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1EE2" w:rsidRPr="00E81EE2" w:rsidRDefault="00E81EE2" w:rsidP="00E81E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1E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1. BẢNG PHÂN TÍCH INPUT / OUTPUT</w:t>
      </w:r>
    </w:p>
    <w:p w:rsidR="00E81EE2" w:rsidRPr="00E81EE2" w:rsidRDefault="00E81EE2" w:rsidP="00E81E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1EE2">
        <w:rPr>
          <w:rFonts w:ascii="Times New Roman" w:eastAsia="Times New Roman" w:hAnsi="Times New Roman" w:cs="Times New Roman"/>
          <w:b/>
          <w:bCs/>
          <w:sz w:val="36"/>
          <w:szCs w:val="36"/>
        </w:rPr>
        <w:t>1.1. Bảng Input / Output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963"/>
        <w:gridCol w:w="2710"/>
        <w:gridCol w:w="1481"/>
        <w:gridCol w:w="4201"/>
      </w:tblGrid>
      <w:tr w:rsidR="00E81EE2" w:rsidRPr="00E81EE2" w:rsidTr="00E81EE2">
        <w:tc>
          <w:tcPr>
            <w:tcW w:w="0" w:type="auto"/>
            <w:hideMark/>
          </w:tcPr>
          <w:p w:rsidR="00E81EE2" w:rsidRPr="00E81EE2" w:rsidRDefault="00E81EE2" w:rsidP="00E81E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</w:p>
        </w:tc>
        <w:tc>
          <w:tcPr>
            <w:tcW w:w="0" w:type="auto"/>
            <w:hideMark/>
          </w:tcPr>
          <w:p w:rsidR="00E81EE2" w:rsidRPr="00E81EE2" w:rsidRDefault="00E81EE2" w:rsidP="00E81E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 liệu</w:t>
            </w:r>
          </w:p>
        </w:tc>
        <w:tc>
          <w:tcPr>
            <w:tcW w:w="0" w:type="auto"/>
            <w:hideMark/>
          </w:tcPr>
          <w:p w:rsidR="00E81EE2" w:rsidRPr="00E81EE2" w:rsidRDefault="00E81EE2" w:rsidP="00E81E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Kiểu dữ liệu</w:t>
            </w:r>
          </w:p>
        </w:tc>
        <w:tc>
          <w:tcPr>
            <w:tcW w:w="4201" w:type="dxa"/>
            <w:hideMark/>
          </w:tcPr>
          <w:p w:rsidR="00E81EE2" w:rsidRPr="00E81EE2" w:rsidRDefault="00E81EE2" w:rsidP="00E81E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Ràng buộc / Ý nghĩa</w:t>
            </w:r>
          </w:p>
        </w:tc>
      </w:tr>
      <w:tr w:rsidR="00E81EE2" w:rsidRPr="00E81EE2" w:rsidTr="00E81EE2"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Chiều dài</w:t>
            </w:r>
          </w:p>
        </w:tc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Số thực</w:t>
            </w:r>
          </w:p>
        </w:tc>
        <w:tc>
          <w:tcPr>
            <w:tcW w:w="4201" w:type="dxa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&gt; 0, ≤ 150 cm</w:t>
            </w:r>
          </w:p>
        </w:tc>
      </w:tr>
      <w:tr w:rsidR="00E81EE2" w:rsidRPr="00E81EE2" w:rsidTr="00E81EE2"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Chiều rộng</w:t>
            </w:r>
          </w:p>
        </w:tc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Số thực</w:t>
            </w:r>
          </w:p>
        </w:tc>
        <w:tc>
          <w:tcPr>
            <w:tcW w:w="4201" w:type="dxa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&gt; 0, ≤ 150 cm</w:t>
            </w:r>
          </w:p>
        </w:tc>
      </w:tr>
      <w:tr w:rsidR="00E81EE2" w:rsidRPr="00E81EE2" w:rsidTr="00E81EE2"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Chiều cao</w:t>
            </w:r>
          </w:p>
        </w:tc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Số thực</w:t>
            </w:r>
          </w:p>
        </w:tc>
        <w:tc>
          <w:tcPr>
            <w:tcW w:w="4201" w:type="dxa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&gt; 0, ≤ 150 cm</w:t>
            </w:r>
          </w:p>
        </w:tc>
      </w:tr>
      <w:tr w:rsidR="00E81EE2" w:rsidRPr="00E81EE2" w:rsidTr="00E81EE2"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Khối lượng thực tế</w:t>
            </w:r>
          </w:p>
        </w:tc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Số thực</w:t>
            </w:r>
          </w:p>
        </w:tc>
        <w:tc>
          <w:tcPr>
            <w:tcW w:w="4201" w:type="dxa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&gt; 0 kg</w:t>
            </w:r>
          </w:p>
        </w:tc>
      </w:tr>
      <w:tr w:rsidR="00E81EE2" w:rsidRPr="00E81EE2" w:rsidTr="00E81EE2"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Loại dịch vụ</w:t>
            </w:r>
          </w:p>
        </w:tc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4201" w:type="dxa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Economy / Express / Fast Track</w:t>
            </w:r>
          </w:p>
        </w:tc>
      </w:tr>
      <w:tr w:rsidR="00E81EE2" w:rsidRPr="00E81EE2" w:rsidTr="00E81EE2"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Địa chỉ nhận</w:t>
            </w:r>
          </w:p>
        </w:tc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Chuỗi</w:t>
            </w:r>
          </w:p>
        </w:tc>
        <w:tc>
          <w:tcPr>
            <w:tcW w:w="4201" w:type="dxa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Phải hợp lệ</w:t>
            </w:r>
          </w:p>
        </w:tc>
      </w:tr>
      <w:tr w:rsidR="00E81EE2" w:rsidRPr="00E81EE2" w:rsidTr="00E81EE2"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Mã bưu chính</w:t>
            </w:r>
          </w:p>
        </w:tc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Chuỗi</w:t>
            </w:r>
          </w:p>
        </w:tc>
        <w:tc>
          <w:tcPr>
            <w:tcW w:w="4201" w:type="dxa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Phải tồn tại/hợp lệ</w:t>
            </w:r>
          </w:p>
        </w:tc>
      </w:tr>
      <w:tr w:rsidR="00E81EE2" w:rsidRPr="00E81EE2" w:rsidTr="00E81EE2"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Giá trị khai giá</w:t>
            </w:r>
          </w:p>
        </w:tc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201" w:type="dxa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≥ 0 VNĐ</w:t>
            </w:r>
          </w:p>
        </w:tc>
      </w:tr>
      <w:tr w:rsidR="00E81EE2" w:rsidRPr="00E81EE2" w:rsidTr="00E81EE2"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Khối lượng thể tích</w:t>
            </w:r>
          </w:p>
        </w:tc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Số thực</w:t>
            </w:r>
          </w:p>
        </w:tc>
        <w:tc>
          <w:tcPr>
            <w:tcW w:w="4201" w:type="dxa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Courier New" w:eastAsia="Times New Roman" w:hAnsi="Courier New" w:cs="Courier New"/>
                <w:sz w:val="20"/>
                <w:szCs w:val="20"/>
              </w:rPr>
              <w:t>(D × R × C) / 5000</w:t>
            </w:r>
          </w:p>
        </w:tc>
      </w:tr>
      <w:tr w:rsidR="00E81EE2" w:rsidRPr="00E81EE2" w:rsidTr="00E81EE2"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Khối lượng tính cước</w:t>
            </w:r>
          </w:p>
        </w:tc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Số thực</w:t>
            </w:r>
          </w:p>
        </w:tc>
        <w:tc>
          <w:tcPr>
            <w:tcW w:w="4201" w:type="dxa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Courier New" w:eastAsia="Times New Roman" w:hAnsi="Courier New" w:cs="Courier New"/>
                <w:sz w:val="20"/>
                <w:szCs w:val="20"/>
              </w:rPr>
              <w:t>Max(Thực tế, Thể tích)</w:t>
            </w:r>
          </w:p>
        </w:tc>
      </w:tr>
      <w:tr w:rsidR="00E81EE2" w:rsidRPr="00E81EE2" w:rsidTr="00E81EE2"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Cước cơ bản</w:t>
            </w:r>
          </w:p>
        </w:tc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201" w:type="dxa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Theo dịch vụ</w:t>
            </w:r>
          </w:p>
        </w:tc>
      </w:tr>
      <w:tr w:rsidR="00E81EE2" w:rsidRPr="00E81EE2" w:rsidTr="00E81EE2"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Phụ phí vùng sâu/vùng xa</w:t>
            </w:r>
          </w:p>
        </w:tc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201" w:type="dxa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0 hoặc +20% cước</w:t>
            </w:r>
          </w:p>
        </w:tc>
      </w:tr>
      <w:tr w:rsidR="00E81EE2" w:rsidRPr="00E81EE2" w:rsidTr="00E81EE2"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Phí bảo hiểm</w:t>
            </w:r>
          </w:p>
        </w:tc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201" w:type="dxa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0 hoặc 0,5% giá trị khai giá</w:t>
            </w:r>
          </w:p>
        </w:tc>
      </w:tr>
      <w:tr w:rsidR="00E81EE2" w:rsidRPr="00E81EE2" w:rsidTr="00E81EE2"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Tổng cước</w:t>
            </w:r>
          </w:p>
        </w:tc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201" w:type="dxa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Tổng tất cả khoản phí</w:t>
            </w:r>
          </w:p>
        </w:tc>
      </w:tr>
      <w:tr w:rsidR="00E81EE2" w:rsidRPr="00E81EE2" w:rsidTr="00E81EE2"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Kho trung chuyển gợi ý</w:t>
            </w:r>
          </w:p>
        </w:tc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Mã kho</w:t>
            </w:r>
          </w:p>
        </w:tc>
        <w:tc>
          <w:tcPr>
            <w:tcW w:w="4201" w:type="dxa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Theo dữ liệu định tuyến</w:t>
            </w:r>
          </w:p>
        </w:tc>
      </w:tr>
    </w:tbl>
    <w:p w:rsidR="00E81EE2" w:rsidRPr="00E81EE2" w:rsidRDefault="00E81EE2" w:rsidP="00E8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81EE2" w:rsidRPr="00E81EE2" w:rsidRDefault="00E81EE2" w:rsidP="00E81E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1E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1.2. Ma trận điều kiện tính cước</w:t>
      </w:r>
    </w:p>
    <w:p w:rsidR="00E81EE2" w:rsidRPr="00E81EE2" w:rsidRDefault="00E81EE2" w:rsidP="00E81E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1EE2">
        <w:rPr>
          <w:rFonts w:ascii="Times New Roman" w:eastAsia="Times New Roman" w:hAnsi="Times New Roman" w:cs="Times New Roman"/>
          <w:b/>
          <w:bCs/>
          <w:sz w:val="27"/>
          <w:szCs w:val="27"/>
        </w:rPr>
        <w:t>A. Kiểm tra dữ liệu đầu vào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880"/>
        <w:gridCol w:w="6475"/>
      </w:tblGrid>
      <w:tr w:rsidR="00E81EE2" w:rsidRPr="00E81EE2" w:rsidTr="00E81EE2">
        <w:tc>
          <w:tcPr>
            <w:tcW w:w="0" w:type="auto"/>
            <w:hideMark/>
          </w:tcPr>
          <w:p w:rsidR="00E81EE2" w:rsidRPr="00E81EE2" w:rsidRDefault="00E81EE2" w:rsidP="00E81E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 kiện</w:t>
            </w:r>
          </w:p>
        </w:tc>
        <w:tc>
          <w:tcPr>
            <w:tcW w:w="6475" w:type="dxa"/>
            <w:hideMark/>
          </w:tcPr>
          <w:p w:rsidR="00E81EE2" w:rsidRPr="00E81EE2" w:rsidRDefault="00E81EE2" w:rsidP="00E81E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 quả</w:t>
            </w:r>
          </w:p>
        </w:tc>
      </w:tr>
      <w:tr w:rsidR="00E81EE2" w:rsidRPr="00E81EE2" w:rsidTr="00E81EE2"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Kích thước là chữ</w:t>
            </w:r>
          </w:p>
        </w:tc>
        <w:tc>
          <w:tcPr>
            <w:tcW w:w="6475" w:type="dxa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Từ chối, báo lỗi</w:t>
            </w:r>
          </w:p>
        </w:tc>
      </w:tr>
      <w:tr w:rsidR="00E81EE2" w:rsidRPr="00E81EE2" w:rsidTr="00E81EE2"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Kích thước ≤ 0</w:t>
            </w:r>
          </w:p>
        </w:tc>
        <w:tc>
          <w:tcPr>
            <w:tcW w:w="6475" w:type="dxa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Từ chối, báo lỗi</w:t>
            </w:r>
          </w:p>
        </w:tc>
      </w:tr>
      <w:tr w:rsidR="00E81EE2" w:rsidRPr="00E81EE2" w:rsidTr="00E81EE2"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Một chiều &gt; 150 cm</w:t>
            </w:r>
          </w:p>
        </w:tc>
        <w:tc>
          <w:tcPr>
            <w:tcW w:w="6475" w:type="dxa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Từ chối, báo vượt chuẩn băng chuyền</w:t>
            </w:r>
          </w:p>
        </w:tc>
      </w:tr>
      <w:tr w:rsidR="00E81EE2" w:rsidRPr="00E81EE2" w:rsidTr="00E81EE2"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Mã bưu chính không hợp lệ</w:t>
            </w:r>
          </w:p>
        </w:tc>
        <w:tc>
          <w:tcPr>
            <w:tcW w:w="6475" w:type="dxa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Từ chối, báo lỗi</w:t>
            </w:r>
          </w:p>
        </w:tc>
      </w:tr>
      <w:tr w:rsidR="00E81EE2" w:rsidRPr="00E81EE2" w:rsidTr="00E81EE2"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Địa chỉ không hợp lệ</w:t>
            </w:r>
          </w:p>
        </w:tc>
        <w:tc>
          <w:tcPr>
            <w:tcW w:w="6475" w:type="dxa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Từ chối, báo lỗi</w:t>
            </w:r>
          </w:p>
        </w:tc>
      </w:tr>
      <w:tr w:rsidR="00E81EE2" w:rsidRPr="00E81EE2" w:rsidTr="00E81EE2"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Tất cả hợp lệ</w:t>
            </w:r>
          </w:p>
        </w:tc>
        <w:tc>
          <w:tcPr>
            <w:tcW w:w="6475" w:type="dxa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Tiếp tục tính cước</w:t>
            </w:r>
          </w:p>
        </w:tc>
      </w:tr>
    </w:tbl>
    <w:p w:rsidR="00E81EE2" w:rsidRPr="00E81EE2" w:rsidRDefault="00E81EE2" w:rsidP="00E8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81EE2" w:rsidRPr="00E81EE2" w:rsidRDefault="00E81EE2" w:rsidP="00E81E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1EE2">
        <w:rPr>
          <w:rFonts w:ascii="Times New Roman" w:eastAsia="Times New Roman" w:hAnsi="Times New Roman" w:cs="Times New Roman"/>
          <w:b/>
          <w:bCs/>
          <w:sz w:val="27"/>
          <w:szCs w:val="27"/>
        </w:rPr>
        <w:t>B. Tính khối lượng</w:t>
      </w:r>
    </w:p>
    <w:p w:rsidR="00E81EE2" w:rsidRPr="00E81EE2" w:rsidRDefault="00E81EE2" w:rsidP="00E81E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EE2">
        <w:rPr>
          <w:rFonts w:ascii="Times New Roman" w:eastAsia="Times New Roman" w:hAnsi="Times New Roman" w:cs="Times New Roman"/>
          <w:b/>
          <w:bCs/>
          <w:sz w:val="24"/>
          <w:szCs w:val="24"/>
        </w:rPr>
        <w:t>Khối lượng thể tích:</w:t>
      </w:r>
    </w:p>
    <w:p w:rsidR="00E81EE2" w:rsidRDefault="00E81EE2" w:rsidP="00E81EE2">
      <w:pPr>
        <w:spacing w:before="100" w:beforeAutospacing="1" w:after="100" w:afterAutospacing="1" w:line="240" w:lineRule="auto"/>
        <w:rPr>
          <w:rFonts w:ascii="Helvetica" w:hAnsi="Helvetica" w:cs="Helvetica"/>
          <w:color w:val="000000"/>
          <w:sz w:val="20"/>
          <w:szCs w:val="20"/>
          <w:shd w:val="clear" w:color="auto" w:fill="ECECEC"/>
        </w:rPr>
      </w:pPr>
      <w:r>
        <w:rPr>
          <w:rFonts w:ascii="Helvetica" w:hAnsi="Helvetica" w:cs="Helvetica"/>
          <w:color w:val="000000"/>
          <w:sz w:val="20"/>
          <w:szCs w:val="20"/>
          <w:shd w:val="clear" w:color="auto" w:fill="ECECEC"/>
        </w:rPr>
        <w:t>KL thể tích =</w:t>
      </w:r>
      <w:r>
        <w:rPr>
          <w:rFonts w:ascii="Helvetica" w:hAnsi="Helvetica" w:cs="Helvetica"/>
          <w:color w:val="000000"/>
          <w:sz w:val="20"/>
          <w:szCs w:val="20"/>
        </w:rPr>
        <w:t xml:space="preserve"> </w:t>
      </w:r>
      <w:r>
        <w:rPr>
          <w:rFonts w:ascii="Helvetica" w:hAnsi="Helvetica" w:cs="Helvetica"/>
          <w:color w:val="000000"/>
          <w:sz w:val="20"/>
          <w:szCs w:val="20"/>
          <w:shd w:val="clear" w:color="auto" w:fill="ECECEC"/>
        </w:rPr>
        <w:t>(Dài × Rộng × Cao) / 5000</w:t>
      </w:r>
    </w:p>
    <w:p w:rsidR="00E81EE2" w:rsidRPr="00E81EE2" w:rsidRDefault="00E81EE2" w:rsidP="00E81E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EE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Khối lượng tính cước:</w:t>
      </w:r>
    </w:p>
    <w:p w:rsidR="00E81EE2" w:rsidRPr="00E81EE2" w:rsidRDefault="00E81EE2" w:rsidP="00E81E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Helvetica" w:hAnsi="Helvetica" w:cs="Helvetica"/>
          <w:color w:val="000000"/>
          <w:sz w:val="20"/>
          <w:szCs w:val="20"/>
          <w:shd w:val="clear" w:color="auto" w:fill="ECECEC"/>
        </w:rPr>
        <w:t>KL tính cước =Max(KL thực tế, KL thể tích</w:t>
      </w:r>
      <w:r>
        <w:rPr>
          <w:rFonts w:ascii="Helvetica" w:hAnsi="Helvetica" w:cs="Helvetica"/>
          <w:color w:val="000000"/>
          <w:sz w:val="20"/>
          <w:szCs w:val="20"/>
          <w:shd w:val="clear" w:color="auto" w:fill="ECECEC"/>
        </w:rPr>
        <w:t>)</w:t>
      </w:r>
    </w:p>
    <w:p w:rsidR="00E81EE2" w:rsidRPr="00E81EE2" w:rsidRDefault="00E81EE2" w:rsidP="00E81E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1EE2">
        <w:rPr>
          <w:rFonts w:ascii="Times New Roman" w:eastAsia="Times New Roman" w:hAnsi="Times New Roman" w:cs="Times New Roman"/>
          <w:b/>
          <w:bCs/>
          <w:sz w:val="27"/>
          <w:szCs w:val="27"/>
        </w:rPr>
        <w:t>C. Ma trận giá dịch vụ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705"/>
        <w:gridCol w:w="1260"/>
        <w:gridCol w:w="6390"/>
      </w:tblGrid>
      <w:tr w:rsidR="00E81EE2" w:rsidRPr="00E81EE2" w:rsidTr="00E81EE2">
        <w:tc>
          <w:tcPr>
            <w:tcW w:w="1705" w:type="dxa"/>
            <w:hideMark/>
          </w:tcPr>
          <w:p w:rsidR="00E81EE2" w:rsidRPr="00E81EE2" w:rsidRDefault="00E81EE2" w:rsidP="00E81E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Dịch vụ</w:t>
            </w:r>
          </w:p>
        </w:tc>
        <w:tc>
          <w:tcPr>
            <w:tcW w:w="1260" w:type="dxa"/>
            <w:hideMark/>
          </w:tcPr>
          <w:p w:rsidR="00E81EE2" w:rsidRPr="00E81EE2" w:rsidRDefault="00E81EE2" w:rsidP="00E81E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 kg đầu</w:t>
            </w:r>
          </w:p>
        </w:tc>
        <w:tc>
          <w:tcPr>
            <w:tcW w:w="6390" w:type="dxa"/>
            <w:hideMark/>
          </w:tcPr>
          <w:p w:rsidR="00E81EE2" w:rsidRPr="00E81EE2" w:rsidRDefault="00E81EE2" w:rsidP="00E81E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Mỗi 0,5 kg tiếp theo</w:t>
            </w:r>
          </w:p>
        </w:tc>
      </w:tr>
      <w:tr w:rsidR="00E81EE2" w:rsidRPr="00E81EE2" w:rsidTr="00E81EE2">
        <w:tc>
          <w:tcPr>
            <w:tcW w:w="1705" w:type="dxa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Economy</w:t>
            </w:r>
          </w:p>
        </w:tc>
        <w:tc>
          <w:tcPr>
            <w:tcW w:w="1260" w:type="dxa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15.000đ</w:t>
            </w:r>
          </w:p>
        </w:tc>
        <w:tc>
          <w:tcPr>
            <w:tcW w:w="6390" w:type="dxa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5.000đ</w:t>
            </w:r>
          </w:p>
        </w:tc>
      </w:tr>
      <w:tr w:rsidR="00E81EE2" w:rsidRPr="00E81EE2" w:rsidTr="00E81EE2">
        <w:tc>
          <w:tcPr>
            <w:tcW w:w="1705" w:type="dxa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Express</w:t>
            </w:r>
          </w:p>
        </w:tc>
        <w:tc>
          <w:tcPr>
            <w:tcW w:w="1260" w:type="dxa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25.000đ</w:t>
            </w:r>
          </w:p>
        </w:tc>
        <w:tc>
          <w:tcPr>
            <w:tcW w:w="6390" w:type="dxa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8.000đ</w:t>
            </w:r>
          </w:p>
        </w:tc>
      </w:tr>
      <w:tr w:rsidR="00E81EE2" w:rsidRPr="00E81EE2" w:rsidTr="00E81EE2">
        <w:tc>
          <w:tcPr>
            <w:tcW w:w="1705" w:type="dxa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Fast Track</w:t>
            </w:r>
          </w:p>
        </w:tc>
        <w:tc>
          <w:tcPr>
            <w:tcW w:w="1260" w:type="dxa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45.000đ</w:t>
            </w:r>
          </w:p>
        </w:tc>
        <w:tc>
          <w:tcPr>
            <w:tcW w:w="6390" w:type="dxa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15.000đ</w:t>
            </w:r>
          </w:p>
        </w:tc>
      </w:tr>
    </w:tbl>
    <w:p w:rsidR="00E81EE2" w:rsidRPr="00E81EE2" w:rsidRDefault="00E81EE2" w:rsidP="00E81E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1EE2">
        <w:rPr>
          <w:rFonts w:ascii="Times New Roman" w:eastAsia="Times New Roman" w:hAnsi="Times New Roman" w:cs="Times New Roman"/>
          <w:b/>
          <w:bCs/>
          <w:sz w:val="27"/>
          <w:szCs w:val="27"/>
        </w:rPr>
        <w:t>D. Ma trận phụ phí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06"/>
        <w:gridCol w:w="2022"/>
      </w:tblGrid>
      <w:tr w:rsidR="00E81EE2" w:rsidRPr="00E81EE2" w:rsidTr="00E81EE2">
        <w:tc>
          <w:tcPr>
            <w:tcW w:w="0" w:type="auto"/>
            <w:hideMark/>
          </w:tcPr>
          <w:p w:rsidR="00E81EE2" w:rsidRPr="00E81EE2" w:rsidRDefault="00E81EE2" w:rsidP="00E81E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 kiện</w:t>
            </w:r>
          </w:p>
        </w:tc>
        <w:tc>
          <w:tcPr>
            <w:tcW w:w="0" w:type="auto"/>
            <w:hideMark/>
          </w:tcPr>
          <w:p w:rsidR="00E81EE2" w:rsidRPr="00E81EE2" w:rsidRDefault="00E81EE2" w:rsidP="00E81E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Phụ phí</w:t>
            </w:r>
          </w:p>
        </w:tc>
      </w:tr>
      <w:tr w:rsidR="00E81EE2" w:rsidRPr="00E81EE2" w:rsidTr="00E81EE2"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Mã bưu chính thuộc vùng sâu/vùng xa</w:t>
            </w:r>
          </w:p>
        </w:tc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+20% cước cơ bản</w:t>
            </w:r>
          </w:p>
        </w:tc>
      </w:tr>
      <w:tr w:rsidR="00E81EE2" w:rsidRPr="00E81EE2" w:rsidTr="00E81EE2"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Không thuộc vùng sâu/vùng xa</w:t>
            </w:r>
          </w:p>
        </w:tc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0đ</w:t>
            </w:r>
          </w:p>
        </w:tc>
      </w:tr>
    </w:tbl>
    <w:p w:rsidR="00E81EE2" w:rsidRPr="00E81EE2" w:rsidRDefault="00E81EE2" w:rsidP="00E8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81EE2" w:rsidRPr="00E81EE2" w:rsidRDefault="00E81EE2" w:rsidP="00E81E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1EE2">
        <w:rPr>
          <w:rFonts w:ascii="Times New Roman" w:eastAsia="Times New Roman" w:hAnsi="Times New Roman" w:cs="Times New Roman"/>
          <w:b/>
          <w:bCs/>
          <w:sz w:val="27"/>
          <w:szCs w:val="27"/>
        </w:rPr>
        <w:t>E. Bảo hiểm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3"/>
        <w:gridCol w:w="2169"/>
      </w:tblGrid>
      <w:tr w:rsidR="00E81EE2" w:rsidRPr="00E81EE2" w:rsidTr="00E81EE2">
        <w:tc>
          <w:tcPr>
            <w:tcW w:w="0" w:type="auto"/>
            <w:hideMark/>
          </w:tcPr>
          <w:p w:rsidR="00E81EE2" w:rsidRPr="00E81EE2" w:rsidRDefault="00E81EE2" w:rsidP="00E81E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Giá trị khai giá</w:t>
            </w:r>
          </w:p>
        </w:tc>
        <w:tc>
          <w:tcPr>
            <w:tcW w:w="0" w:type="auto"/>
            <w:hideMark/>
          </w:tcPr>
          <w:p w:rsidR="00E81EE2" w:rsidRPr="00E81EE2" w:rsidRDefault="00E81EE2" w:rsidP="00E81E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Phí bảo hiểm</w:t>
            </w:r>
          </w:p>
        </w:tc>
      </w:tr>
      <w:tr w:rsidR="00E81EE2" w:rsidRPr="00E81EE2" w:rsidTr="00E81EE2"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≤ 5.000.000đ</w:t>
            </w:r>
          </w:p>
        </w:tc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0đ</w:t>
            </w:r>
          </w:p>
        </w:tc>
      </w:tr>
      <w:tr w:rsidR="00E81EE2" w:rsidRPr="00E81EE2" w:rsidTr="00E81EE2"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&gt; 5.000.000đ</w:t>
            </w:r>
          </w:p>
        </w:tc>
        <w:tc>
          <w:tcPr>
            <w:tcW w:w="0" w:type="auto"/>
            <w:hideMark/>
          </w:tcPr>
          <w:p w:rsidR="00E81EE2" w:rsidRPr="00E81EE2" w:rsidRDefault="00E81EE2" w:rsidP="00E81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E2">
              <w:rPr>
                <w:rFonts w:ascii="Times New Roman" w:eastAsia="Times New Roman" w:hAnsi="Times New Roman" w:cs="Times New Roman"/>
                <w:sz w:val="24"/>
                <w:szCs w:val="24"/>
              </w:rPr>
              <w:t>0,5% giá trị khai giá</w:t>
            </w:r>
          </w:p>
        </w:tc>
      </w:tr>
    </w:tbl>
    <w:p w:rsidR="001854A5" w:rsidRDefault="00E81EE2" w:rsidP="00E81EE2">
      <w:pPr>
        <w:pStyle w:val="Heading1"/>
      </w:pPr>
      <w:r>
        <w:t>PHẦN 2. ACTIVITY DIAGRAM CHUẨN UML</w:t>
      </w:r>
    </w:p>
    <w:p w:rsidR="00E81EE2" w:rsidRDefault="00E81EE2" w:rsidP="00E81EE2">
      <w:pPr>
        <w:pStyle w:val="Heading1"/>
      </w:pPr>
      <w:r>
        <w:rPr>
          <w:noProof/>
        </w:rPr>
        <w:lastRenderedPageBreak/>
        <w:drawing>
          <wp:inline distT="0" distB="0" distL="0" distR="0">
            <wp:extent cx="4296375" cy="6516009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10-01 18441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651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EE2" w:rsidRDefault="00E81EE2" w:rsidP="00E81EE2">
      <w:pPr>
        <w:pStyle w:val="Heading1"/>
      </w:pPr>
      <w:r>
        <w:t>PHẦN 3. ĐẶC TẢ REQ-CALC-01 THEO IEEE 830</w:t>
      </w:r>
    </w:p>
    <w:p w:rsidR="00E81EE2" w:rsidRDefault="00E81EE2" w:rsidP="00E81EE2">
      <w:pPr>
        <w:pStyle w:val="Heading2"/>
      </w:pPr>
      <w:r>
        <w:t>REQ-CALC-01 – Tính cước vận chuyển tự động</w:t>
      </w:r>
    </w:p>
    <w:p w:rsidR="00E81EE2" w:rsidRDefault="00E81EE2" w:rsidP="00E81EE2">
      <w:pPr>
        <w:pStyle w:val="Heading3"/>
      </w:pPr>
      <w:r>
        <w:t>1. Mô tả chức năng</w:t>
      </w:r>
    </w:p>
    <w:p w:rsidR="00E81EE2" w:rsidRDefault="00E81EE2" w:rsidP="00E81EE2">
      <w:pPr>
        <w:pStyle w:val="NormalWeb"/>
      </w:pPr>
      <w:r>
        <w:lastRenderedPageBreak/>
        <w:t xml:space="preserve">Hệ thống phải tự động tính cước vận chuyển dựa trên </w:t>
      </w:r>
      <w:r>
        <w:rPr>
          <w:rStyle w:val="Strong"/>
        </w:rPr>
        <w:t>kích thước, khối lượng thực tế, loại dịch vụ, địa chỉ/mã bưu chính và giá trị khai giá của bưu kiện</w:t>
      </w:r>
      <w:r>
        <w:t>.</w:t>
      </w:r>
    </w:p>
    <w:p w:rsidR="00E81EE2" w:rsidRDefault="00E81EE2" w:rsidP="00E81EE2">
      <w:pPr>
        <w:pStyle w:val="NormalWeb"/>
      </w:pPr>
      <w:r>
        <w:t>Hệ thống phải:</w:t>
      </w:r>
    </w:p>
    <w:p w:rsidR="00E81EE2" w:rsidRDefault="00E81EE2" w:rsidP="00E81EE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Kiểm tra tính hợp lệ của dữ liệu đầu vào.</w:t>
      </w:r>
    </w:p>
    <w:p w:rsidR="00E81EE2" w:rsidRDefault="00E81EE2" w:rsidP="00E81EE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Tính khối lượng thể tích theo công thức:</w:t>
      </w:r>
      <w:r w:rsidR="00C76E89">
        <w:t xml:space="preserve"> (Dài x </w:t>
      </w:r>
      <w:r>
        <w:t xml:space="preserve"> Rộ</w:t>
      </w:r>
      <w:r w:rsidR="00C76E89">
        <w:t>ng x</w:t>
      </w:r>
      <w:r>
        <w:t xml:space="preserve"> Cao)/500</w:t>
      </w:r>
      <w:r w:rsidR="00C76E89">
        <w:t xml:space="preserve">0 </w:t>
      </w:r>
    </w:p>
    <w:p w:rsidR="00E81EE2" w:rsidRDefault="00E81EE2" w:rsidP="00E81EE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Xác định khối lượng tính cước bằng giá trị lớn hơn giữa khối lượng thực tế và khối lượng thể tích.</w:t>
      </w:r>
    </w:p>
    <w:p w:rsidR="00E81EE2" w:rsidRDefault="00E81EE2" w:rsidP="00E81EE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Tính cước cơ bản theo loại dịch vụ.</w:t>
      </w:r>
    </w:p>
    <w:p w:rsidR="00E81EE2" w:rsidRDefault="00E81EE2" w:rsidP="00E81EE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Cộng 20% phụ phí nếu mã bưu chính thuộc vùng sâu/vùng xa.</w:t>
      </w:r>
    </w:p>
    <w:p w:rsidR="00E81EE2" w:rsidRDefault="00E81EE2" w:rsidP="00E81EE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Tính phí bảo hiểm bằng 0,5% giá trị khai giá nếu giá trị khai giá &gt; 5.000.000đ.</w:t>
      </w:r>
    </w:p>
    <w:p w:rsidR="00E81EE2" w:rsidRDefault="00E81EE2" w:rsidP="00E81EE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Xác định kho trung chuyển phù hợp dựa trên dữ liệu định tuyến.</w:t>
      </w:r>
    </w:p>
    <w:p w:rsidR="00E81EE2" w:rsidRDefault="00E81EE2" w:rsidP="00E81EE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Trả về tổng cước và chi tiết các khoản phí.</w:t>
      </w:r>
    </w:p>
    <w:p w:rsidR="00E81EE2" w:rsidRDefault="00E81EE2" w:rsidP="00E81EE2">
      <w:pPr>
        <w:spacing w:after="0"/>
      </w:pPr>
    </w:p>
    <w:p w:rsidR="00E81EE2" w:rsidRDefault="00E81EE2" w:rsidP="00E81EE2">
      <w:pPr>
        <w:pStyle w:val="Heading3"/>
      </w:pPr>
      <w:r>
        <w:t>2. Input / Output</w:t>
      </w:r>
    </w:p>
    <w:p w:rsidR="00E81EE2" w:rsidRDefault="00E81EE2" w:rsidP="00E81EE2">
      <w:pPr>
        <w:pStyle w:val="NormalWeb"/>
      </w:pPr>
      <w:r>
        <w:rPr>
          <w:rStyle w:val="Strong"/>
        </w:rPr>
        <w:t>Input:</w:t>
      </w:r>
      <w:r>
        <w:t xml:space="preserve"> tham chiếu bảng Input/Output tại </w:t>
      </w:r>
      <w:r w:rsidRPr="00C76E89">
        <w:rPr>
          <w:rStyle w:val="Strong"/>
          <w:b w:val="0"/>
        </w:rPr>
        <w:t>Phần 1</w:t>
      </w:r>
      <w:r>
        <w:t>, gồm:</w:t>
      </w:r>
    </w:p>
    <w:p w:rsidR="00E81EE2" w:rsidRDefault="00E81EE2" w:rsidP="00E81EE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Kích thước Dài × Rộng × Cao.</w:t>
      </w:r>
    </w:p>
    <w:p w:rsidR="00E81EE2" w:rsidRDefault="00E81EE2" w:rsidP="00E81EE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Khối lượng thực tế.</w:t>
      </w:r>
    </w:p>
    <w:p w:rsidR="00E81EE2" w:rsidRDefault="00E81EE2" w:rsidP="00E81EE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Loại dịch vụ.</w:t>
      </w:r>
    </w:p>
    <w:p w:rsidR="00E81EE2" w:rsidRDefault="00E81EE2" w:rsidP="00E81EE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Địa chỉ.</w:t>
      </w:r>
    </w:p>
    <w:p w:rsidR="00E81EE2" w:rsidRDefault="00E81EE2" w:rsidP="00E81EE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Mã bưu chính.</w:t>
      </w:r>
    </w:p>
    <w:p w:rsidR="00E81EE2" w:rsidRDefault="00E81EE2" w:rsidP="00E81EE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Giá trị khai giá.</w:t>
      </w:r>
    </w:p>
    <w:p w:rsidR="00E81EE2" w:rsidRDefault="00E81EE2" w:rsidP="00E81EE2">
      <w:pPr>
        <w:pStyle w:val="NormalWeb"/>
      </w:pPr>
      <w:r>
        <w:rPr>
          <w:rStyle w:val="Strong"/>
        </w:rPr>
        <w:t>Output:</w:t>
      </w:r>
    </w:p>
    <w:p w:rsidR="00E81EE2" w:rsidRDefault="00E81EE2" w:rsidP="00E81EE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Khối lượng thể tích.</w:t>
      </w:r>
    </w:p>
    <w:p w:rsidR="00E81EE2" w:rsidRDefault="00E81EE2" w:rsidP="00E81EE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Khối lượng tính cước.</w:t>
      </w:r>
    </w:p>
    <w:p w:rsidR="00E81EE2" w:rsidRDefault="00E81EE2" w:rsidP="00E81EE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Cước cơ bản.</w:t>
      </w:r>
    </w:p>
    <w:p w:rsidR="00E81EE2" w:rsidRDefault="00E81EE2" w:rsidP="00E81EE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Phụ phí vùng sâu/vùng xa.</w:t>
      </w:r>
    </w:p>
    <w:p w:rsidR="00E81EE2" w:rsidRDefault="00E81EE2" w:rsidP="00E81EE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Phí bảo hiểm.</w:t>
      </w:r>
    </w:p>
    <w:p w:rsidR="00E81EE2" w:rsidRDefault="00E81EE2" w:rsidP="00E81EE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Tổng cước.</w:t>
      </w:r>
    </w:p>
    <w:p w:rsidR="00E81EE2" w:rsidRDefault="00E81EE2" w:rsidP="00C76E8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Kho trung chuyển được gợi ý.</w:t>
      </w:r>
    </w:p>
    <w:p w:rsidR="00E81EE2" w:rsidRDefault="00E81EE2" w:rsidP="00E81EE2">
      <w:pPr>
        <w:pStyle w:val="Heading3"/>
      </w:pPr>
      <w:r>
        <w:t>3. Điều kiện tiên quyết</w:t>
      </w:r>
    </w:p>
    <w:p w:rsidR="00E81EE2" w:rsidRDefault="00E81EE2" w:rsidP="00E81EE2">
      <w:pPr>
        <w:pStyle w:val="NormalWeb"/>
      </w:pPr>
      <w:r>
        <w:t>Trước khi thực hiện chức năng:</w:t>
      </w:r>
    </w:p>
    <w:p w:rsidR="00E81EE2" w:rsidRDefault="00E81EE2" w:rsidP="00E81EE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Dữ liệu kích thước và khối lượng phải là số dương.</w:t>
      </w:r>
    </w:p>
    <w:p w:rsidR="00E81EE2" w:rsidRDefault="00E81EE2" w:rsidP="00E81EE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Mỗi chiều kích thước không được vượt quá </w:t>
      </w:r>
      <w:r w:rsidRPr="00C76E89">
        <w:rPr>
          <w:rStyle w:val="Strong"/>
          <w:b w:val="0"/>
        </w:rPr>
        <w:t>150 cm</w:t>
      </w:r>
      <w:r>
        <w:t>.</w:t>
      </w:r>
    </w:p>
    <w:p w:rsidR="00E81EE2" w:rsidRDefault="00E81EE2" w:rsidP="00E81EE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lastRenderedPageBreak/>
        <w:t>Địa chỉ và mã bưu chính phải hợp lệ.</w:t>
      </w:r>
    </w:p>
    <w:p w:rsidR="00E81EE2" w:rsidRDefault="00E81EE2" w:rsidP="00E81EE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Loại dịch vụ phải thuộc một trong ba loại: </w:t>
      </w:r>
      <w:r w:rsidRPr="00C76E89">
        <w:rPr>
          <w:rStyle w:val="Strong"/>
          <w:b w:val="0"/>
        </w:rPr>
        <w:t>Economy, Express hoặc Fast Track</w:t>
      </w:r>
      <w:r>
        <w:t>.</w:t>
      </w:r>
    </w:p>
    <w:p w:rsidR="00E81EE2" w:rsidRDefault="00E81EE2" w:rsidP="00E81EE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Hệ thống phải có bảng giá dịch vụ và dữ l</w:t>
      </w:r>
      <w:bookmarkStart w:id="0" w:name="_GoBack"/>
      <w:bookmarkEnd w:id="0"/>
      <w:r>
        <w:t>iệu xác định vùng sâu/vùng xa.</w:t>
      </w:r>
    </w:p>
    <w:p w:rsidR="00E81EE2" w:rsidRDefault="00E81EE2" w:rsidP="00E81EE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Hệ thống phải có dữ liệu định tuyến để xác định kho trung chuyển.</w:t>
      </w:r>
    </w:p>
    <w:p w:rsidR="00E81EE2" w:rsidRDefault="00E81EE2" w:rsidP="00E81EE2">
      <w:pPr>
        <w:pStyle w:val="Heading1"/>
      </w:pPr>
    </w:p>
    <w:sectPr w:rsidR="00E81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703CBB"/>
    <w:multiLevelType w:val="multilevel"/>
    <w:tmpl w:val="446E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FB754B"/>
    <w:multiLevelType w:val="multilevel"/>
    <w:tmpl w:val="F906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F437DF"/>
    <w:multiLevelType w:val="multilevel"/>
    <w:tmpl w:val="385E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260424"/>
    <w:multiLevelType w:val="multilevel"/>
    <w:tmpl w:val="02B0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007D85"/>
    <w:multiLevelType w:val="multilevel"/>
    <w:tmpl w:val="35DE0C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DA0CDE"/>
    <w:multiLevelType w:val="multilevel"/>
    <w:tmpl w:val="C7A6C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EE2"/>
    <w:rsid w:val="001854A5"/>
    <w:rsid w:val="00C76E89"/>
    <w:rsid w:val="00E81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B2C70"/>
  <w15:chartTrackingRefBased/>
  <w15:docId w15:val="{AD963440-BAAF-4259-B990-FFBE24D53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81E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81E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81E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EE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81EE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81EE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81EE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81EE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81E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E81E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227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96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3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03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19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419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58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9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94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000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90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72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1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6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224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26D488-EF21-4173-BDC2-9E7774E7DF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2026-10-01T11:35:00Z</dcterms:created>
  <dcterms:modified xsi:type="dcterms:W3CDTF">2026-10-01T11:46:00Z</dcterms:modified>
</cp:coreProperties>
</file>