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60" w:afterAutospacing="0"/>
        <w:ind w:left="0" w:right="0" w:firstLine="0"/>
        <w:rPr>
          <w:rFonts w:hint="default" w:eastAsia="sans-serif" w:cs="Cambria" w:asciiTheme="minorAscii" w:hAnsiTheme="minorAscii"/>
          <w:i w:val="0"/>
          <w:iCs w:val="0"/>
          <w:caps w:val="0"/>
          <w:color w:val="000000" w:themeColor="text1"/>
          <w:spacing w:val="0"/>
          <w:sz w:val="36"/>
          <w:szCs w:val="36"/>
          <w:u w:val="none"/>
          <w14:textFill>
            <w14:solidFill>
              <w14:schemeClr w14:val="tx1"/>
            </w14:solidFill>
          </w14:textFill>
        </w:rPr>
      </w:pPr>
      <w:r>
        <w:rPr>
          <w:rFonts w:hint="default" w:eastAsia="sans-serif" w:asciiTheme="minorAscii" w:hAnsiTheme="minorAscii"/>
          <w:i w:val="0"/>
          <w:iCs w:val="0"/>
          <w:caps w:val="0"/>
          <w:color w:val="000000" w:themeColor="text1"/>
          <w:spacing w:val="0"/>
          <w:sz w:val="36"/>
          <w:szCs w:val="36"/>
          <w:u w:val="none"/>
          <w14:textFill>
            <w14:solidFill>
              <w14:schemeClr w14:val="tx1"/>
            </w14:solidFill>
          </w14:textFill>
        </w:rPr>
        <w:t>14K CZK White Gold Diamond Ring</w:t>
      </w:r>
    </w:p>
    <w:p>
      <w:pPr>
        <w:rPr>
          <w:rFonts w:hint="default" w:cs="Cambria" w:asciiTheme="minorAscii" w:hAnsiTheme="minorAscii"/>
          <w:color w:val="000000" w:themeColor="text1"/>
          <w:sz w:val="24"/>
          <w:szCs w:val="24"/>
          <w:lang w:val="en-US"/>
          <w14:textFill>
            <w14:solidFill>
              <w14:schemeClr w14:val="tx1"/>
            </w14:solidFill>
          </w14:textFill>
        </w:rPr>
      </w:pPr>
      <w:r>
        <w:rPr>
          <w:rFonts w:hint="default" w:cs="Cambria" w:asciiTheme="minorAscii" w:hAnsiTheme="minorAscii"/>
          <w:color w:val="000000" w:themeColor="text1"/>
          <w:sz w:val="24"/>
          <w:szCs w:val="24"/>
          <w:lang w:val="en-US"/>
          <w14:textFill>
            <w14:solidFill>
              <w14:schemeClr w14:val="tx1"/>
            </w14:solidFill>
          </w14:textFill>
        </w:rPr>
        <w:drawing>
          <wp:inline distT="0" distB="0" distL="114300" distR="114300">
            <wp:extent cx="3554730" cy="3554730"/>
            <wp:effectExtent l="0" t="0" r="0" b="0"/>
            <wp:docPr id="1" name="Picture 1" descr="gnddddw003712-nhan-kim-cuong-vang-trang-14k-pnj-ddddw00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nddddw003712-nhan-kim-cuong-vang-trang-14k-pnj-ddddw003712"/>
                    <pic:cNvPicPr>
                      <a:picLocks noChangeAspect="1"/>
                    </pic:cNvPicPr>
                  </pic:nvPicPr>
                  <pic:blipFill>
                    <a:blip r:embed="rId4"/>
                    <a:stretch>
                      <a:fillRect/>
                    </a:stretch>
                  </pic:blipFill>
                  <pic:spPr>
                    <a:xfrm>
                      <a:off x="0" y="0"/>
                      <a:ext cx="3554730" cy="3554730"/>
                    </a:xfrm>
                    <a:prstGeom prst="rect">
                      <a:avLst/>
                    </a:prstGeom>
                  </pic:spPr>
                </pic:pic>
              </a:graphicData>
            </a:graphic>
          </wp:inline>
        </w:drawing>
      </w:r>
    </w:p>
    <w:p>
      <w:pPr>
        <w:rPr>
          <w:rFonts w:hint="default" w:eastAsia="sans-serif" w:cs="sans-serif" w:asciiTheme="minorAscii" w:hAnsiTheme="minorAscii"/>
          <w:i w:val="0"/>
          <w:iCs w:val="0"/>
          <w:caps w:val="0"/>
          <w:color w:val="000000" w:themeColor="text1"/>
          <w:spacing w:val="0"/>
          <w:sz w:val="36"/>
          <w:szCs w:val="36"/>
          <w:shd w:val="clear" w:fill="FFFFFF"/>
          <w:lang w:val="en-US"/>
          <w14:textFill>
            <w14:solidFill>
              <w14:schemeClr w14:val="tx1"/>
            </w14:solidFill>
          </w14:textFill>
        </w:rPr>
      </w:pPr>
      <w:r>
        <w:rPr>
          <w:rFonts w:hint="default" w:eastAsia="sans-serif" w:cs="sans-serif" w:asciiTheme="minorAscii" w:hAnsiTheme="minorAscii"/>
          <w:i w:val="0"/>
          <w:iCs w:val="0"/>
          <w:caps w:val="0"/>
          <w:color w:val="000000" w:themeColor="text1"/>
          <w:spacing w:val="0"/>
          <w:sz w:val="36"/>
          <w:szCs w:val="36"/>
          <w:shd w:val="clear" w:fill="FFFFFF"/>
          <w14:textFill>
            <w14:solidFill>
              <w14:schemeClr w14:val="tx1"/>
            </w14:solidFill>
          </w14:textFill>
        </w:rPr>
        <w:t>73.960.000</w:t>
      </w:r>
      <w:r>
        <w:rPr>
          <w:rFonts w:hint="default" w:eastAsia="sans-serif" w:cs="sans-serif" w:asciiTheme="minorAscii" w:hAnsiTheme="minorAscii"/>
          <w:i w:val="0"/>
          <w:iCs w:val="0"/>
          <w:caps w:val="0"/>
          <w:color w:val="000000" w:themeColor="text1"/>
          <w:spacing w:val="0"/>
          <w:sz w:val="36"/>
          <w:szCs w:val="36"/>
          <w:shd w:val="clear" w:fill="FFFFFF"/>
          <w:lang w:val="en-US"/>
          <w14:textFill>
            <w14:solidFill>
              <w14:schemeClr w14:val="tx1"/>
            </w14:solidFill>
          </w14:textFill>
        </w:rPr>
        <w:t xml:space="preserve"> đ</w:t>
      </w:r>
    </w:p>
    <w:p>
      <w:pPr>
        <w:rPr>
          <w:rFonts w:hint="default" w:eastAsia="sans-serif" w:cs="sans-serif" w:asciiTheme="minorAscii" w:hAnsiTheme="minorAscii"/>
          <w:i w:val="0"/>
          <w:iCs w:val="0"/>
          <w:caps w:val="0"/>
          <w:color w:val="000000" w:themeColor="text1"/>
          <w:spacing w:val="0"/>
          <w:sz w:val="24"/>
          <w:szCs w:val="24"/>
          <w:shd w:val="clear" w:fill="FFFFFF"/>
          <w:lang w:val="en-US"/>
          <w14:textFill>
            <w14:solidFill>
              <w14:schemeClr w14:val="tx1"/>
            </w14:solidFill>
          </w14:textFill>
        </w:rPr>
      </w:pPr>
    </w:p>
    <w:p>
      <w:pPr>
        <w:rPr>
          <w:rFonts w:hint="default" w:eastAsia="sans-serif" w:asciiTheme="minorAscii" w:hAnsiTheme="minorAscii"/>
          <w:i w:val="0"/>
          <w:iCs w:val="0"/>
          <w:caps w:val="0"/>
          <w:color w:val="000000" w:themeColor="text1"/>
          <w:spacing w:val="0"/>
          <w:sz w:val="24"/>
          <w:szCs w:val="24"/>
          <w:shd w:val="clear" w:fill="FFFFFF"/>
          <w:lang w:val="en-US"/>
          <w14:textFill>
            <w14:solidFill>
              <w14:schemeClr w14:val="tx1"/>
            </w14:solidFill>
          </w14:textFill>
        </w:rPr>
      </w:pPr>
      <w:r>
        <w:rPr>
          <w:rFonts w:hint="default" w:eastAsia="sans-serif" w:asciiTheme="minorAscii" w:hAnsiTheme="minorAscii"/>
          <w:i w:val="0"/>
          <w:iCs w:val="0"/>
          <w:caps w:val="0"/>
          <w:color w:val="000000" w:themeColor="text1"/>
          <w:spacing w:val="0"/>
          <w:sz w:val="24"/>
          <w:szCs w:val="24"/>
          <w:shd w:val="clear" w:fill="FFFFFF"/>
          <w:lang w:val="en-US"/>
          <w14:textFill>
            <w14:solidFill>
              <w14:schemeClr w14:val="tx1"/>
            </w14:solidFill>
          </w14:textFill>
        </w:rPr>
        <w:t>Possessing a beautiful, sparkling and luxurious beauty, diamond jewelry helps to honor class, express power as well as luck to the owner. In particular, diamonds are not only for women, but men can also wear diamond rings to show their elegance and elegance.</w:t>
      </w:r>
    </w:p>
    <w:p>
      <w:pPr>
        <w:rPr>
          <w:rFonts w:hint="default" w:eastAsia="sans-serif" w:asciiTheme="minorAscii" w:hAnsiTheme="minorAscii"/>
          <w:i w:val="0"/>
          <w:iCs w:val="0"/>
          <w:caps w:val="0"/>
          <w:color w:val="000000" w:themeColor="text1"/>
          <w:spacing w:val="0"/>
          <w:sz w:val="24"/>
          <w:szCs w:val="24"/>
          <w:shd w:val="clear" w:fill="FFFFFF"/>
          <w:lang w:val="en-US"/>
          <w14:textFill>
            <w14:solidFill>
              <w14:schemeClr w14:val="tx1"/>
            </w14:solidFill>
          </w14:textFill>
        </w:rPr>
      </w:pPr>
      <w:r>
        <w:rPr>
          <w:rFonts w:hint="default" w:eastAsia="sans-serif" w:asciiTheme="minorAscii" w:hAnsiTheme="minorAscii"/>
          <w:i w:val="0"/>
          <w:iCs w:val="0"/>
          <w:caps w:val="0"/>
          <w:color w:val="000000" w:themeColor="text1"/>
          <w:spacing w:val="0"/>
          <w:sz w:val="24"/>
          <w:szCs w:val="24"/>
          <w:shd w:val="clear" w:fill="FFFFFF"/>
          <w:lang w:val="en-US"/>
          <w14:textFill>
            <w14:solidFill>
              <w14:schemeClr w14:val="tx1"/>
            </w14:solidFill>
          </w14:textFill>
        </w:rPr>
        <w:t xml:space="preserve">The gold ring created by the combination of </w:t>
      </w:r>
      <w:bookmarkStart w:id="0" w:name="_GoBack"/>
      <w:bookmarkEnd w:id="0"/>
      <w:r>
        <w:rPr>
          <w:rFonts w:hint="default" w:eastAsia="sans-serif" w:asciiTheme="minorAscii" w:hAnsiTheme="minorAscii"/>
          <w:i w:val="0"/>
          <w:iCs w:val="0"/>
          <w:caps w:val="0"/>
          <w:color w:val="000000" w:themeColor="text1"/>
          <w:spacing w:val="0"/>
          <w:sz w:val="24"/>
          <w:szCs w:val="24"/>
          <w:shd w:val="clear" w:fill="FFFFFF"/>
          <w:lang w:val="en-US"/>
          <w14:textFill>
            <w14:solidFill>
              <w14:schemeClr w14:val="tx1"/>
            </w14:solidFill>
          </w14:textFill>
        </w:rPr>
        <w:t>14K white gold material with diamond accents will be an indispensable "helper" for every girl. Besides, she can also mix &amp; match with other accessories such as earrings, necklace or a small diamond bracelet, PNJ is sure that she will become the focus of every meeting.</w:t>
      </w:r>
    </w:p>
    <w:p>
      <w:pPr>
        <w:rPr>
          <w:rFonts w:hint="default" w:eastAsia="sans-serif" w:asciiTheme="minorAscii" w:hAnsiTheme="minorAscii"/>
          <w:i w:val="0"/>
          <w:iCs w:val="0"/>
          <w:caps w:val="0"/>
          <w:color w:val="000000" w:themeColor="text1"/>
          <w:spacing w:val="0"/>
          <w:sz w:val="24"/>
          <w:szCs w:val="24"/>
          <w:shd w:val="clear" w:fill="FFFFFF"/>
          <w:lang w:val="en-US"/>
          <w14:textFill>
            <w14:solidFill>
              <w14:schemeClr w14:val="tx1"/>
            </w14:solidFill>
          </w14:textFill>
        </w:rPr>
      </w:pPr>
      <w:r>
        <w:rPr>
          <w:rFonts w:hint="default" w:eastAsia="sans-serif" w:asciiTheme="minorAscii" w:hAnsiTheme="minorAscii"/>
          <w:i w:val="0"/>
          <w:iCs w:val="0"/>
          <w:caps w:val="0"/>
          <w:color w:val="000000" w:themeColor="text1"/>
          <w:spacing w:val="0"/>
          <w:sz w:val="24"/>
          <w:szCs w:val="24"/>
          <w:shd w:val="clear" w:fill="FFFFFF"/>
          <w:lang w:val="en-US"/>
          <w14:textFill>
            <w14:solidFill>
              <w14:schemeClr w14:val="tx1"/>
            </w14:solidFill>
          </w14:textFill>
        </w:rPr>
        <w:t>Diamond – Jewelry honoring class đẳng</w:t>
      </w:r>
    </w:p>
    <w:p>
      <w:pPr>
        <w:rPr>
          <w:rFonts w:hint="default" w:eastAsia="sans-serif" w:asciiTheme="minorAscii" w:hAnsiTheme="minorAscii"/>
          <w:i w:val="0"/>
          <w:iCs w:val="0"/>
          <w:caps w:val="0"/>
          <w:color w:val="000000" w:themeColor="text1"/>
          <w:spacing w:val="0"/>
          <w:sz w:val="24"/>
          <w:szCs w:val="24"/>
          <w:shd w:val="clear" w:fill="FFFFFF"/>
          <w:lang w:val="en-US"/>
          <w14:textFill>
            <w14:solidFill>
              <w14:schemeClr w14:val="tx1"/>
            </w14:solidFill>
          </w14:textFill>
        </w:rPr>
      </w:pPr>
      <w:r>
        <w:rPr>
          <w:rFonts w:hint="default" w:eastAsia="sans-serif" w:asciiTheme="minorAscii" w:hAnsiTheme="minorAscii"/>
          <w:i w:val="0"/>
          <w:iCs w:val="0"/>
          <w:caps w:val="0"/>
          <w:color w:val="000000" w:themeColor="text1"/>
          <w:spacing w:val="0"/>
          <w:sz w:val="24"/>
          <w:szCs w:val="24"/>
          <w:shd w:val="clear" w:fill="FFFFFF"/>
          <w:lang w:val="en-US"/>
          <w14:textFill>
            <w14:solidFill>
              <w14:schemeClr w14:val="tx1"/>
            </w14:solidFill>
          </w14:textFill>
        </w:rPr>
        <w:t xml:space="preserve"> </w:t>
      </w:r>
    </w:p>
    <w:p>
      <w:pPr>
        <w:rPr>
          <w:rFonts w:hint="default" w:eastAsia="sans-serif" w:asciiTheme="minorAscii" w:hAnsiTheme="minorAscii"/>
          <w:i w:val="0"/>
          <w:iCs w:val="0"/>
          <w:caps w:val="0"/>
          <w:color w:val="000000" w:themeColor="text1"/>
          <w:spacing w:val="0"/>
          <w:sz w:val="24"/>
          <w:szCs w:val="24"/>
          <w:shd w:val="clear" w:fill="FFFFFF"/>
          <w:lang w:val="en-US"/>
          <w14:textFill>
            <w14:solidFill>
              <w14:schemeClr w14:val="tx1"/>
            </w14:solidFill>
          </w14:textFill>
        </w:rPr>
      </w:pPr>
      <w:r>
        <w:rPr>
          <w:rFonts w:hint="default" w:eastAsia="sans-serif" w:asciiTheme="minorAscii" w:hAnsiTheme="minorAscii"/>
          <w:i w:val="0"/>
          <w:iCs w:val="0"/>
          <w:caps w:val="0"/>
          <w:color w:val="000000" w:themeColor="text1"/>
          <w:spacing w:val="0"/>
          <w:sz w:val="24"/>
          <w:szCs w:val="24"/>
          <w:shd w:val="clear" w:fill="FFFFFF"/>
          <w:lang w:val="en-US"/>
          <w14:textFill>
            <w14:solidFill>
              <w14:schemeClr w14:val="tx1"/>
            </w14:solidFill>
          </w14:textFill>
        </w:rPr>
        <w:t>Possessing a beautiful, sparkling and luxurious beauty, diamond jewelry helps to honor class, express power as well as luck to the owner. In particular, diamonds are not only for women, but men can also wear diamond rings to show their elegance and elegance.</w:t>
      </w:r>
    </w:p>
    <w:p>
      <w:pPr>
        <w:rPr>
          <w:rFonts w:hint="default" w:eastAsia="sans-serif" w:cs="sans-serif" w:asciiTheme="minorAscii" w:hAnsiTheme="minorAscii"/>
          <w:i w:val="0"/>
          <w:iCs w:val="0"/>
          <w:caps w:val="0"/>
          <w:color w:val="000000" w:themeColor="text1"/>
          <w:spacing w:val="0"/>
          <w:sz w:val="24"/>
          <w:szCs w:val="24"/>
          <w:shd w:val="clear" w:fill="FFFFFF"/>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E14E6"/>
    <w:rsid w:val="016E1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2021-06-08T04:47:00Z</dcterms:created>
  <dc:creator>ASUS</dc:creator>
  <cp:lastModifiedBy>ASUS</cp:lastModifiedBy>
  <dcterms:modified xsi:type="dcterms:W3CDTF">2021-06-08T05:52:03Z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