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1EB05" w14:textId="77777777" w:rsidR="00C901AA" w:rsidRPr="00C901AA" w:rsidRDefault="00C901AA" w:rsidP="00C901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vi-VN" w:eastAsia="vi-VN"/>
          <w14:ligatures w14:val="none"/>
        </w:rPr>
      </w:pPr>
      <w:r w:rsidRPr="00C90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vi-VN" w:eastAsia="vi-VN"/>
          <w14:ligatures w14:val="none"/>
        </w:rPr>
        <w:t>Information Systems for Business and Beyond</w:t>
      </w:r>
    </w:p>
    <w:p w14:paraId="00D284E2" w14:textId="6CACFD45" w:rsidR="002A517E" w:rsidRDefault="00A97D5F">
      <w:pPr>
        <w:rPr>
          <w:lang w:val="vi-VN"/>
        </w:rPr>
      </w:pPr>
      <w:r w:rsidRPr="00A97D5F">
        <w:drawing>
          <wp:inline distT="0" distB="0" distL="0" distR="0" wp14:anchorId="437D2E96" wp14:editId="28974F3A">
            <wp:extent cx="5943600" cy="4575175"/>
            <wp:effectExtent l="0" t="0" r="0" b="0"/>
            <wp:docPr id="1211697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979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1674" w14:textId="77777777" w:rsidR="00953C50" w:rsidRPr="00953C50" w:rsidRDefault="00953C50">
      <w:pPr>
        <w:rPr>
          <w:lang w:val="vi-VN"/>
        </w:rPr>
      </w:pPr>
    </w:p>
    <w:sectPr w:rsidR="00953C50" w:rsidRPr="00953C50" w:rsidSect="00AD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3A9"/>
    <w:rsid w:val="002A517E"/>
    <w:rsid w:val="00353186"/>
    <w:rsid w:val="004073A9"/>
    <w:rsid w:val="00953C50"/>
    <w:rsid w:val="00A1439A"/>
    <w:rsid w:val="00A97D5F"/>
    <w:rsid w:val="00AD478D"/>
    <w:rsid w:val="00C901AA"/>
    <w:rsid w:val="00E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DD66A"/>
  <w15:chartTrackingRefBased/>
  <w15:docId w15:val="{91D67897-8419-423A-9BD0-A09F75EC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5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2024-04-19T11:55:00Z</dcterms:created>
  <dcterms:modified xsi:type="dcterms:W3CDTF">2024-04-19T11:56:00Z</dcterms:modified>
</cp:coreProperties>
</file>