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200E2" w14:textId="3270D9EC" w:rsidR="002A517E" w:rsidRDefault="009D7264">
      <w:r w:rsidRPr="009D7264">
        <w:t>Intellectual Property Issues in Software</w:t>
      </w:r>
    </w:p>
    <w:sectPr w:rsidR="002A517E" w:rsidSect="0024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F3D"/>
    <w:rsid w:val="00247675"/>
    <w:rsid w:val="002A517E"/>
    <w:rsid w:val="00353186"/>
    <w:rsid w:val="00782F3D"/>
    <w:rsid w:val="009D7264"/>
    <w:rsid w:val="00A1439A"/>
    <w:rsid w:val="00E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82441D-217D-4507-A099-D85E5729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2024-04-19T12:26:00Z</dcterms:created>
  <dcterms:modified xsi:type="dcterms:W3CDTF">2024-04-19T12:26:00Z</dcterms:modified>
</cp:coreProperties>
</file>