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8D" w:rsidRPr="00A7492E" w:rsidRDefault="0058378D" w:rsidP="0058378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7492E">
        <w:rPr>
          <w:rFonts w:ascii="Times New Roman" w:hAnsi="Times New Roman" w:cs="Times New Roman"/>
          <w:b/>
          <w:sz w:val="30"/>
          <w:szCs w:val="30"/>
        </w:rPr>
        <w:t>BÁO CÁO GIỮA KÌ CƠ CẤU TRUYỀN ĐỘNG</w:t>
      </w:r>
    </w:p>
    <w:p w:rsidR="00DF60AC" w:rsidRPr="00A7492E" w:rsidRDefault="00DF60AC" w:rsidP="0058378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7492E">
        <w:rPr>
          <w:rFonts w:ascii="Times New Roman" w:hAnsi="Times New Roman" w:cs="Times New Roman"/>
          <w:b/>
          <w:sz w:val="30"/>
          <w:szCs w:val="30"/>
        </w:rPr>
        <w:t>MÔ PHỎNG ĐIỀU KHIỂN VỊ TRÍ CỦA ĐỘNG CƠ ENCODER SỬ DỤNG PID</w:t>
      </w:r>
    </w:p>
    <w:p w:rsidR="00C35ACE" w:rsidRDefault="00C35ACE" w:rsidP="0058378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28EF" w:rsidRPr="0058378D" w:rsidRDefault="00B228EF" w:rsidP="0058378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(22027545),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Long (22027537),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(22023160)</w:t>
      </w:r>
    </w:p>
    <w:p w:rsidR="007617B2" w:rsidRDefault="007617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="00EF2C51" w:rsidRPr="00DF60AC">
        <w:rPr>
          <w:rFonts w:ascii="Times New Roman" w:hAnsi="Times New Roman" w:cs="Times New Roman"/>
          <w:b/>
          <w:sz w:val="26"/>
          <w:szCs w:val="26"/>
        </w:rPr>
        <w:t>:</w:t>
      </w:r>
      <w:r w:rsidR="00EF2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khiển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trí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DC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gắn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Encoder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PID. PID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hiệu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chỉnh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sai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giữa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trí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đo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trí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mong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muốn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lỗi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tín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hiệu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áp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chỉnh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rộng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xung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trả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quả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phù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Kp</w:t>
      </w:r>
      <w:proofErr w:type="spellEnd"/>
      <w:proofErr w:type="gram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Kd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, Ki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tinh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chỉnh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C51" w:rsidRPr="0058378D"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 w:rsidR="00EF2C51" w:rsidRPr="0058378D">
        <w:rPr>
          <w:rFonts w:ascii="Times New Roman" w:hAnsi="Times New Roman" w:cs="Times New Roman"/>
          <w:i/>
          <w:sz w:val="26"/>
          <w:szCs w:val="26"/>
        </w:rPr>
        <w:t>.</w:t>
      </w:r>
    </w:p>
    <w:p w:rsidR="007617B2" w:rsidRDefault="007617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khoá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53CD">
        <w:rPr>
          <w:rFonts w:ascii="Times New Roman" w:hAnsi="Times New Roman" w:cs="Times New Roman"/>
          <w:sz w:val="26"/>
          <w:szCs w:val="26"/>
        </w:rPr>
        <w:t xml:space="preserve">Encoder, </w:t>
      </w:r>
      <w:r w:rsidR="00D87B5C">
        <w:rPr>
          <w:rFonts w:ascii="Times New Roman" w:hAnsi="Times New Roman" w:cs="Times New Roman"/>
          <w:sz w:val="26"/>
          <w:szCs w:val="26"/>
        </w:rPr>
        <w:t xml:space="preserve">Quadrature Encoder, </w:t>
      </w:r>
      <w:r w:rsidR="006A53CD">
        <w:rPr>
          <w:rFonts w:ascii="Times New Roman" w:hAnsi="Times New Roman" w:cs="Times New Roman"/>
          <w:sz w:val="26"/>
          <w:szCs w:val="26"/>
        </w:rPr>
        <w:t xml:space="preserve">DC motor, </w:t>
      </w:r>
      <w:proofErr w:type="spellStart"/>
      <w:r w:rsidR="006A53C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A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3C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6A53CD">
        <w:rPr>
          <w:rFonts w:ascii="Times New Roman" w:hAnsi="Times New Roman" w:cs="Times New Roman"/>
          <w:sz w:val="26"/>
          <w:szCs w:val="26"/>
        </w:rPr>
        <w:t xml:space="preserve"> PID, </w:t>
      </w:r>
      <w:proofErr w:type="spellStart"/>
      <w:r w:rsidR="006A53CD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A5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3C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6A53CD">
        <w:rPr>
          <w:rFonts w:ascii="Times New Roman" w:hAnsi="Times New Roman" w:cs="Times New Roman"/>
          <w:sz w:val="26"/>
          <w:szCs w:val="26"/>
        </w:rPr>
        <w:t xml:space="preserve"> PID</w:t>
      </w:r>
    </w:p>
    <w:p w:rsidR="007E6A47" w:rsidRPr="00DF60AC" w:rsidRDefault="007E6A47" w:rsidP="007E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713BDF" w:rsidRDefault="00713BDF" w:rsidP="00713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</w:t>
      </w:r>
    </w:p>
    <w:p w:rsidR="00713BDF" w:rsidRDefault="00713BDF" w:rsidP="00713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13BDF" w:rsidRDefault="00713BDF" w:rsidP="00713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Encoder (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Quadrature Encoder, Linear Encoder, Rotary Encoder…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13BDF" w:rsidRDefault="00713BDF" w:rsidP="00713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00750" w:rsidRDefault="00F00750" w:rsidP="00F007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F00750" w:rsidRDefault="00433AA9" w:rsidP="00F00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54">
        <w:rPr>
          <w:rFonts w:ascii="Times New Roman" w:hAnsi="Times New Roman" w:cs="Times New Roman"/>
          <w:sz w:val="26"/>
          <w:szCs w:val="26"/>
        </w:rPr>
        <w:t>V</w:t>
      </w:r>
      <w:r w:rsidR="00096054">
        <w:rPr>
          <w:rFonts w:ascii="Times New Roman" w:hAnsi="Times New Roman" w:cs="Times New Roman"/>
          <w:sz w:val="26"/>
          <w:szCs w:val="26"/>
          <w:vertAlign w:val="subscript"/>
        </w:rPr>
        <w:t>app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A1222">
        <w:rPr>
          <w:rFonts w:ascii="Times New Roman" w:hAnsi="Times New Roman" w:cs="Times New Roman"/>
          <w:sz w:val="26"/>
          <w:szCs w:val="26"/>
        </w:rPr>
        <w:t xml:space="preserve"> men quay 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5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5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5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96054">
        <w:rPr>
          <w:rFonts w:ascii="Times New Roman" w:hAnsi="Times New Roman" w:cs="Times New Roman"/>
          <w:sz w:val="26"/>
          <w:szCs w:val="26"/>
        </w:rPr>
        <w:t xml:space="preserve"> quay </w:t>
      </w:r>
      <w:r w:rsidR="00096054" w:rsidRPr="00433AA9">
        <w:rPr>
          <w:rFonts w:ascii="Times New Roman" w:hAnsi="Times New Roman" w:cs="Times New Roman"/>
          <w:sz w:val="26"/>
          <w:szCs w:val="26"/>
        </w:rPr>
        <w:t>(θ, ω)</w:t>
      </w:r>
      <w:r w:rsidR="00096054">
        <w:rPr>
          <w:rFonts w:ascii="Times New Roman" w:hAnsi="Times New Roman" w:cs="Times New Roman"/>
          <w:sz w:val="26"/>
          <w:szCs w:val="26"/>
        </w:rPr>
        <w:t>.</w:t>
      </w:r>
    </w:p>
    <w:p w:rsidR="00433AA9" w:rsidRDefault="00096054" w:rsidP="00433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3AA9">
        <w:rPr>
          <w:rFonts w:ascii="Times New Roman" w:hAnsi="Times New Roman" w:cs="Times New Roman"/>
          <w:sz w:val="26"/>
          <w:szCs w:val="26"/>
        </w:rPr>
        <w:t>(θ, ω)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96054" w:rsidRDefault="00096054" w:rsidP="0009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Laplace,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960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605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app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3AA9">
        <w:rPr>
          <w:rFonts w:ascii="Times New Roman" w:hAnsi="Times New Roman" w:cs="Times New Roman"/>
          <w:sz w:val="26"/>
          <w:szCs w:val="26"/>
        </w:rPr>
        <w:t>θ</w:t>
      </w:r>
      <w:r>
        <w:rPr>
          <w:rFonts w:ascii="Times New Roman" w:hAnsi="Times New Roman" w:cs="Times New Roman"/>
          <w:sz w:val="26"/>
          <w:szCs w:val="26"/>
        </w:rPr>
        <w:t>(s).</w:t>
      </w:r>
    </w:p>
    <w:p w:rsidR="00433AA9" w:rsidRDefault="003553BC" w:rsidP="00433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(</w:t>
      </w:r>
      <w:proofErr w:type="gramStart"/>
      <w:r w:rsidRPr="00433AA9">
        <w:rPr>
          <w:rFonts w:ascii="Times New Roman" w:hAnsi="Times New Roman" w:cs="Times New Roman"/>
          <w:sz w:val="26"/>
          <w:szCs w:val="26"/>
        </w:rPr>
        <w:t>θ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(reference)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e(t),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56E55" w:rsidRDefault="006B134D" w:rsidP="006B134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4D" w:rsidRDefault="006B134D" w:rsidP="006B134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khiển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encoder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B134D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B134D">
        <w:rPr>
          <w:rFonts w:ascii="Times New Roman" w:hAnsi="Times New Roman" w:cs="Times New Roman"/>
          <w:i/>
          <w:sz w:val="26"/>
          <w:szCs w:val="26"/>
        </w:rPr>
        <w:t xml:space="preserve"> PID</w:t>
      </w:r>
    </w:p>
    <w:p w:rsidR="006B134D" w:rsidRDefault="006B134D" w:rsidP="006B134D">
      <w:pPr>
        <w:rPr>
          <w:rFonts w:ascii="Times New Roman" w:hAnsi="Times New Roman" w:cs="Times New Roman"/>
          <w:sz w:val="26"/>
          <w:szCs w:val="26"/>
        </w:rPr>
      </w:pPr>
    </w:p>
    <w:p w:rsidR="00CA3B09" w:rsidRPr="006B134D" w:rsidRDefault="00CA3B09" w:rsidP="006B134D">
      <w:pPr>
        <w:rPr>
          <w:rFonts w:ascii="Times New Roman" w:hAnsi="Times New Roman" w:cs="Times New Roman"/>
          <w:sz w:val="26"/>
          <w:szCs w:val="26"/>
        </w:rPr>
      </w:pPr>
    </w:p>
    <w:p w:rsidR="007E6A47" w:rsidRPr="00DF60AC" w:rsidRDefault="007E6A47" w:rsidP="007E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234CAA" w:rsidRDefault="00234CAA" w:rsidP="0023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reference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hi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settling time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40ms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overshoot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16%.</w:t>
      </w:r>
    </w:p>
    <w:p w:rsidR="00AD0AE4" w:rsidRPr="00234CAA" w:rsidRDefault="00AD0AE4" w:rsidP="00AD0A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65B2" w:rsidRPr="00DF60AC" w:rsidRDefault="006744FA" w:rsidP="007E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phỏng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</w:p>
    <w:p w:rsidR="00544A6B" w:rsidRDefault="00544A6B" w:rsidP="00544A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B0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B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B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B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B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A3B09">
        <w:rPr>
          <w:rFonts w:ascii="Times New Roman" w:hAnsi="Times New Roman" w:cs="Times New Roman"/>
          <w:sz w:val="26"/>
          <w:szCs w:val="26"/>
        </w:rPr>
        <w:t xml:space="preserve"> DC</w:t>
      </w:r>
    </w:p>
    <w:p w:rsidR="00544A6B" w:rsidRDefault="00CA3B09" w:rsidP="00CA3B09">
      <w:pPr>
        <w:jc w:val="center"/>
        <w:rPr>
          <w:rFonts w:ascii="Times New Roman" w:hAnsi="Times New Roman" w:cs="Times New Roman"/>
          <w:sz w:val="26"/>
          <w:szCs w:val="26"/>
        </w:rPr>
      </w:pPr>
      <w:r w:rsidRPr="00CA3B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C77958" wp14:editId="39710B49">
            <wp:extent cx="342947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09" w:rsidRDefault="00CA3B09" w:rsidP="00CA3B09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A3B09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CA3B0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A3B09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CA3B0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A3B09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A3B0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A3B09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CA3B0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A3B09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CA3B09">
        <w:rPr>
          <w:rFonts w:ascii="Times New Roman" w:hAnsi="Times New Roman" w:cs="Times New Roman"/>
          <w:i/>
          <w:sz w:val="26"/>
          <w:szCs w:val="26"/>
        </w:rPr>
        <w:t xml:space="preserve"> DC</w:t>
      </w:r>
    </w:p>
    <w:p w:rsidR="00CA3B09" w:rsidRDefault="00C04F0E" w:rsidP="00C04F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Kirchoff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A7347">
        <w:rPr>
          <w:rFonts w:ascii="Times New Roman" w:hAnsi="Times New Roman" w:cs="Times New Roman"/>
          <w:sz w:val="26"/>
          <w:szCs w:val="26"/>
        </w:rPr>
        <w:t>:</w:t>
      </w:r>
    </w:p>
    <w:p w:rsidR="002871EB" w:rsidRPr="00C22465" w:rsidRDefault="00D532E7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app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emf</m:t>
              </m:r>
            </m:sub>
          </m:sSub>
        </m:oMath>
      </m:oMathPara>
    </w:p>
    <w:p w:rsidR="00C22465" w:rsidRDefault="00C22465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22465" w:rsidRDefault="00D532E7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app</m:t>
            </m:r>
          </m:sub>
        </m:sSub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C2246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proofErr w:type="gram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(V)</w:t>
      </w:r>
    </w:p>
    <w:p w:rsidR="00C22465" w:rsidRDefault="00D532E7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C2246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proofErr w:type="gram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cuộn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cảm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(V)</w:t>
      </w:r>
    </w:p>
    <w:p w:rsidR="00C22465" w:rsidRDefault="00D532E7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trở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(V)</w:t>
      </w:r>
    </w:p>
    <w:p w:rsidR="00C22465" w:rsidRPr="002871EB" w:rsidRDefault="00D532E7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emf</m:t>
            </m:r>
          </m:sub>
        </m:sSub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kháng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(V)</w:t>
      </w:r>
    </w:p>
    <w:p w:rsidR="002871EB" w:rsidRPr="002871EB" w:rsidRDefault="002871EB" w:rsidP="00C04F0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app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=L⋅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di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+R⋅i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+e</m:t>
          </m:r>
        </m:oMath>
      </m:oMathPara>
    </w:p>
    <w:p w:rsidR="002871EB" w:rsidRPr="008C5BA6" w:rsidRDefault="002871EB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app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=L⋅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di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+R⋅i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(1)</m:t>
          </m:r>
        </m:oMath>
      </m:oMathPara>
    </w:p>
    <w:p w:rsidR="008C5BA6" w:rsidRPr="002871EB" w:rsidRDefault="008C5BA6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Newton </w:t>
      </w:r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2A734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871EB" w:rsidRPr="00C22465" w:rsidRDefault="008C5BA6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J⋅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+b⋅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⋅i (2)</m:t>
          </m:r>
        </m:oMath>
      </m:oMathPara>
    </w:p>
    <w:p w:rsidR="00C22465" w:rsidRDefault="00C22465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22465" w:rsidRDefault="00C22465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 t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men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quay (Nm)</w:t>
      </w:r>
    </w:p>
    <w:p w:rsidR="00C22465" w:rsidRDefault="00C22465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mô men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quay (kgm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22465" w:rsidRDefault="00D532E7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acc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quay (rad/s</w:t>
      </w:r>
      <w:r w:rsidR="00C22465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C22465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22465" w:rsidRDefault="00D532E7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động cơ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⋅i</m:t>
        </m:r>
      </m:oMath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: mô men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="00C224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2246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</w:p>
    <w:p w:rsidR="00720325" w:rsidRPr="00C22465" w:rsidRDefault="00720325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Laplace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22465" w:rsidRPr="004F2537" w:rsidRDefault="00D532E7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Ls+R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⋅I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-K⋅s⋅θ(s)</m:t>
          </m:r>
        </m:oMath>
      </m:oMathPara>
    </w:p>
    <w:p w:rsidR="004F2537" w:rsidRPr="004F2537" w:rsidRDefault="00522312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Js+b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⋅θ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=K⋅I(s)</m:t>
          </m:r>
        </m:oMath>
      </m:oMathPara>
    </w:p>
    <w:p w:rsidR="004F2537" w:rsidRDefault="003B31D4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V(s)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t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ốc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θ(s)</m:t>
        </m:r>
      </m:oMath>
    </w:p>
    <w:p w:rsidR="003A3805" w:rsidRPr="004F2537" w:rsidRDefault="00D532E7" w:rsidP="002871E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θ(s)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V(s)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Ls+R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C22465" w:rsidRPr="00C22465" w:rsidRDefault="00C22465" w:rsidP="002871E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22465" w:rsidRPr="00C22465" w:rsidRDefault="00C22465" w:rsidP="002871E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871EB" w:rsidRDefault="00932ABB" w:rsidP="00932A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Simulink</w:t>
      </w:r>
    </w:p>
    <w:p w:rsidR="00A362B4" w:rsidRDefault="00A517F1" w:rsidP="00A362B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V(s)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>
        <w:rPr>
          <w:rFonts w:ascii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r w:rsidRPr="00A517F1">
        <w:rPr>
          <w:rFonts w:ascii="Cambria Math" w:hAnsi="Cambria Math" w:cs="Cambria Math"/>
          <w:sz w:val="26"/>
          <w:szCs w:val="26"/>
        </w:rPr>
        <w:t>𝜃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517F1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1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A9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1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A94">
        <w:rPr>
          <w:rFonts w:ascii="Times New Roman" w:hAnsi="Times New Roman" w:cs="Times New Roman"/>
          <w:sz w:val="26"/>
          <w:szCs w:val="26"/>
        </w:rPr>
        <w:t>k</w:t>
      </w:r>
      <w:r w:rsidR="00A362B4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="00A36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2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36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2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362B4">
        <w:rPr>
          <w:rFonts w:ascii="Times New Roman" w:hAnsi="Times New Roman" w:cs="Times New Roman"/>
          <w:sz w:val="26"/>
          <w:szCs w:val="26"/>
        </w:rPr>
        <w:t xml:space="preserve"> DC motor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17F1" w:rsidRPr="004F2537" w:rsidRDefault="00D532E7" w:rsidP="00A517F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θ(s)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V(s)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Ls+R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A362B4" w:rsidRDefault="00A517F1" w:rsidP="00A362B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A517F1" w:rsidRDefault="00A517F1" w:rsidP="00A51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5E1B" w:rsidTr="00B95E1B">
        <w:tc>
          <w:tcPr>
            <w:tcW w:w="4675" w:type="dxa"/>
          </w:tcPr>
          <w:p w:rsidR="00B95E1B" w:rsidRDefault="00B95E1B" w:rsidP="00B95E1B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 = 3.284E-6;</w:t>
            </w:r>
          </w:p>
          <w:p w:rsidR="00B95E1B" w:rsidRDefault="00B95E1B" w:rsidP="00B95E1B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3.5077E-6;</w:t>
            </w:r>
          </w:p>
          <w:p w:rsidR="00B95E1B" w:rsidRDefault="00B95E1B" w:rsidP="00B95E1B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0.0274;</w:t>
            </w:r>
          </w:p>
          <w:p w:rsidR="00B95E1B" w:rsidRDefault="00B95E1B" w:rsidP="00B95E1B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4;</w:t>
            </w:r>
          </w:p>
          <w:p w:rsidR="00B95E1B" w:rsidRDefault="00B95E1B" w:rsidP="00B95E1B">
            <w:pPr>
              <w:spacing w:line="72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2.75E-6;</w:t>
            </w:r>
          </w:p>
        </w:tc>
        <w:tc>
          <w:tcPr>
            <w:tcW w:w="4675" w:type="dxa"/>
          </w:tcPr>
          <w:p w:rsidR="00B95E1B" w:rsidRDefault="00B95E1B" w:rsidP="00A362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5E1B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09D1A1D" wp14:editId="75FF90D1">
                  <wp:extent cx="1759789" cy="20625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417" cy="210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352" w:rsidRDefault="00C23352" w:rsidP="00A362B4">
      <w:pPr>
        <w:rPr>
          <w:rFonts w:ascii="Times New Roman" w:hAnsi="Times New Roman" w:cs="Times New Roman"/>
          <w:sz w:val="26"/>
          <w:szCs w:val="26"/>
        </w:rPr>
      </w:pPr>
    </w:p>
    <w:p w:rsidR="00A517F1" w:rsidRDefault="00C23352" w:rsidP="00A362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Simulink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A362B4" w:rsidRDefault="002F70C9" w:rsidP="00A362B4">
      <w:pPr>
        <w:rPr>
          <w:rFonts w:ascii="Times New Roman" w:hAnsi="Times New Roman" w:cs="Times New Roman"/>
          <w:sz w:val="26"/>
          <w:szCs w:val="26"/>
        </w:rPr>
      </w:pPr>
      <w:r w:rsidRPr="002F70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2A2AB1" wp14:editId="10E3D744">
            <wp:extent cx="5943600" cy="1141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0D" w:rsidRPr="00436C0D" w:rsidRDefault="00436C0D" w:rsidP="00436C0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F70C9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="002F70C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F70C9">
        <w:rPr>
          <w:rFonts w:ascii="Times New Roman" w:hAnsi="Times New Roman" w:cs="Times New Roman"/>
          <w:i/>
          <w:sz w:val="26"/>
          <w:szCs w:val="26"/>
        </w:rPr>
        <w:t>khiển</w:t>
      </w:r>
      <w:proofErr w:type="spellEnd"/>
      <w:r w:rsidR="002F70C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F70C9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2F70C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F70C9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="002F70C9">
        <w:rPr>
          <w:rFonts w:ascii="Times New Roman" w:hAnsi="Times New Roman" w:cs="Times New Roman"/>
          <w:i/>
          <w:sz w:val="26"/>
          <w:szCs w:val="26"/>
        </w:rPr>
        <w:t xml:space="preserve"> Encoder </w:t>
      </w:r>
      <w:proofErr w:type="spellStart"/>
      <w:r w:rsidR="002F70C9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="002F70C9">
        <w:rPr>
          <w:rFonts w:ascii="Times New Roman" w:hAnsi="Times New Roman" w:cs="Times New Roman"/>
          <w:i/>
          <w:sz w:val="26"/>
          <w:szCs w:val="26"/>
        </w:rPr>
        <w:t xml:space="preserve"> PID</w:t>
      </w:r>
    </w:p>
    <w:p w:rsidR="00A362B4" w:rsidRDefault="002F70C9" w:rsidP="00A362B4">
      <w:pPr>
        <w:rPr>
          <w:rFonts w:ascii="Times New Roman" w:hAnsi="Times New Roman" w:cs="Times New Roman"/>
          <w:sz w:val="26"/>
          <w:szCs w:val="26"/>
        </w:rPr>
      </w:pPr>
      <w:r w:rsidRPr="002F70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25698" wp14:editId="74B30B63">
            <wp:extent cx="5943600" cy="2811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FF" w:rsidRPr="00C819FF" w:rsidRDefault="00C819FF" w:rsidP="00C819FF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lastRenderedPageBreak/>
        <w:t>Mô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PID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C819FF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Pr="00C819FF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</w:p>
    <w:p w:rsidR="002F70C9" w:rsidRPr="00A362B4" w:rsidRDefault="00BB67BF" w:rsidP="00A362B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83197D" w:rsidRDefault="00080510" w:rsidP="0083197D">
      <w:pPr>
        <w:jc w:val="center"/>
        <w:rPr>
          <w:rFonts w:ascii="Times New Roman" w:hAnsi="Times New Roman" w:cs="Times New Roman"/>
          <w:sz w:val="26"/>
          <w:szCs w:val="26"/>
        </w:rPr>
      </w:pPr>
      <w:r w:rsidRPr="000805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39818C" wp14:editId="2D1C2C98">
            <wp:extent cx="2915057" cy="522995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F" w:rsidRPr="00BB67BF" w:rsidRDefault="00BB67BF" w:rsidP="0083197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B67BF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BB67B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B67BF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="00B17A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17A88">
        <w:rPr>
          <w:rFonts w:ascii="Times New Roman" w:hAnsi="Times New Roman" w:cs="Times New Roman"/>
          <w:i/>
          <w:sz w:val="26"/>
          <w:szCs w:val="26"/>
        </w:rPr>
        <w:t>tinh</w:t>
      </w:r>
      <w:proofErr w:type="spellEnd"/>
      <w:r w:rsidR="00B17A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17A88">
        <w:rPr>
          <w:rFonts w:ascii="Times New Roman" w:hAnsi="Times New Roman" w:cs="Times New Roman"/>
          <w:i/>
          <w:sz w:val="26"/>
          <w:szCs w:val="26"/>
        </w:rPr>
        <w:t>ch</w:t>
      </w:r>
      <w:r w:rsidRPr="00BB67BF">
        <w:rPr>
          <w:rFonts w:ascii="Times New Roman" w:hAnsi="Times New Roman" w:cs="Times New Roman"/>
          <w:i/>
          <w:sz w:val="26"/>
          <w:szCs w:val="26"/>
        </w:rPr>
        <w:t>ỉnh</w:t>
      </w:r>
      <w:proofErr w:type="spellEnd"/>
      <w:r w:rsidRPr="00BB67B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B67BF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BB67B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B67BF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BB67BF">
        <w:rPr>
          <w:rFonts w:ascii="Times New Roman" w:hAnsi="Times New Roman" w:cs="Times New Roman"/>
          <w:i/>
          <w:sz w:val="26"/>
          <w:szCs w:val="26"/>
        </w:rPr>
        <w:t xml:space="preserve"> PID</w:t>
      </w:r>
    </w:p>
    <w:p w:rsidR="0083197D" w:rsidRPr="00DF60AC" w:rsidRDefault="0083197D" w:rsidP="00831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F60AC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DF60A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4486B" w:rsidRDefault="00F4486B" w:rsidP="00F44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486B" w:rsidRDefault="009C469E" w:rsidP="00E90209">
      <w:pPr>
        <w:jc w:val="center"/>
        <w:rPr>
          <w:rFonts w:ascii="Times New Roman" w:hAnsi="Times New Roman" w:cs="Times New Roman"/>
          <w:sz w:val="26"/>
          <w:szCs w:val="26"/>
        </w:rPr>
      </w:pPr>
      <w:r w:rsidRPr="009C46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3F69A6" wp14:editId="3F78653B">
            <wp:extent cx="4267796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6D" w:rsidRDefault="009C469E" w:rsidP="00E9020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step</w:t>
      </w:r>
    </w:p>
    <w:p w:rsidR="00786B6D" w:rsidRDefault="009C469E" w:rsidP="00E90209">
      <w:pPr>
        <w:jc w:val="center"/>
        <w:rPr>
          <w:rFonts w:ascii="Times New Roman" w:hAnsi="Times New Roman" w:cs="Times New Roman"/>
          <w:sz w:val="26"/>
          <w:szCs w:val="26"/>
        </w:rPr>
      </w:pPr>
      <w:r w:rsidRPr="009C46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FEB41C" wp14:editId="77D9B2B7">
            <wp:extent cx="4255453" cy="23032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606" cy="23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6D" w:rsidRDefault="00786B6D" w:rsidP="00E9020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Ouput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68"/>
        <w:gridCol w:w="2292"/>
      </w:tblGrid>
      <w:tr w:rsidR="00D223C6" w:rsidTr="00F11A1E">
        <w:tc>
          <w:tcPr>
            <w:tcW w:w="4675" w:type="dxa"/>
          </w:tcPr>
          <w:p w:rsidR="00D223C6" w:rsidRDefault="00D223C6" w:rsidP="00D223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469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0ECBE3F" wp14:editId="554B5718">
                  <wp:extent cx="4351528" cy="23463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205" cy="236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3C6" w:rsidRPr="007A453F" w:rsidRDefault="00D223C6" w:rsidP="00D223C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Output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1</w:t>
            </w: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khi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Kp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=10,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Kd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=Ki=0</w:t>
            </w:r>
          </w:p>
          <w:p w:rsidR="00D223C6" w:rsidRDefault="00D223C6" w:rsidP="00D223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D223C6" w:rsidRPr="00D223C6" w:rsidRDefault="00D223C6" w:rsidP="00D223C6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PID ta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ở x10</w:t>
            </w:r>
            <w:r w:rsidRPr="00D223C6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Kp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settling time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D223C6">
              <w:rPr>
                <w:rFonts w:ascii="Times New Roman" w:hAnsi="Times New Roman" w:cs="Times New Roman"/>
                <w:sz w:val="26"/>
                <w:szCs w:val="26"/>
              </w:rPr>
              <w:t xml:space="preserve"> ở Scope 1</w:t>
            </w:r>
            <w:r w:rsidR="008146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223C6" w:rsidRDefault="00D223C6" w:rsidP="00D223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223C6" w:rsidRDefault="00D223C6" w:rsidP="00D223C6">
      <w:pPr>
        <w:rPr>
          <w:rFonts w:ascii="Times New Roman" w:hAnsi="Times New Roman" w:cs="Times New Roman"/>
          <w:sz w:val="26"/>
          <w:szCs w:val="26"/>
        </w:rPr>
      </w:pPr>
    </w:p>
    <w:p w:rsidR="00786B6D" w:rsidRDefault="00786B6D" w:rsidP="00E90209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67"/>
        <w:gridCol w:w="2093"/>
      </w:tblGrid>
      <w:tr w:rsidR="00F11A1E" w:rsidTr="00F11A1E">
        <w:tc>
          <w:tcPr>
            <w:tcW w:w="4675" w:type="dxa"/>
          </w:tcPr>
          <w:p w:rsidR="00F11A1E" w:rsidRDefault="00F11A1E" w:rsidP="00F11A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9669CB" wp14:editId="07656126">
                  <wp:extent cx="4641012" cy="2609082"/>
                  <wp:effectExtent l="0" t="0" r="762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766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A1E" w:rsidRPr="007A453F" w:rsidRDefault="00F11A1E" w:rsidP="00F11A1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Output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</w:t>
            </w: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khi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Kp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rất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lớn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Kd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=Ki=0</w:t>
            </w:r>
          </w:p>
          <w:p w:rsidR="00F11A1E" w:rsidRDefault="00F11A1E" w:rsidP="00F11A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F11A1E" w:rsidRPr="000D20F6" w:rsidRDefault="00F11A1E" w:rsidP="0081460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Ở scope 2 ta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settlingtime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Kp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overshoot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ta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Kp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D20F6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11A1E" w:rsidRDefault="00F11A1E" w:rsidP="00F11A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409B8" w:rsidRDefault="005409B8" w:rsidP="00F11A1E">
      <w:pPr>
        <w:rPr>
          <w:rFonts w:ascii="Times New Roman" w:hAnsi="Times New Roman" w:cs="Times New Roman"/>
          <w:sz w:val="26"/>
          <w:szCs w:val="26"/>
        </w:rPr>
      </w:pPr>
    </w:p>
    <w:p w:rsidR="00786B6D" w:rsidRDefault="00786B6D" w:rsidP="00E90209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07"/>
        <w:gridCol w:w="2053"/>
      </w:tblGrid>
      <w:tr w:rsidR="00F11A1E" w:rsidTr="00F11A1E">
        <w:tc>
          <w:tcPr>
            <w:tcW w:w="4675" w:type="dxa"/>
          </w:tcPr>
          <w:p w:rsidR="00F11A1E" w:rsidRDefault="00F11A1E" w:rsidP="00F11A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C404899" wp14:editId="692DC875">
                  <wp:extent cx="4502989" cy="2531487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586" cy="255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A1E" w:rsidRDefault="00F11A1E" w:rsidP="00F11A1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Ouput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sau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khi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tinh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chỉnh</w:t>
            </w:r>
            <w:proofErr w:type="spellEnd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Kp</w:t>
            </w:r>
            <w:proofErr w:type="spellEnd"/>
            <w:r w:rsidR="001D196D">
              <w:rPr>
                <w:rFonts w:ascii="Times New Roman" w:hAnsi="Times New Roman" w:cs="Times New Roman"/>
                <w:i/>
                <w:sz w:val="26"/>
                <w:szCs w:val="26"/>
              </w:rPr>
              <w:t>=100,</w:t>
            </w: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>Kd</w:t>
            </w:r>
            <w:proofErr w:type="spellEnd"/>
            <w:r w:rsidR="001D196D">
              <w:rPr>
                <w:rFonts w:ascii="Times New Roman" w:hAnsi="Times New Roman" w:cs="Times New Roman"/>
                <w:i/>
                <w:sz w:val="26"/>
                <w:szCs w:val="26"/>
              </w:rPr>
              <w:t>=300,</w:t>
            </w:r>
            <w:r w:rsidRPr="007A45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</w:t>
            </w:r>
            <w:r w:rsidR="001D196D">
              <w:rPr>
                <w:rFonts w:ascii="Times New Roman" w:hAnsi="Times New Roman" w:cs="Times New Roman"/>
                <w:i/>
                <w:sz w:val="26"/>
                <w:szCs w:val="26"/>
              </w:rPr>
              <w:t>=0.35</w:t>
            </w:r>
          </w:p>
          <w:p w:rsidR="00F11A1E" w:rsidRDefault="00F11A1E" w:rsidP="00F11A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F11A1E" w:rsidRPr="00F11A1E" w:rsidRDefault="00F11A1E" w:rsidP="0081460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Kp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Kd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, Ki ta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1A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settling time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814600">
              <w:rPr>
                <w:rFonts w:ascii="Times New Roman" w:hAnsi="Times New Roman" w:cs="Times New Roman"/>
                <w:sz w:val="26"/>
                <w:szCs w:val="26"/>
              </w:rPr>
              <w:t xml:space="preserve"> overshoot.</w:t>
            </w:r>
          </w:p>
          <w:p w:rsidR="00F11A1E" w:rsidRDefault="00F11A1E" w:rsidP="00E9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04E76" w:rsidRDefault="00804E76" w:rsidP="00804E76">
      <w:pPr>
        <w:rPr>
          <w:rFonts w:ascii="Times New Roman" w:hAnsi="Times New Roman" w:cs="Times New Roman"/>
          <w:sz w:val="26"/>
          <w:szCs w:val="26"/>
        </w:rPr>
      </w:pPr>
    </w:p>
    <w:p w:rsidR="00804E76" w:rsidRDefault="00804E76" w:rsidP="00804E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511388" w:rsidRDefault="0048729F" w:rsidP="00E9020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104E7C" wp14:editId="1288559C">
            <wp:extent cx="5158596" cy="290005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928" cy="29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9F" w:rsidRDefault="00537D3B" w:rsidP="00E90209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37D3B">
        <w:rPr>
          <w:rFonts w:ascii="Times New Roman" w:hAnsi="Times New Roman" w:cs="Times New Roman"/>
          <w:i/>
          <w:sz w:val="26"/>
          <w:szCs w:val="26"/>
        </w:rPr>
        <w:t xml:space="preserve">So </w:t>
      </w:r>
      <w:proofErr w:type="spellStart"/>
      <w:r w:rsidRPr="00537D3B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 w:rsidRPr="00537D3B">
        <w:rPr>
          <w:rFonts w:ascii="Times New Roman" w:hAnsi="Times New Roman" w:cs="Times New Roman"/>
          <w:i/>
          <w:sz w:val="26"/>
          <w:szCs w:val="26"/>
        </w:rPr>
        <w:t xml:space="preserve"> 3 output </w:t>
      </w:r>
      <w:proofErr w:type="spellStart"/>
      <w:r w:rsidRPr="00537D3B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537D3B">
        <w:rPr>
          <w:rFonts w:ascii="Times New Roman" w:hAnsi="Times New Roman" w:cs="Times New Roman"/>
          <w:i/>
          <w:sz w:val="26"/>
          <w:szCs w:val="26"/>
        </w:rPr>
        <w:t xml:space="preserve"> 3 </w:t>
      </w:r>
      <w:proofErr w:type="spellStart"/>
      <w:r w:rsidRPr="00537D3B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537D3B">
        <w:rPr>
          <w:rFonts w:ascii="Times New Roman" w:hAnsi="Times New Roman" w:cs="Times New Roman"/>
          <w:i/>
          <w:sz w:val="26"/>
          <w:szCs w:val="26"/>
        </w:rPr>
        <w:t xml:space="preserve"> PID </w:t>
      </w:r>
    </w:p>
    <w:p w:rsidR="006B7BDA" w:rsidRPr="006B7BDA" w:rsidRDefault="006B7BDA" w:rsidP="006B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(output3)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settling time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overshoot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steady state error.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E2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BD6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E2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417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1D41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E2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D6E26">
        <w:rPr>
          <w:rFonts w:ascii="Times New Roman" w:hAnsi="Times New Roman" w:cs="Times New Roman"/>
          <w:sz w:val="26"/>
          <w:szCs w:val="26"/>
        </w:rPr>
        <w:t>.</w:t>
      </w:r>
    </w:p>
    <w:p w:rsidR="0048729F" w:rsidRDefault="00E90209" w:rsidP="00E90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185E14" w:rsidRDefault="00185E14" w:rsidP="00185E14">
      <w:pPr>
        <w:jc w:val="center"/>
        <w:rPr>
          <w:rFonts w:ascii="Times New Roman" w:hAnsi="Times New Roman" w:cs="Times New Roman"/>
          <w:sz w:val="26"/>
          <w:szCs w:val="26"/>
        </w:rPr>
      </w:pPr>
      <w:r w:rsidRPr="00185E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3A6DF1" wp14:editId="5B824378">
            <wp:extent cx="3303917" cy="378241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984" cy="37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4" w:rsidRDefault="00620B10" w:rsidP="00620B1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=100, Ki=300, </w:t>
      </w:r>
      <w:proofErr w:type="spellStart"/>
      <w:r>
        <w:rPr>
          <w:rFonts w:ascii="Times New Roman" w:hAnsi="Times New Roman" w:cs="Times New Roman"/>
          <w:sz w:val="26"/>
          <w:szCs w:val="26"/>
        </w:rPr>
        <w:t>Kd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=0.35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RiseTime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SettlingTime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2.8e-05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Overshoot </w:t>
      </w:r>
      <w:proofErr w:type="spellStart"/>
      <w:r w:rsidR="00F104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104BF">
        <w:rPr>
          <w:rFonts w:ascii="Times New Roman" w:hAnsi="Times New Roman" w:cs="Times New Roman"/>
          <w:sz w:val="26"/>
          <w:szCs w:val="26"/>
        </w:rPr>
        <w:t xml:space="preserve"> 0</w:t>
      </w:r>
      <w:r w:rsidR="0089593A">
        <w:rPr>
          <w:rFonts w:ascii="Times New Roman" w:hAnsi="Times New Roman" w:cs="Times New Roman"/>
          <w:sz w:val="26"/>
          <w:szCs w:val="26"/>
        </w:rPr>
        <w:t>.</w:t>
      </w:r>
    </w:p>
    <w:p w:rsidR="0089593A" w:rsidRDefault="0089593A" w:rsidP="00620B1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532E7" w:rsidRDefault="00D532E7" w:rsidP="00620B10">
      <w:pPr>
        <w:rPr>
          <w:rFonts w:ascii="Times New Roman" w:hAnsi="Times New Roman" w:cs="Times New Roman"/>
          <w:sz w:val="26"/>
          <w:szCs w:val="26"/>
        </w:rPr>
      </w:pPr>
    </w:p>
    <w:p w:rsidR="00D532E7" w:rsidRPr="00185E14" w:rsidRDefault="00D532E7" w:rsidP="00620B10">
      <w:pPr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D532E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https://github.com/thangbnsh/Position-Control-of-DC-Motor-with-Encoder-using-PID-Simulation.git</w:t>
        </w:r>
      </w:hyperlink>
      <w:bookmarkStart w:id="0" w:name="_GoBack"/>
      <w:bookmarkEnd w:id="0"/>
    </w:p>
    <w:sectPr w:rsidR="00D532E7" w:rsidRPr="0018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2A3"/>
    <w:multiLevelType w:val="hybridMultilevel"/>
    <w:tmpl w:val="66C8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1E87"/>
    <w:multiLevelType w:val="hybridMultilevel"/>
    <w:tmpl w:val="D1BEEB0E"/>
    <w:lvl w:ilvl="0" w:tplc="35E61B18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23514"/>
    <w:multiLevelType w:val="hybridMultilevel"/>
    <w:tmpl w:val="F18C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34615"/>
    <w:multiLevelType w:val="hybridMultilevel"/>
    <w:tmpl w:val="CEB6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206"/>
    <w:multiLevelType w:val="hybridMultilevel"/>
    <w:tmpl w:val="B8BC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777F2"/>
    <w:multiLevelType w:val="hybridMultilevel"/>
    <w:tmpl w:val="18C4979A"/>
    <w:lvl w:ilvl="0" w:tplc="A0BCC7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7574"/>
    <w:multiLevelType w:val="hybridMultilevel"/>
    <w:tmpl w:val="17F8C8FA"/>
    <w:lvl w:ilvl="0" w:tplc="A39AD5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B4A9D"/>
    <w:multiLevelType w:val="hybridMultilevel"/>
    <w:tmpl w:val="105864D4"/>
    <w:lvl w:ilvl="0" w:tplc="A39AD5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1A"/>
    <w:rsid w:val="000576CB"/>
    <w:rsid w:val="00080510"/>
    <w:rsid w:val="00096054"/>
    <w:rsid w:val="000D20F6"/>
    <w:rsid w:val="00185E14"/>
    <w:rsid w:val="001D196D"/>
    <w:rsid w:val="001D4175"/>
    <w:rsid w:val="002303AD"/>
    <w:rsid w:val="00234CAA"/>
    <w:rsid w:val="002871EB"/>
    <w:rsid w:val="002A7347"/>
    <w:rsid w:val="002F70C9"/>
    <w:rsid w:val="00310DFE"/>
    <w:rsid w:val="0031426D"/>
    <w:rsid w:val="003553BC"/>
    <w:rsid w:val="003A3805"/>
    <w:rsid w:val="003B31D4"/>
    <w:rsid w:val="00433AA9"/>
    <w:rsid w:val="00436C0D"/>
    <w:rsid w:val="0048729F"/>
    <w:rsid w:val="004F2537"/>
    <w:rsid w:val="00511388"/>
    <w:rsid w:val="00522312"/>
    <w:rsid w:val="00537D3B"/>
    <w:rsid w:val="005409B8"/>
    <w:rsid w:val="00544A6B"/>
    <w:rsid w:val="0058378D"/>
    <w:rsid w:val="00620B10"/>
    <w:rsid w:val="006265B2"/>
    <w:rsid w:val="006744FA"/>
    <w:rsid w:val="006A53CD"/>
    <w:rsid w:val="006B134D"/>
    <w:rsid w:val="006B7BDA"/>
    <w:rsid w:val="00713BDF"/>
    <w:rsid w:val="00720325"/>
    <w:rsid w:val="007617B2"/>
    <w:rsid w:val="00786B6D"/>
    <w:rsid w:val="007A453F"/>
    <w:rsid w:val="007E6A47"/>
    <w:rsid w:val="00804E76"/>
    <w:rsid w:val="00814600"/>
    <w:rsid w:val="0083197D"/>
    <w:rsid w:val="0089593A"/>
    <w:rsid w:val="008C5BA6"/>
    <w:rsid w:val="00932ABB"/>
    <w:rsid w:val="00955951"/>
    <w:rsid w:val="00956E55"/>
    <w:rsid w:val="009C469E"/>
    <w:rsid w:val="00A25604"/>
    <w:rsid w:val="00A362B4"/>
    <w:rsid w:val="00A517F1"/>
    <w:rsid w:val="00A7171C"/>
    <w:rsid w:val="00A7492E"/>
    <w:rsid w:val="00AA36F4"/>
    <w:rsid w:val="00AD0AE4"/>
    <w:rsid w:val="00B17A88"/>
    <w:rsid w:val="00B228EF"/>
    <w:rsid w:val="00B30434"/>
    <w:rsid w:val="00B95E1B"/>
    <w:rsid w:val="00BB67BF"/>
    <w:rsid w:val="00BD6E26"/>
    <w:rsid w:val="00C04F0E"/>
    <w:rsid w:val="00C22465"/>
    <w:rsid w:val="00C23352"/>
    <w:rsid w:val="00C35ACE"/>
    <w:rsid w:val="00C819FF"/>
    <w:rsid w:val="00C844C7"/>
    <w:rsid w:val="00CA331A"/>
    <w:rsid w:val="00CA3B09"/>
    <w:rsid w:val="00D11A94"/>
    <w:rsid w:val="00D223C6"/>
    <w:rsid w:val="00D532E7"/>
    <w:rsid w:val="00D87B5C"/>
    <w:rsid w:val="00DA1222"/>
    <w:rsid w:val="00DD4A1D"/>
    <w:rsid w:val="00DF60AC"/>
    <w:rsid w:val="00E74A92"/>
    <w:rsid w:val="00E90209"/>
    <w:rsid w:val="00EC799F"/>
    <w:rsid w:val="00EF2C51"/>
    <w:rsid w:val="00F00750"/>
    <w:rsid w:val="00F104BF"/>
    <w:rsid w:val="00F11A1E"/>
    <w:rsid w:val="00F4486B"/>
    <w:rsid w:val="00F9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88339-65D4-41F1-9E5B-1B3066CD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1EB"/>
    <w:rPr>
      <w:color w:val="808080"/>
    </w:rPr>
  </w:style>
  <w:style w:type="table" w:styleId="TableGrid">
    <w:name w:val="Table Grid"/>
    <w:basedOn w:val="TableNormal"/>
    <w:uiPriority w:val="39"/>
    <w:rsid w:val="00B9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thangbnsh/Position-Control-of-DC-Motor-with-Encoder-using-PID-Simulati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dcterms:created xsi:type="dcterms:W3CDTF">2025-05-08T04:03:00Z</dcterms:created>
  <dcterms:modified xsi:type="dcterms:W3CDTF">2025-05-20T16:32:00Z</dcterms:modified>
</cp:coreProperties>
</file>