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
      </w:pPr>
      <w:r>
        <w:rPr>
          <w:rFonts w:ascii="Calibri" w:hAnsi="Calibri" w:eastAsia="Calibri"/>
          <w:b/>
          <w:color w:val="2E74B5"/>
          <w:sz w:val="24"/>
        </w:rPr>
        <w:t>VPURELUX ERP</w:t>
      </w:r>
    </w:p>
    <w:p>
      <w:pPr>
        <w:spacing w:before="680" w:after="200"/>
      </w:pPr>
      <w:r>
        <w:rPr>
          <w:rFonts w:ascii="Calibri" w:hAnsi="Calibri" w:eastAsia="Calibri"/>
          <w:b/>
          <w:color w:val="1F4D78"/>
          <w:sz w:val="50"/>
        </w:rPr>
        <w:t>TÀI LIỆU NGHIỆP VỤ</w:t>
      </w:r>
    </w:p>
    <w:p>
      <w:pPr>
        <w:spacing w:after="560"/>
      </w:pPr>
      <w:r>
        <w:rPr>
          <w:rFonts w:ascii="Calibri" w:hAnsi="Calibri" w:eastAsia="Calibri"/>
          <w:color w:val="667085"/>
          <w:sz w:val="28"/>
        </w:rPr>
        <w:t>Quản lý máy khách hàng, đơn dịch vụ và cảnh báo thay thế định kỳ</w:t>
      </w:r>
    </w:p>
    <w:p>
      <w:pPr>
        <w:spacing w:after="240"/>
        <w:pBdr>
          <w:bottom w:val="single" w:sz="12" w:space="1" w:color="2E74B5"/>
        </w:pBdr>
      </w:pP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Thông tin</w:t>
            </w:r>
          </w:p>
        </w:tc>
        <w:tc>
          <w:tcPr>
            <w:tcW w:type="dxa" w:w="6660"/>
            <w:shd w:fill="F2F4F7"/>
            <w:tcMar>
              <w:top w:w="80" w:type="dxa"/>
              <w:start w:w="120" w:type="dxa"/>
              <w:bottom w:w="80" w:type="dxa"/>
              <w:end w:w="120" w:type="dxa"/>
            </w:tcMar>
            <w:vAlign w:val="center"/>
          </w:tcPr>
          <w:p>
            <w:pPr>
              <w:spacing w:after="0"/>
            </w:pPr>
            <w:r>
              <w:rPr>
                <w:rFonts w:ascii="Calibri" w:hAnsi="Calibri" w:eastAsia="Calibri"/>
                <w:b/>
                <w:color w:val="1F4D78"/>
                <w:sz w:val="20"/>
              </w:rPr>
              <w:t>Giá trị</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Loại tài liệu</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Business Requirements &amp; Operating Model</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Phiên bản</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1.0</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Ngày lập</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23/08/2026</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Trạng thái</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Đề xuất chờ phê duyệt</w:t>
            </w:r>
          </w:p>
        </w:tc>
      </w:tr>
      <w:tr>
        <w:trPr>
          <w:cantSplit w:val="true"/>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1F4D78"/>
                <w:sz w:val="20"/>
              </w:rPr>
              <w:t>Phạm vi</w:t>
            </w:r>
          </w:p>
        </w:tc>
        <w:tc>
          <w:tcPr>
            <w:tcW w:type="dxa" w:w="6660"/>
            <w:tcMar>
              <w:top w:w="80" w:type="dxa"/>
              <w:start w:w="120" w:type="dxa"/>
              <w:bottom w:w="80" w:type="dxa"/>
              <w:end w:w="120" w:type="dxa"/>
            </w:tcMar>
            <w:vAlign w:val="center"/>
          </w:tcPr>
          <w:p>
            <w:pPr>
              <w:spacing w:after="0"/>
            </w:pPr>
            <w:r>
              <w:rPr>
                <w:rFonts w:ascii="Calibri" w:hAnsi="Calibri" w:eastAsia="Calibri"/>
                <w:color w:val="111111"/>
                <w:sz w:val="20"/>
              </w:rPr>
              <w:t>Dịch vụ, máy khách hàng, lắp đặt, lịch thay thế và báo cáo tổng hợp</w:t>
            </w:r>
          </w:p>
        </w:tc>
      </w:tr>
    </w:tbl>
    <w:p>
      <w:pPr>
        <w:spacing w:before="360" w:after="0"/>
      </w:pPr>
      <w:r>
        <w:rPr>
          <w:rFonts w:ascii="Calibri" w:hAnsi="Calibri" w:eastAsia="Calibri"/>
          <w:b/>
          <w:color w:val="2E74B5"/>
          <w:sz w:val="20"/>
        </w:rPr>
        <w:t>Nguyên tắc nền</w:t>
      </w:r>
    </w:p>
    <w:p>
      <w:pPr>
        <w:pStyle w:val="Callout"/>
        <w:shd w:fill="EAF2F8"/>
      </w:pPr>
      <w:r>
        <w:rPr>
          <w:rFonts w:ascii="Calibri" w:hAnsi="Calibri" w:eastAsia="Calibri"/>
          <w:b/>
          <w:color w:val="111111"/>
          <w:sz w:val="22"/>
        </w:rPr>
        <w:t>Giữ nguyên nghiệp vụ bán hàng đang ổn định. Mọi chức năng dịch vụ và chăm sóc sau bán hàng được tách thành module riêng, chỉ dùng chung các nguồn dữ liệu chủ và sổ kho thông qua hợp đồng tích hợp rõ ràng.</w:t>
      </w:r>
    </w:p>
    <w:p>
      <w:r>
        <w:br w:type="page"/>
      </w:r>
    </w:p>
    <w:p>
      <w:pPr>
        <w:pStyle w:val="Heading1"/>
      </w:pPr>
      <w:r>
        <w:t>1. Kết luận đề xuất</w:t>
      </w:r>
    </w:p>
    <w:p>
      <w:pPr>
        <w:pStyle w:val="Callout"/>
        <w:keepLines/>
        <w:shd w:fill="EAF4EA"/>
      </w:pPr>
      <w:r>
        <w:rPr>
          <w:rFonts w:ascii="Calibri" w:hAnsi="Calibri" w:eastAsia="Calibri"/>
          <w:b/>
          <w:color w:val="1F4D78"/>
        </w:rPr>
        <w:t xml:space="preserve">Khuyến nghị: </w:t>
      </w:r>
      <w:r>
        <w:rPr>
          <w:rFonts w:ascii="Calibri" w:hAnsi="Calibri" w:eastAsia="Calibri"/>
          <w:color w:val="111111"/>
        </w:rPr>
        <w:t>Tạo module Dịch vụ độc lập. Không đưa công thợ hoặc dịch vụ vào danh mục Sản phẩm và không thay đổi vòng đời đơn bán hàng. Lịch thay thế phải gắn với từng máy thực tế của khách hàng và chỉ bắt đầu từ sự kiện lắp đặt hoặc thay thế đã hoàn thành.</w:t>
      </w:r>
    </w:p>
    <w:p>
      <w:pPr>
        <w:keepLines w:val="0"/>
      </w:pPr>
      <w:r>
        <w:rPr>
          <w:rFonts w:ascii="Calibri" w:hAnsi="Calibri" w:eastAsia="Calibri"/>
          <w:color w:val="111111"/>
        </w:rPr>
        <w:t>Mô hình này phân tách đúng ba bản chất: Bán hàng ghi nhận giao dịch bán máy; Kho ghi nhận vật tư thực xuất; Dịch vụ và Chăm sóc khách hàng quản lý máy đang vận hành, công việc kỹ thuật và lịch chăm sóc tiếp theo. Doanh thu được hợp nhất ở báo cáo, không hợp nhất bằng cách ép mọi khoản thu thành sản phẩm bán hàng.</w:t>
      </w:r>
    </w:p>
    <w:tbl>
      <w:tblPr>
        <w:tblStyle w:val="TableGrid"/>
        <w:tblW w:type="dxa" w:w="9360"/>
        <w:tblLayout w:type="fixed"/>
        <w:tblLook w:firstColumn="1" w:firstRow="1" w:lastColumn="0" w:lastRow="0" w:noHBand="0" w:noVBand="1" w:val="04A0"/>
        <w:tblInd w:w="120" w:type="dxa"/>
      </w:tblPr>
      <w:tblGrid>
        <w:gridCol w:w="1900"/>
        <w:gridCol w:w="2500"/>
        <w:gridCol w:w="4960"/>
      </w:tblGrid>
      <w:tr>
        <w:trPr>
          <w:tblHeader w:val="true"/>
          <w:cantSplit w:val="true"/>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F4D78"/>
                <w:sz w:val="18"/>
              </w:rPr>
              <w:t>Quyết định</w:t>
            </w:r>
          </w:p>
        </w:tc>
        <w:tc>
          <w:tcPr>
            <w:tcW w:type="dxa" w:w="2500"/>
            <w:shd w:fill="F2F4F7"/>
            <w:tcMar>
              <w:top w:w="80" w:type="dxa"/>
              <w:start w:w="120" w:type="dxa"/>
              <w:bottom w:w="80" w:type="dxa"/>
              <w:end w:w="120" w:type="dxa"/>
            </w:tcMar>
            <w:vAlign w:val="center"/>
          </w:tcPr>
          <w:p>
            <w:pPr>
              <w:spacing w:after="0"/>
            </w:pPr>
            <w:r>
              <w:rPr>
                <w:rFonts w:ascii="Calibri" w:hAnsi="Calibri" w:eastAsia="Calibri"/>
                <w:b/>
                <w:color w:val="1F4D78"/>
                <w:sz w:val="18"/>
              </w:rPr>
              <w:t>Phương án chốt</w:t>
            </w:r>
          </w:p>
        </w:tc>
        <w:tc>
          <w:tcPr>
            <w:tcW w:type="dxa" w:w="4960"/>
            <w:shd w:fill="F2F4F7"/>
            <w:tcMar>
              <w:top w:w="80" w:type="dxa"/>
              <w:start w:w="120" w:type="dxa"/>
              <w:bottom w:w="80" w:type="dxa"/>
              <w:end w:w="120" w:type="dxa"/>
            </w:tcMar>
            <w:vAlign w:val="center"/>
          </w:tcPr>
          <w:p>
            <w:pPr>
              <w:spacing w:after="0"/>
            </w:pPr>
            <w:r>
              <w:rPr>
                <w:rFonts w:ascii="Calibri" w:hAnsi="Calibri" w:eastAsia="Calibri"/>
                <w:b/>
                <w:color w:val="1F4D78"/>
                <w:sz w:val="18"/>
              </w:rPr>
              <w:t>Lý do quản trị</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Đơn bán hàng</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Giữ nguyên</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Đã ổn định; đang gắn chặt với BOM, FIFO, giá bán và công nợ.</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Đơn dịch vụ</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Module và menu riêng</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Có vòng đời thực hiện, vật tư thực dùng và công thợ khác bán hàng.</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Máy khách hàng</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Hồ sơ tài sản trung tâm</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Một khách có thể có máy mua tại công ty hoặc mua ngoài.</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Điểm bắt đầu lịch</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Ngày lắp đặt/thay thực tế</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Ngày bán không phản ánh thời điểm lõi bắt đầu vận hành.</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Cấu hình vật tư</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Mặc định không theo dõi</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Chỉ vật tư được bật theo dõi mới tạo cảnh báo.</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Sản phẩm là máy</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Bảng cấu hình riêng</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Không thêm cột vào bảng sản phẩm ổn định.</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Công thợ</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Danh mục công việc riêng</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Không có tồn kho và không xuất hiện trong Bán hàng.</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Báo cáo</w:t>
            </w:r>
          </w:p>
        </w:tc>
        <w:tc>
          <w:tcPr>
            <w:tcW w:type="dxa" w:w="2500"/>
            <w:tcMar>
              <w:top w:w="80" w:type="dxa"/>
              <w:start w:w="120" w:type="dxa"/>
              <w:bottom w:w="80" w:type="dxa"/>
              <w:end w:w="120" w:type="dxa"/>
            </w:tcMar>
            <w:vAlign w:val="center"/>
          </w:tcPr>
          <w:p>
            <w:pPr>
              <w:spacing w:after="0"/>
            </w:pPr>
            <w:r>
              <w:rPr>
                <w:rFonts w:ascii="Calibri" w:hAnsi="Calibri" w:eastAsia="Calibri"/>
                <w:color w:val="111111"/>
                <w:sz w:val="18"/>
              </w:rPr>
              <w:t>Hợp nhất ở tầng báo cáo</w:t>
            </w:r>
          </w:p>
        </w:tc>
        <w:tc>
          <w:tcPr>
            <w:tcW w:type="dxa" w:w="4960"/>
            <w:tcMar>
              <w:top w:w="80" w:type="dxa"/>
              <w:start w:w="120" w:type="dxa"/>
              <w:bottom w:w="80" w:type="dxa"/>
              <w:end w:w="120" w:type="dxa"/>
            </w:tcMar>
            <w:vAlign w:val="center"/>
          </w:tcPr>
          <w:p>
            <w:pPr>
              <w:spacing w:after="0"/>
            </w:pPr>
            <w:r>
              <w:rPr>
                <w:rFonts w:ascii="Calibri" w:hAnsi="Calibri" w:eastAsia="Calibri"/>
                <w:color w:val="111111"/>
                <w:sz w:val="18"/>
              </w:rPr>
              <w:t>Giữ số liệu nguồn rõ ràng, tránh ghi đè logic bán hàng.</w:t>
            </w:r>
          </w:p>
        </w:tc>
      </w:tr>
    </w:tbl>
    <w:p>
      <w:pPr>
        <w:pStyle w:val="Heading1"/>
      </w:pPr>
      <w:r>
        <w:t>2. Mục tiêu và phạm vi</w:t>
      </w:r>
    </w:p>
    <w:p>
      <w:pPr>
        <w:pStyle w:val="Heading2"/>
      </w:pPr>
      <w:r>
        <w:t>2.1 Mục tiêu</w:t>
      </w:r>
    </w:p>
    <w:p>
      <w:pPr>
        <w:pStyle w:val="ListBullet"/>
        <w:keepLines/>
      </w:pPr>
      <w:r>
        <w:rPr>
          <w:rFonts w:ascii="Calibri" w:hAnsi="Calibri" w:eastAsia="Calibri"/>
          <w:color w:val="111111"/>
        </w:rPr>
        <w:t>Quản lý đầy đủ máy của khách hàng, bao gồm máy bán bởi công ty/đại lý và máy mua từ đơn vị khác.</w:t>
      </w:r>
    </w:p>
    <w:p>
      <w:pPr>
        <w:pStyle w:val="ListBullet"/>
        <w:keepLines/>
      </w:pPr>
      <w:r>
        <w:rPr>
          <w:rFonts w:ascii="Calibri" w:hAnsi="Calibri" w:eastAsia="Calibri"/>
          <w:color w:val="111111"/>
        </w:rPr>
        <w:t>Theo dõi từng vị trí lõi/vật tư trên máy, ánh xạ với vật tư nội bộ và lưu lịch sử thay thế.</w:t>
      </w:r>
    </w:p>
    <w:p>
      <w:pPr>
        <w:pStyle w:val="ListBullet"/>
        <w:keepLines/>
      </w:pPr>
      <w:r>
        <w:rPr>
          <w:rFonts w:ascii="Calibri" w:hAnsi="Calibri" w:eastAsia="Calibri"/>
          <w:color w:val="111111"/>
        </w:rPr>
        <w:t>Tạo cảnh báo trước hạn theo chu kỳ riêng của từng vật tư.</w:t>
      </w:r>
    </w:p>
    <w:p>
      <w:pPr>
        <w:pStyle w:val="ListBullet"/>
        <w:keepLines/>
      </w:pPr>
      <w:r>
        <w:rPr>
          <w:rFonts w:ascii="Calibri" w:hAnsi="Calibri" w:eastAsia="Calibri"/>
          <w:color w:val="111111"/>
        </w:rPr>
        <w:t>Tổ chức đơn dịch vụ có vật tư và công thợ, xuất kho đúng FIFO, ghi nhận doanh thu và công nợ riêng.</w:t>
      </w:r>
    </w:p>
    <w:p>
      <w:pPr>
        <w:pStyle w:val="ListBullet"/>
        <w:keepLines/>
      </w:pPr>
      <w:r>
        <w:rPr>
          <w:rFonts w:ascii="Calibri" w:hAnsi="Calibri" w:eastAsia="Calibri"/>
          <w:color w:val="111111"/>
        </w:rPr>
        <w:t>Cho phép quản lý xem lịch sử theo Khách hàng -&gt; Máy -&gt; Lắp đặt/Thay thế/Dịch vụ/Cảnh báo.</w:t>
      </w:r>
    </w:p>
    <w:p>
      <w:pPr>
        <w:pStyle w:val="ListBullet"/>
        <w:keepLines/>
      </w:pPr>
      <w:r>
        <w:rPr>
          <w:rFonts w:ascii="Calibri" w:hAnsi="Calibri" w:eastAsia="Calibri"/>
          <w:color w:val="111111"/>
        </w:rPr>
        <w:t>Không thay đổi các nghiệp vụ Bán hàng, BOM, Kho và báo cáo hiện hữu.</w:t>
      </w:r>
    </w:p>
    <w:p>
      <w:r>
        <w:br w:type="page"/>
      </w:r>
    </w:p>
    <w:p>
      <w:pPr>
        <w:pStyle w:val="Heading2"/>
      </w:pPr>
      <w:r>
        <w:t>2.2 Ngoài phạm vi giai đoạn đầu</w:t>
      </w:r>
    </w:p>
    <w:p>
      <w:pPr>
        <w:pStyle w:val="ListBullet"/>
        <w:keepLines/>
      </w:pPr>
      <w:r>
        <w:rPr>
          <w:rFonts w:ascii="Calibri" w:hAnsi="Calibri" w:eastAsia="Calibri"/>
          <w:color w:val="111111"/>
        </w:rPr>
        <w:t>Không triển khai SMS, Zalo, email tự động; trước mắt là danh sách cảnh báo trong ERP.</w:t>
      </w:r>
    </w:p>
    <w:p>
      <w:pPr>
        <w:pStyle w:val="ListBullet"/>
        <w:keepLines/>
      </w:pPr>
      <w:r>
        <w:rPr>
          <w:rFonts w:ascii="Calibri" w:hAnsi="Calibri" w:eastAsia="Calibri"/>
          <w:color w:val="111111"/>
        </w:rPr>
        <w:t>Không quản lý điều phối tuyến đường, GPS hoặc chấm công kỹ thuật viên.</w:t>
      </w:r>
    </w:p>
    <w:p>
      <w:pPr>
        <w:pStyle w:val="ListBullet"/>
        <w:keepLines/>
      </w:pPr>
      <w:r>
        <w:rPr>
          <w:rFonts w:ascii="Calibri" w:hAnsi="Calibri" w:eastAsia="Calibri"/>
          <w:color w:val="111111"/>
        </w:rPr>
        <w:t>Không thay thế hệ thống kế toán, hóa đơn điện tử hoặc tính lương.</w:t>
      </w:r>
    </w:p>
    <w:p>
      <w:pPr>
        <w:pStyle w:val="ListBullet"/>
        <w:keepLines/>
      </w:pPr>
      <w:r>
        <w:rPr>
          <w:rFonts w:ascii="Calibri" w:hAnsi="Calibri" w:eastAsia="Calibri"/>
          <w:color w:val="111111"/>
        </w:rPr>
        <w:t>Không triển khai đặt trước tồn kho; hệ thống kiểm tra tham khảo khi xác nhận và kiểm tra cứng khi hoàn thành dịch vụ.</w:t>
      </w:r>
    </w:p>
    <w:p>
      <w:pPr>
        <w:pStyle w:val="ListBullet"/>
        <w:keepLines/>
      </w:pPr>
      <w:r>
        <w:rPr>
          <w:rFonts w:ascii="Calibri" w:hAnsi="Calibri" w:eastAsia="Calibri"/>
          <w:color w:val="111111"/>
        </w:rPr>
        <w:t>Không tự động sửa, xóa hoặc tái tính dữ liệu lịch bảo hành đã phát sinh trước ngày chức năng mới vận hành.</w:t>
      </w:r>
    </w:p>
    <w:p>
      <w:pPr>
        <w:pStyle w:val="Heading1"/>
      </w:pPr>
      <w:r>
        <w:t>3. Thuật ngữ nghiệp vụ</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eastAsia="Calibri"/>
                <w:b/>
                <w:color w:val="1F4D78"/>
                <w:sz w:val="18"/>
              </w:rPr>
              <w:t>Thuật ngữ</w:t>
            </w:r>
          </w:p>
        </w:tc>
        <w:tc>
          <w:tcPr>
            <w:tcW w:type="dxa" w:w="7160"/>
            <w:shd w:fill="F2F4F7"/>
            <w:tcMar>
              <w:top w:w="80" w:type="dxa"/>
              <w:start w:w="120" w:type="dxa"/>
              <w:bottom w:w="80" w:type="dxa"/>
              <w:end w:w="120" w:type="dxa"/>
            </w:tcMar>
            <w:vAlign w:val="center"/>
          </w:tcPr>
          <w:p>
            <w:pPr>
              <w:spacing w:after="0"/>
            </w:pPr>
            <w:r>
              <w:rPr>
                <w:rFonts w:ascii="Calibri" w:hAnsi="Calibri" w:eastAsia="Calibri"/>
                <w:b/>
                <w:color w:val="1F4D78"/>
                <w:sz w:val="18"/>
              </w:rPr>
              <w:t>Định nghĩa sử dụng trong hệ thống</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Sản phẩm là máy</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Sản phẩm bán hàng được đánh dấu là thiết bị cần quản lý sau bán hàng.</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Vật tư theo dõi</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Vật tư được bật cấu hình thay thế/bảo dưỡng, có chu kỳ và số ngày cảnh báo trước.</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Máy khách hàng</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Một thiết bị thực tế đang thuộc quyền sử dụng của một khách hàng; có mã máy, nguồn gốc và trạng thái riêng.</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Vị trí vật tư</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Vị trí logic trên máy, ví dụ Lõi 1, Lõi 2; ánh xạ tới một vật tư trong hệ thống hoặc trạng thái chưa ánh xạ.</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Lịch thay thế</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Kỳ chăm sóc của một vị trí vật tư trên một máy, có ngày cảnh báo và ngày đến hạn.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Đơn dịch vụ</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Chứng từ riêng ghi nhận công việc kỹ thuật, vật tư thực dùng, công thợ, doanh thu và thanh toán.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eastAsia="Calibri"/>
                <w:color w:val="111111"/>
                <w:sz w:val="18"/>
              </w:rPr>
              <w:t>Sự kiện bảo dưỡng</w:t>
            </w:r>
          </w:p>
        </w:tc>
        <w:tc>
          <w:tcPr>
            <w:tcW w:type="dxa" w:w="7160"/>
            <w:tcMar>
              <w:top w:w="80" w:type="dxa"/>
              <w:start w:w="120" w:type="dxa"/>
              <w:bottom w:w="80" w:type="dxa"/>
              <w:end w:w="120" w:type="dxa"/>
            </w:tcMar>
            <w:vAlign w:val="center"/>
          </w:tcPr>
          <w:p>
            <w:pPr>
              <w:spacing w:after="0"/>
            </w:pPr>
            <w:r>
              <w:rPr>
                <w:rFonts w:ascii="Calibri" w:hAnsi="Calibri" w:eastAsia="Calibri"/>
                <w:color w:val="111111"/>
                <w:sz w:val="18"/>
              </w:rPr>
              <w:t>Bản ghi lịch sử bất biến như lắp đặt, thay lõi, đổi lịch, bỏ qua hoặc ngừng theo dõi.</w:t>
            </w:r>
          </w:p>
        </w:tc>
      </w:tr>
    </w:tbl>
    <w:p>
      <w:pPr>
        <w:pStyle w:val="Heading1"/>
      </w:pPr>
      <w:r>
        <w:t>4. Cấu trúc chức năng và menu</w:t>
      </w:r>
    </w:p>
    <w:tbl>
      <w:tblPr>
        <w:tblStyle w:val="TableGrid"/>
        <w:tblW w:type="dxa" w:w="9360"/>
        <w:tblLayout w:type="fixed"/>
        <w:tblLook w:firstColumn="1" w:firstRow="1" w:lastColumn="0" w:lastRow="0" w:noHBand="0" w:noVBand="1" w:val="04A0"/>
        <w:tblInd w:w="120" w:type="dxa"/>
      </w:tblPr>
      <w:tblGrid>
        <w:gridCol w:w="1900"/>
        <w:gridCol w:w="4200"/>
        <w:gridCol w:w="3260"/>
      </w:tblGrid>
      <w:tr>
        <w:trPr>
          <w:tblHeader w:val="true"/>
          <w:cantSplit w:val="true"/>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F4D78"/>
                <w:sz w:val="18"/>
              </w:rPr>
              <w:t>Menu</w:t>
            </w:r>
          </w:p>
        </w:tc>
        <w:tc>
          <w:tcPr>
            <w:tcW w:type="dxa" w:w="4200"/>
            <w:shd w:fill="F2F4F7"/>
            <w:tcMar>
              <w:top w:w="80" w:type="dxa"/>
              <w:start w:w="120" w:type="dxa"/>
              <w:bottom w:w="80" w:type="dxa"/>
              <w:end w:w="120" w:type="dxa"/>
            </w:tcMar>
            <w:vAlign w:val="center"/>
          </w:tcPr>
          <w:p>
            <w:pPr>
              <w:spacing w:after="0"/>
            </w:pPr>
            <w:r>
              <w:rPr>
                <w:rFonts w:ascii="Calibri" w:hAnsi="Calibri" w:eastAsia="Calibri"/>
                <w:b/>
                <w:color w:val="1F4D78"/>
                <w:sz w:val="18"/>
              </w:rPr>
              <w:t>Chức năng con</w:t>
            </w:r>
          </w:p>
        </w:tc>
        <w:tc>
          <w:tcPr>
            <w:tcW w:type="dxa" w:w="3260"/>
            <w:shd w:fill="F2F4F7"/>
            <w:tcMar>
              <w:top w:w="80" w:type="dxa"/>
              <w:start w:w="120" w:type="dxa"/>
              <w:bottom w:w="80" w:type="dxa"/>
              <w:end w:w="120" w:type="dxa"/>
            </w:tcMar>
            <w:vAlign w:val="center"/>
          </w:tcPr>
          <w:p>
            <w:pPr>
              <w:spacing w:after="0"/>
            </w:pPr>
            <w:r>
              <w:rPr>
                <w:rFonts w:ascii="Calibri" w:hAnsi="Calibri" w:eastAsia="Calibri"/>
                <w:b/>
                <w:color w:val="1F4D78"/>
                <w:sz w:val="18"/>
              </w:rPr>
              <w:t>Đối tượng sử dụng</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Dịch vụ</w:t>
            </w:r>
          </w:p>
        </w:tc>
        <w:tc>
          <w:tcPr>
            <w:tcW w:type="dxa" w:w="4200"/>
            <w:tcMar>
              <w:top w:w="80" w:type="dxa"/>
              <w:start w:w="120" w:type="dxa"/>
              <w:bottom w:w="80" w:type="dxa"/>
              <w:end w:w="120" w:type="dxa"/>
            </w:tcMar>
            <w:vAlign w:val="center"/>
          </w:tcPr>
          <w:p>
            <w:pPr>
              <w:spacing w:after="0"/>
            </w:pPr>
            <w:r>
              <w:rPr>
                <w:rFonts w:ascii="Calibri" w:hAnsi="Calibri" w:eastAsia="Calibri"/>
                <w:color w:val="111111"/>
                <w:sz w:val="18"/>
              </w:rPr>
              <w:t>Đơn dịch vụ; Lịch làm việc; Danh mục công việc</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Điều phối, kỹ thuật, thu ngân, quản lý</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Chăm sóc khách hàng</w:t>
            </w:r>
          </w:p>
        </w:tc>
        <w:tc>
          <w:tcPr>
            <w:tcW w:type="dxa" w:w="4200"/>
            <w:tcMar>
              <w:top w:w="80" w:type="dxa"/>
              <w:start w:w="120" w:type="dxa"/>
              <w:bottom w:w="80" w:type="dxa"/>
              <w:end w:w="120" w:type="dxa"/>
            </w:tcMar>
            <w:vAlign w:val="center"/>
          </w:tcPr>
          <w:p>
            <w:pPr>
              <w:spacing w:after="0"/>
            </w:pPr>
            <w:r>
              <w:rPr>
                <w:rFonts w:ascii="Calibri" w:hAnsi="Calibri" w:eastAsia="Calibri"/>
                <w:color w:val="111111"/>
                <w:sz w:val="18"/>
              </w:rPr>
              <w:t>Máy khách hàng; Chờ lắp đặt; Cảnh báo thay thế; Lịch sử bảo dưỡng</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CSKH, kỹ thuật, quản lý</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Cấu hình</w:t>
            </w:r>
          </w:p>
        </w:tc>
        <w:tc>
          <w:tcPr>
            <w:tcW w:type="dxa" w:w="4200"/>
            <w:tcMar>
              <w:top w:w="80" w:type="dxa"/>
              <w:start w:w="120" w:type="dxa"/>
              <w:bottom w:w="80" w:type="dxa"/>
              <w:end w:w="120" w:type="dxa"/>
            </w:tcMar>
            <w:vAlign w:val="center"/>
          </w:tcPr>
          <w:p>
            <w:pPr>
              <w:spacing w:after="0"/>
            </w:pPr>
            <w:r>
              <w:rPr>
                <w:rFonts w:ascii="Calibri" w:hAnsi="Calibri" w:eastAsia="Calibri"/>
                <w:color w:val="111111"/>
                <w:sz w:val="18"/>
              </w:rPr>
              <w:t>Sản phẩm là máy; Vật tư theo dõi; Chu kỳ và cảnh báo trước</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Quản trị nghiệp vụ</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Báo cáo</w:t>
            </w:r>
          </w:p>
        </w:tc>
        <w:tc>
          <w:tcPr>
            <w:tcW w:type="dxa" w:w="4200"/>
            <w:tcMar>
              <w:top w:w="80" w:type="dxa"/>
              <w:start w:w="120" w:type="dxa"/>
              <w:bottom w:w="80" w:type="dxa"/>
              <w:end w:w="120" w:type="dxa"/>
            </w:tcMar>
            <w:vAlign w:val="center"/>
          </w:tcPr>
          <w:p>
            <w:pPr>
              <w:spacing w:after="0"/>
            </w:pPr>
            <w:r>
              <w:rPr>
                <w:rFonts w:ascii="Calibri" w:hAnsi="Calibri" w:eastAsia="Calibri"/>
                <w:color w:val="111111"/>
                <w:sz w:val="18"/>
              </w:rPr>
              <w:t>Dịch vụ; Doanh thu tổng hợp; Lợi nhuận gộp tổng hợp</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Quản lý, kế toán</w:t>
            </w:r>
          </w:p>
        </w:tc>
      </w:tr>
    </w:tbl>
    <w:p>
      <w:pPr>
        <w:pStyle w:val="Callout"/>
        <w:keepLines/>
        <w:shd w:fill="EAF2F8"/>
      </w:pPr>
      <w:r>
        <w:rPr>
          <w:rFonts w:ascii="Calibri" w:hAnsi="Calibri" w:eastAsia="Calibri"/>
          <w:b/>
          <w:color w:val="1F4D78"/>
        </w:rPr>
        <w:t xml:space="preserve">Quy tắc giao diện: </w:t>
      </w:r>
      <w:r>
        <w:rPr>
          <w:rFonts w:ascii="Calibri" w:hAnsi="Calibri" w:eastAsia="Calibri"/>
          <w:color w:val="111111"/>
        </w:rPr>
        <w:t>Danh sách dùng DataTables phân trang phía máy chủ. Tạo/sửa cấu hình nhỏ dùng ABP Modal; thao tác xác nhận dùng abp.message.confirm. Không dùng prompt, alert hoặc confirm của trình duyệt.</w:t>
      </w:r>
    </w:p>
    <w:p>
      <w:r>
        <w:br w:type="page"/>
      </w:r>
    </w:p>
    <w:p>
      <w:pPr>
        <w:pStyle w:val="Heading1"/>
      </w:pPr>
      <w:r>
        <w:t>5. Dữ liệu nền và quy tắc cấu hình</w:t>
      </w:r>
    </w:p>
    <w:p>
      <w:pPr>
        <w:pStyle w:val="Heading2"/>
      </w:pPr>
      <w:r>
        <w:t>5.1 Đánh dấu sản phẩm là máy</w:t>
      </w:r>
    </w:p>
    <w:p>
      <w:pPr>
        <w:pStyle w:val="ListBullet"/>
        <w:keepLines/>
      </w:pPr>
      <w:r>
        <w:rPr>
          <w:rFonts w:ascii="Calibri" w:hAnsi="Calibri" w:eastAsia="Calibri"/>
          <w:color w:val="111111"/>
        </w:rPr>
        <w:t>Mặc định mọi sản phẩm không phải máy.</w:t>
      </w:r>
    </w:p>
    <w:p>
      <w:pPr>
        <w:pStyle w:val="ListBullet"/>
        <w:keepLines/>
      </w:pPr>
      <w:r>
        <w:rPr>
          <w:rFonts w:ascii="Calibri" w:hAnsi="Calibri" w:eastAsia="Calibri"/>
          <w:color w:val="111111"/>
        </w:rPr>
        <w:t>Chỉ người có quyền cấu hình mới được bật/tắt cờ Sản phẩm là máy.</w:t>
      </w:r>
    </w:p>
    <w:p>
      <w:pPr>
        <w:pStyle w:val="ListBullet"/>
        <w:keepLines/>
      </w:pPr>
      <w:r>
        <w:rPr>
          <w:rFonts w:ascii="Calibri" w:hAnsi="Calibri" w:eastAsia="Calibri"/>
          <w:color w:val="111111"/>
        </w:rPr>
        <w:t>Cờ này chỉ quyết định việc tiếp nhận máy từ đơn bán hàng; không làm thay đổi BOM, giá, tồn kho hoặc trạng thái sản phẩm.</w:t>
      </w:r>
    </w:p>
    <w:p>
      <w:pPr>
        <w:pStyle w:val="ListBullet"/>
        <w:keepLines/>
      </w:pPr>
      <w:r>
        <w:rPr>
          <w:rFonts w:ascii="Calibri" w:hAnsi="Calibri" w:eastAsia="Calibri"/>
          <w:color w:val="111111"/>
        </w:rPr>
        <w:t>Tắt cờ không xóa máy khách hàng và lịch sử đã tạo; chỉ dừng tiếp nhận tự động cho các đơn xác nhận sau đó.</w:t>
      </w:r>
    </w:p>
    <w:p>
      <w:pPr>
        <w:pStyle w:val="Heading2"/>
      </w:pPr>
      <w:r>
        <w:t>5.2 Đánh dấu vật tư cần thay thế/bảo dưỡng</w:t>
      </w:r>
    </w:p>
    <w:p>
      <w:pPr>
        <w:pStyle w:val="ListBullet"/>
        <w:keepLines/>
      </w:pPr>
      <w:r>
        <w:rPr>
          <w:rFonts w:ascii="Calibri" w:hAnsi="Calibri" w:eastAsia="Calibri"/>
          <w:color w:val="111111"/>
        </w:rPr>
        <w:t>Mặc định mọi vật tư không theo dõi thay thế.</w:t>
      </w:r>
    </w:p>
    <w:p>
      <w:pPr>
        <w:pStyle w:val="ListBullet"/>
        <w:keepLines/>
      </w:pPr>
      <w:r>
        <w:rPr>
          <w:rFonts w:ascii="Calibri" w:hAnsi="Calibri" w:eastAsia="Calibri"/>
          <w:color w:val="111111"/>
        </w:rPr>
        <w:t>Khi bật theo dõi, bắt buộc nhập Chu kỳ thay thế (tháng) và Cảnh báo trước (ngày).</w:t>
      </w:r>
    </w:p>
    <w:p>
      <w:pPr>
        <w:pStyle w:val="ListBullet"/>
        <w:keepLines/>
      </w:pPr>
      <w:r>
        <w:rPr>
          <w:rFonts w:ascii="Calibri" w:hAnsi="Calibri" w:eastAsia="Calibri"/>
          <w:color w:val="111111"/>
        </w:rPr>
        <w:t>Chỉ vật tư đã bật mới xuất hiện trong danh sách cấu hình chu kỳ và mới được tạo lịch.</w:t>
      </w:r>
    </w:p>
    <w:p>
      <w:pPr>
        <w:pStyle w:val="ListBullet"/>
        <w:keepLines/>
      </w:pPr>
      <w:r>
        <w:rPr>
          <w:rFonts w:ascii="Calibri" w:hAnsi="Calibri" w:eastAsia="Calibri"/>
          <w:color w:val="111111"/>
        </w:rPr>
        <w:t>Chu kỳ áp dụng cho lịch phát sinh mới. Lịch đã tồn tại giữ bản chụp cấu hình cũ để không âm thầm đổi cam kết với khách hàng.</w:t>
      </w:r>
    </w:p>
    <w:p>
      <w:pPr>
        <w:pStyle w:val="ListBullet"/>
        <w:keepLines/>
      </w:pPr>
      <w:r>
        <w:rPr>
          <w:rFonts w:ascii="Calibri" w:hAnsi="Calibri" w:eastAsia="Calibri"/>
          <w:color w:val="111111"/>
        </w:rPr>
        <w:t>Tắt theo dõi không xóa lịch sử. Lịch đang chờ chỉ được dừng theo thao tác riêng có xác nhận và nhật ký.</w:t>
      </w:r>
    </w:p>
    <w:p>
      <w:pPr>
        <w:pStyle w:val="Heading2"/>
      </w:pPr>
      <w:r>
        <w:t>5.3 Danh mục công việc dịch vụ</w:t>
      </w:r>
    </w:p>
    <w:p>
      <w:pPr>
        <w:keepLines w:val="0"/>
      </w:pPr>
      <w:r>
        <w:rPr>
          <w:rFonts w:ascii="Calibri" w:hAnsi="Calibri" w:eastAsia="Calibri"/>
          <w:color w:val="111111"/>
        </w:rPr>
        <w:t>Đây là danh mục riêng của module Dịch vụ, không phải Sản phẩm và không tham gia BOM/tồn kho. Mỗi công việc có mã, tên, đơn vị tính, giá công mặc định, chi phí công chuẩn tùy chọn và trạng thái hoạt động. Giá trên đơn dịch vụ được chụp lại; thay đổi giá danh mục không làm đổi chứng từ cũ.</w:t>
      </w:r>
    </w:p>
    <w:p>
      <w:pPr>
        <w:pStyle w:val="Heading1"/>
      </w:pPr>
      <w:r>
        <w:t>6. Hồ sơ máy khách hàng</w:t>
      </w:r>
    </w:p>
    <w:p>
      <w:pPr>
        <w:keepLines w:val="0"/>
      </w:pPr>
      <w:r>
        <w:rPr>
          <w:rFonts w:ascii="Calibri" w:hAnsi="Calibri" w:eastAsia="Calibri"/>
          <w:color w:val="111111"/>
        </w:rPr>
        <w:t>Máy khách hàng là trung tâm của toàn bộ lịch chăm sóc. Một dòng bán hàng không phải là máy thực tế; nếu bán số lượng 2 thì phải có 2 hồ sơ máy riêng, mỗi máy có mã tài sản, số serial, ngày lắp và lịch sử riêng.</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tcMar>
              <w:top w:w="80" w:type="dxa"/>
              <w:start w:w="120" w:type="dxa"/>
              <w:bottom w:w="80" w:type="dxa"/>
              <w:end w:w="120" w:type="dxa"/>
            </w:tcMar>
            <w:vAlign w:val="center"/>
          </w:tcPr>
          <w:p>
            <w:pPr>
              <w:spacing w:after="0"/>
            </w:pPr>
            <w:r>
              <w:rPr>
                <w:rFonts w:ascii="Calibri" w:hAnsi="Calibri" w:eastAsia="Calibri"/>
                <w:b/>
                <w:color w:val="1F4D78"/>
                <w:sz w:val="18"/>
              </w:rPr>
              <w:t>Nhóm thông tin</w:t>
            </w:r>
          </w:p>
        </w:tc>
        <w:tc>
          <w:tcPr>
            <w:tcW w:type="dxa" w:w="7060"/>
            <w:shd w:fill="F2F4F7"/>
            <w:tcMar>
              <w:top w:w="80" w:type="dxa"/>
              <w:start w:w="120" w:type="dxa"/>
              <w:bottom w:w="80" w:type="dxa"/>
              <w:end w:w="120" w:type="dxa"/>
            </w:tcMar>
            <w:vAlign w:val="center"/>
          </w:tcPr>
          <w:p>
            <w:pPr>
              <w:spacing w:after="0"/>
            </w:pPr>
            <w:r>
              <w:rPr>
                <w:rFonts w:ascii="Calibri" w:hAnsi="Calibri" w:eastAsia="Calibri"/>
                <w:b/>
                <w:color w:val="1F4D78"/>
                <w:sz w:val="18"/>
              </w:rPr>
              <w:t>Trường nghiệp vụ chính</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Nhận diện</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Mã máy; serial; nhãn hiệu; model; tên hiển thị; trạng thái.</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Khách hàng</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Khách hàng hiện tại; địa chỉ lắp đặt; người liên hệ; điện thoại.</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Nguồn gốc</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Bán bởi công ty hoặc Máy mua ngoài; tham chiếu đơn bán nếu có.</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Lắp đặt</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Ngày lắp thực tế; kỹ thuật viên; người xác nhận; ghi chú; thời điểm xác nhận.</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Cấu hình lõi</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Danh sách vị trí; vật tư ánh xạ; ngày lắp/thay gần nhất; trạng thái lịch.</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8"/>
              </w:rPr>
              <w:t>Lịch sử</w:t>
            </w:r>
          </w:p>
        </w:tc>
        <w:tc>
          <w:tcPr>
            <w:tcW w:type="dxa" w:w="7060"/>
            <w:tcMar>
              <w:top w:w="80" w:type="dxa"/>
              <w:start w:w="120" w:type="dxa"/>
              <w:bottom w:w="80" w:type="dxa"/>
              <w:end w:w="120" w:type="dxa"/>
            </w:tcMar>
            <w:vAlign w:val="center"/>
          </w:tcPr>
          <w:p>
            <w:pPr>
              <w:spacing w:after="0"/>
            </w:pPr>
            <w:r>
              <w:rPr>
                <w:rFonts w:ascii="Calibri" w:hAnsi="Calibri" w:eastAsia="Calibri"/>
                <w:color w:val="111111"/>
                <w:sz w:val="18"/>
              </w:rPr>
              <w:t>Đơn bán; lắp đặt; đơn dịch vụ; thay lõi; cảnh báo; thanh toán liên quan.</w:t>
            </w:r>
          </w:p>
        </w:tc>
      </w:tr>
    </w:tbl>
    <w:p>
      <w:pPr>
        <w:pStyle w:val="ListBullet"/>
        <w:keepLines/>
      </w:pPr>
      <w:r>
        <w:rPr>
          <w:rFonts w:ascii="Calibri" w:hAnsi="Calibri" w:eastAsia="Calibri"/>
          <w:color w:val="111111"/>
        </w:rPr>
        <w:t>Serial không bắt buộc lúc tạo chờ lắp đặt nhưng bắt buộc trước khi xác nhận lắp nếu model có serial.</w:t>
      </w:r>
    </w:p>
    <w:p>
      <w:pPr>
        <w:pStyle w:val="ListBullet"/>
        <w:keepLines/>
      </w:pPr>
      <w:r>
        <w:rPr>
          <w:rFonts w:ascii="Calibri" w:hAnsi="Calibri" w:eastAsia="Calibri"/>
          <w:color w:val="111111"/>
        </w:rPr>
        <w:t>Cảnh báo trùng dựa trên serial, khách hàng, model và địa chỉ; người dùng quyết định ghép hoặc tạo mới.</w:t>
      </w:r>
    </w:p>
    <w:p>
      <w:pPr>
        <w:pStyle w:val="ListBullet"/>
        <w:keepLines/>
      </w:pPr>
      <w:r>
        <w:rPr>
          <w:rFonts w:ascii="Calibri" w:hAnsi="Calibri" w:eastAsia="Calibri"/>
          <w:color w:val="111111"/>
        </w:rPr>
        <w:t>Chuyển máy sang khách hàng khác phải là nghiệp vụ Chuyển chủ sở hữu, không sửa trực tiếp khách hàng và không mất lịch sử cũ.</w:t>
      </w:r>
    </w:p>
    <w:p>
      <w:pPr>
        <w:pStyle w:val="ListBullet"/>
        <w:keepLines/>
      </w:pPr>
      <w:r>
        <w:rPr>
          <w:rFonts w:ascii="Calibri" w:hAnsi="Calibri" w:eastAsia="Calibri"/>
          <w:color w:val="111111"/>
        </w:rPr>
        <w:t>Máy ngừng sử dụng/ngừng chăm sóc được chuyển trạng thái, không xóa.</w:t>
      </w:r>
    </w:p>
    <w:p>
      <w:pPr>
        <w:pStyle w:val="Heading1"/>
      </w:pPr>
      <w:r>
        <w:t>7. Luồng bán máy của công ty</w:t>
      </w:r>
    </w:p>
    <w:p>
      <w:pPr>
        <w:keepLines/>
        <w:spacing w:after="120"/>
        <w:ind w:left="259" w:hanging="259"/>
      </w:pPr>
      <w:r>
        <w:rPr>
          <w:rFonts w:ascii="Calibri" w:hAnsi="Calibri" w:eastAsia="Calibri"/>
          <w:b/>
          <w:color w:val="1F4D78"/>
        </w:rPr>
        <w:t>1. Xác nhận đơn bán</w:t>
      </w:r>
      <w:r>
        <w:rPr>
          <w:rFonts w:ascii="Calibri" w:hAnsi="Calibri" w:eastAsia="Calibri"/>
          <w:color w:val="111111"/>
        </w:rPr>
        <w:t xml:space="preserve"> - Bán hàng hoạt động như hiện tại: kiểm tra BOM, xuất FIFO, chụp giá và ghi nhận doanh thu.</w:t>
      </w:r>
    </w:p>
    <w:p>
      <w:pPr>
        <w:keepLines/>
        <w:spacing w:after="120"/>
        <w:ind w:left="259" w:hanging="259"/>
      </w:pPr>
      <w:r>
        <w:rPr>
          <w:rFonts w:ascii="Calibri" w:hAnsi="Calibri" w:eastAsia="Calibri"/>
          <w:b/>
          <w:color w:val="1F4D78"/>
        </w:rPr>
        <w:t>2. Tiếp nhận nền</w:t>
      </w:r>
      <w:r>
        <w:rPr>
          <w:rFonts w:ascii="Calibri" w:hAnsi="Calibri" w:eastAsia="Calibri"/>
          <w:color w:val="111111"/>
        </w:rPr>
        <w:t xml:space="preserve"> - Tiến trình Chăm sóc khách hàng đọc các dòng đã xác nhận, chỉ lấy sản phẩm được đánh dấu là máy và chưa tiếp nhận.</w:t>
      </w:r>
    </w:p>
    <w:p>
      <w:pPr>
        <w:keepLines/>
        <w:spacing w:after="120"/>
        <w:ind w:left="259" w:hanging="259"/>
      </w:pPr>
      <w:r>
        <w:rPr>
          <w:rFonts w:ascii="Calibri" w:hAnsi="Calibri" w:eastAsia="Calibri"/>
          <w:b/>
          <w:color w:val="1F4D78"/>
        </w:rPr>
        <w:t>3. Tạo máy chờ lắp</w:t>
      </w:r>
      <w:r>
        <w:rPr>
          <w:rFonts w:ascii="Calibri" w:hAnsi="Calibri" w:eastAsia="Calibri"/>
          <w:color w:val="111111"/>
        </w:rPr>
        <w:t xml:space="preserve"> - Mỗi đơn vị bán tạo một máy; nguồn gốc là Bán bởi công ty; chưa có lịch thay thế.</w:t>
      </w:r>
    </w:p>
    <w:p>
      <w:pPr>
        <w:keepLines/>
        <w:spacing w:after="120"/>
        <w:ind w:left="259" w:hanging="259"/>
      </w:pPr>
      <w:r>
        <w:rPr>
          <w:rFonts w:ascii="Calibri" w:hAnsi="Calibri" w:eastAsia="Calibri"/>
          <w:b/>
          <w:color w:val="1F4D78"/>
        </w:rPr>
        <w:t>4. Kỹ thuật xác nhận lắp</w:t>
      </w:r>
      <w:r>
        <w:rPr>
          <w:rFonts w:ascii="Calibri" w:hAnsi="Calibri" w:eastAsia="Calibri"/>
          <w:color w:val="111111"/>
        </w:rPr>
        <w:t xml:space="preserve"> - Nhập ngày lắp, serial, địa chỉ và xác nhận cấu hình vật tư thực tế.</w:t>
      </w:r>
    </w:p>
    <w:p>
      <w:pPr>
        <w:keepLines/>
        <w:spacing w:after="120"/>
        <w:ind w:left="259" w:hanging="259"/>
      </w:pPr>
      <w:r>
        <w:rPr>
          <w:rFonts w:ascii="Calibri" w:hAnsi="Calibri" w:eastAsia="Calibri"/>
          <w:b/>
          <w:color w:val="1F4D78"/>
        </w:rPr>
        <w:t>5. Khởi tạo lịch</w:t>
      </w:r>
      <w:r>
        <w:rPr>
          <w:rFonts w:ascii="Calibri" w:hAnsi="Calibri" w:eastAsia="Calibri"/>
          <w:color w:val="111111"/>
        </w:rPr>
        <w:t xml:space="preserve"> - Chỉ các vị trí ánh xạ tới vật tư đang bật theo dõi mới tạo lịch từ ngày lắp thực tế.</w:t>
      </w:r>
    </w:p>
    <w:p>
      <w:pPr>
        <w:keepLines/>
        <w:spacing w:after="120"/>
        <w:ind w:left="259" w:hanging="259"/>
      </w:pPr>
      <w:r>
        <w:rPr>
          <w:rFonts w:ascii="Calibri" w:hAnsi="Calibri" w:eastAsia="Calibri"/>
          <w:b/>
          <w:color w:val="1F4D78"/>
        </w:rPr>
        <w:t>6. Chăm sóc</w:t>
      </w:r>
      <w:r>
        <w:rPr>
          <w:rFonts w:ascii="Calibri" w:hAnsi="Calibri" w:eastAsia="Calibri"/>
          <w:color w:val="111111"/>
        </w:rPr>
        <w:t xml:space="preserve"> - CSKH xem danh sách sắp đến hạn, liên hệ khách và tạo đơn dịch vụ khi khách đồng ý.</w:t>
      </w:r>
    </w:p>
    <w:p>
      <w:pPr>
        <w:pStyle w:val="Callout"/>
        <w:keepLines/>
        <w:shd w:fill="EAF4EA"/>
      </w:pPr>
      <w:r>
        <w:rPr>
          <w:rFonts w:ascii="Calibri" w:hAnsi="Calibri" w:eastAsia="Calibri"/>
          <w:b/>
          <w:color w:val="1F4D78"/>
        </w:rPr>
        <w:t xml:space="preserve">Điều kiện tạo cảnh báo: </w:t>
      </w:r>
      <w:r>
        <w:rPr>
          <w:rFonts w:ascii="Calibri" w:hAnsi="Calibri" w:eastAsia="Calibri"/>
          <w:color w:val="111111"/>
        </w:rPr>
        <w:t>Sản phẩm là máy + máy đã xác nhận lắp đặt + vị trí thực tế ánh xạ tới vật tư đang bật theo dõi. Thiếu một trong ba điều kiện thì không tạo cảnh báo.</w:t>
      </w:r>
    </w:p>
    <w:p>
      <w:pPr>
        <w:pStyle w:val="Callout"/>
        <w:keepLines/>
        <w:shd w:fill="FFF4CE"/>
      </w:pPr>
      <w:r>
        <w:rPr>
          <w:rFonts w:ascii="Calibri" w:hAnsi="Calibri" w:eastAsia="Calibri"/>
          <w:b/>
          <w:color w:val="1F4D78"/>
        </w:rPr>
        <w:t xml:space="preserve">Điểm bảo vệ Bán hàng: </w:t>
      </w:r>
      <w:r>
        <w:rPr>
          <w:rFonts w:ascii="Calibri" w:hAnsi="Calibri" w:eastAsia="Calibri"/>
          <w:color w:val="111111"/>
        </w:rPr>
        <w:t>Lỗi đồng bộ máy hoặc lịch chăm sóc không được làm đơn bán hàng trả lỗi 500 và không được rollback giao dịch bán. Danh sách lỗi đồng bộ có cơ chế thử lại độc lập.</w:t>
      </w:r>
    </w:p>
    <w:p>
      <w:pPr>
        <w:pStyle w:val="Heading1"/>
      </w:pPr>
      <w:r>
        <w:t>8. Luồng xác nhận lắp đặt</w:t>
      </w:r>
    </w:p>
    <w:p>
      <w:pPr>
        <w:pStyle w:val="ListBullet"/>
        <w:keepLines/>
      </w:pPr>
      <w:r>
        <w:rPr>
          <w:rFonts w:ascii="Calibri" w:hAnsi="Calibri" w:eastAsia="Calibri"/>
          <w:color w:val="111111"/>
        </w:rPr>
        <w:t>Danh sách Chờ lắp đặt thuộc Chăm sóc khách hàng, không thêm cột trạng thái vào bảng đơn bán hàng cốt lõi.</w:t>
      </w:r>
    </w:p>
    <w:p>
      <w:pPr>
        <w:pStyle w:val="ListBullet"/>
        <w:keepLines/>
      </w:pPr>
      <w:r>
        <w:rPr>
          <w:rFonts w:ascii="Calibri" w:hAnsi="Calibri" w:eastAsia="Calibri"/>
          <w:color w:val="111111"/>
        </w:rPr>
        <w:t>Màn hình xác nhận hiển thị BOM chụp tại lúc bán, không đọc BOM hiện tại vì BOM có thể đã đổi phiên bản.</w:t>
      </w:r>
    </w:p>
    <w:p>
      <w:pPr>
        <w:pStyle w:val="ListBullet"/>
        <w:keepLines/>
      </w:pPr>
      <w:r>
        <w:rPr>
          <w:rFonts w:ascii="Calibri" w:hAnsi="Calibri" w:eastAsia="Calibri"/>
          <w:color w:val="111111"/>
        </w:rPr>
        <w:t>Kỹ thuật viên được phép bỏ chọn vật tư thực tế không lắp, thay ánh xạ bằng vật tư tương đương, hoặc thêm vị trí thực tế còn thiếu.</w:t>
      </w:r>
    </w:p>
    <w:p>
      <w:pPr>
        <w:pStyle w:val="ListBullet"/>
        <w:keepLines/>
      </w:pPr>
      <w:r>
        <w:rPr>
          <w:rFonts w:ascii="Calibri" w:hAnsi="Calibri" w:eastAsia="Calibri"/>
          <w:color w:val="111111"/>
        </w:rPr>
        <w:t>Một lần xác nhận thành công là bất biến và có khóa chống bấm lặp. Sửa sai dùng nghiệp vụ Điều chỉnh lắp đặt có quyền cao hơn và lưu lịch sử trước/sau.</w:t>
      </w:r>
    </w:p>
    <w:p>
      <w:pPr>
        <w:pStyle w:val="ListBullet"/>
        <w:keepLines/>
      </w:pPr>
      <w:r>
        <w:rPr>
          <w:rFonts w:ascii="Calibri" w:hAnsi="Calibri" w:eastAsia="Calibri"/>
          <w:color w:val="111111"/>
        </w:rPr>
        <w:t>Ngày cảnh báo = Ngày đến hạn - Số ngày cảnh báo trước; Ngày đến hạn = Ngày lắp thực tế + Chu kỳ tháng.</w:t>
      </w:r>
    </w:p>
    <w:p>
      <w:pPr>
        <w:pStyle w:val="Heading1"/>
      </w:pPr>
      <w:r>
        <w:t>9. Luồng máy mua ngoài</w:t>
      </w:r>
    </w:p>
    <w:p>
      <w:pPr>
        <w:keepLines/>
        <w:spacing w:after="120"/>
        <w:ind w:left="259" w:hanging="259"/>
      </w:pPr>
      <w:r>
        <w:rPr>
          <w:rFonts w:ascii="Calibri" w:hAnsi="Calibri" w:eastAsia="Calibri"/>
          <w:b/>
          <w:color w:val="1F4D78"/>
        </w:rPr>
        <w:t>1. Tạo máy khách hàng</w:t>
      </w:r>
      <w:r>
        <w:rPr>
          <w:rFonts w:ascii="Calibri" w:hAnsi="Calibri" w:eastAsia="Calibri"/>
          <w:color w:val="111111"/>
        </w:rPr>
        <w:t xml:space="preserve"> - Chọn khách; nguồn Máy mua ngoài; nhập hãng/model/serial và ngày bắt đầu sử dụng nếu biết.</w:t>
      </w:r>
    </w:p>
    <w:p>
      <w:pPr>
        <w:keepLines/>
        <w:spacing w:after="120"/>
        <w:ind w:left="259" w:hanging="259"/>
      </w:pPr>
      <w:r>
        <w:rPr>
          <w:rFonts w:ascii="Calibri" w:hAnsi="Calibri" w:eastAsia="Calibri"/>
          <w:b/>
          <w:color w:val="1F4D78"/>
        </w:rPr>
        <w:t>2. Khai báo vị trí</w:t>
      </w:r>
      <w:r>
        <w:rPr>
          <w:rFonts w:ascii="Calibri" w:hAnsi="Calibri" w:eastAsia="Calibri"/>
          <w:color w:val="111111"/>
        </w:rPr>
        <w:t xml:space="preserve"> - Tạo Lõi 1 đến Lõi 9 hoặc vị trí thực tế khác; nhập mô tả theo máy của khách.</w:t>
      </w:r>
    </w:p>
    <w:p>
      <w:pPr>
        <w:keepLines/>
        <w:spacing w:after="120"/>
        <w:ind w:left="259" w:hanging="259"/>
      </w:pPr>
      <w:r>
        <w:rPr>
          <w:rFonts w:ascii="Calibri" w:hAnsi="Calibri" w:eastAsia="Calibri"/>
          <w:b/>
          <w:color w:val="1F4D78"/>
        </w:rPr>
        <w:t>3. Ánh xạ vật tư</w:t>
      </w:r>
      <w:r>
        <w:rPr>
          <w:rFonts w:ascii="Calibri" w:hAnsi="Calibri" w:eastAsia="Calibri"/>
          <w:color w:val="111111"/>
        </w:rPr>
        <w:t xml:space="preserve"> - Chọn vật tư tương đương trong hệ thống cho từng vị trí. Cho phép trạng thái Chưa ánh xạ để không làm mất thông tin.</w:t>
      </w:r>
    </w:p>
    <w:p>
      <w:pPr>
        <w:keepLines/>
        <w:spacing w:after="120"/>
        <w:ind w:left="259" w:hanging="259"/>
      </w:pPr>
      <w:r>
        <w:rPr>
          <w:rFonts w:ascii="Calibri" w:hAnsi="Calibri" w:eastAsia="Calibri"/>
          <w:b/>
          <w:color w:val="1F4D78"/>
        </w:rPr>
        <w:t>4. Thiết lập mốc ban đầu</w:t>
      </w:r>
      <w:r>
        <w:rPr>
          <w:rFonts w:ascii="Calibri" w:hAnsi="Calibri" w:eastAsia="Calibri"/>
          <w:color w:val="111111"/>
        </w:rPr>
        <w:t xml:space="preserve"> - Nếu biết ngày lắp/thay gần nhất thì tạo lịch; nếu không biết thì đánh dấu Thiếu mốc, không tự đoán ngày.</w:t>
      </w:r>
    </w:p>
    <w:p>
      <w:pPr>
        <w:keepLines/>
        <w:spacing w:after="120"/>
        <w:ind w:left="259" w:hanging="259"/>
      </w:pPr>
      <w:r>
        <w:rPr>
          <w:rFonts w:ascii="Calibri" w:hAnsi="Calibri" w:eastAsia="Calibri"/>
          <w:b/>
          <w:color w:val="1F4D78"/>
        </w:rPr>
        <w:t>5. Tạo đơn dịch vụ</w:t>
      </w:r>
      <w:r>
        <w:rPr>
          <w:rFonts w:ascii="Calibri" w:hAnsi="Calibri" w:eastAsia="Calibri"/>
          <w:color w:val="111111"/>
        </w:rPr>
        <w:t xml:space="preserve"> - Khi khách thay Lõi 1, 2, 3, chọn đúng ba vị trí; các vị trí 4-9 vẫn được giữ nguyên.</w:t>
      </w:r>
    </w:p>
    <w:p>
      <w:pPr>
        <w:keepLines/>
        <w:spacing w:after="120"/>
        <w:ind w:left="259" w:hanging="259"/>
      </w:pPr>
      <w:r>
        <w:rPr>
          <w:rFonts w:ascii="Calibri" w:hAnsi="Calibri" w:eastAsia="Calibri"/>
          <w:b/>
          <w:color w:val="1F4D78"/>
        </w:rPr>
        <w:t>6. Hoàn thành</w:t>
      </w:r>
      <w:r>
        <w:rPr>
          <w:rFonts w:ascii="Calibri" w:hAnsi="Calibri" w:eastAsia="Calibri"/>
          <w:color w:val="111111"/>
        </w:rPr>
        <w:t xml:space="preserve"> - Ba vị trí được cập nhật ngày thay và sinh kỳ mới; các vị trí không thực hiện không bị thay đổi.</w:t>
      </w:r>
    </w:p>
    <w:p>
      <w:pPr>
        <w:pStyle w:val="Callout"/>
        <w:keepLines/>
        <w:shd w:fill="FFF4CE"/>
      </w:pPr>
      <w:r>
        <w:rPr>
          <w:rFonts w:ascii="Calibri" w:hAnsi="Calibri" w:eastAsia="Calibri"/>
          <w:b/>
          <w:color w:val="1F4D78"/>
        </w:rPr>
        <w:t xml:space="preserve">Nguyên tắc dữ liệu: </w:t>
      </w:r>
      <w:r>
        <w:rPr>
          <w:rFonts w:ascii="Calibri" w:hAnsi="Calibri" w:eastAsia="Calibri"/>
          <w:color w:val="111111"/>
        </w:rPr>
        <w:t>Không được lấy ngày tạo máy hoặc ngày nhập hồ sơ làm ngày thay lõi nếu người dùng không xác nhận. Dữ liệu không biết phải được thể hiện là Không xác định, không được biến thành một ngày giả.</w:t>
      </w:r>
    </w:p>
    <w:p>
      <w:pPr>
        <w:pStyle w:val="Heading1"/>
      </w:pPr>
      <w:r>
        <w:t>10. Đơn dịch vụ</w:t>
      </w:r>
    </w:p>
    <w:p>
      <w:pPr>
        <w:pStyle w:val="Heading2"/>
      </w:pPr>
      <w:r>
        <w:t>10.1 Cấu trúc đơn</w:t>
      </w:r>
    </w:p>
    <w:tbl>
      <w:tblPr>
        <w:tblStyle w:val="TableGrid"/>
        <w:tblW w:type="dxa" w:w="9360"/>
        <w:tblLayout w:type="fixed"/>
        <w:tblLook w:firstColumn="1" w:firstRow="1" w:lastColumn="0" w:lastRow="0" w:noHBand="0" w:noVBand="1" w:val="04A0"/>
        <w:tblInd w:w="120" w:type="dxa"/>
      </w:tblPr>
      <w:tblGrid>
        <w:gridCol w:w="1800"/>
        <w:gridCol w:w="4300"/>
        <w:gridCol w:w="3260"/>
      </w:tblGrid>
      <w:tr>
        <w:trPr>
          <w:tblHeader w:val="true"/>
          <w:cantSplit w:val="true"/>
        </w:trPr>
        <w:tc>
          <w:tcPr>
            <w:tcW w:type="dxa" w:w="1800"/>
            <w:shd w:fill="F2F4F7"/>
            <w:tcMar>
              <w:top w:w="80" w:type="dxa"/>
              <w:start w:w="120" w:type="dxa"/>
              <w:bottom w:w="80" w:type="dxa"/>
              <w:end w:w="120" w:type="dxa"/>
            </w:tcMar>
            <w:vAlign w:val="center"/>
          </w:tcPr>
          <w:p>
            <w:pPr>
              <w:spacing w:after="0"/>
            </w:pPr>
            <w:r>
              <w:rPr>
                <w:rFonts w:ascii="Calibri" w:hAnsi="Calibri" w:eastAsia="Calibri"/>
                <w:b/>
                <w:color w:val="1F4D78"/>
                <w:sz w:val="18"/>
              </w:rPr>
              <w:t>Phần</w:t>
            </w:r>
          </w:p>
        </w:tc>
        <w:tc>
          <w:tcPr>
            <w:tcW w:type="dxa" w:w="4300"/>
            <w:shd w:fill="F2F4F7"/>
            <w:tcMar>
              <w:top w:w="80" w:type="dxa"/>
              <w:start w:w="120" w:type="dxa"/>
              <w:bottom w:w="80" w:type="dxa"/>
              <w:end w:w="120" w:type="dxa"/>
            </w:tcMar>
            <w:vAlign w:val="center"/>
          </w:tcPr>
          <w:p>
            <w:pPr>
              <w:spacing w:after="0"/>
            </w:pPr>
            <w:r>
              <w:rPr>
                <w:rFonts w:ascii="Calibri" w:hAnsi="Calibri" w:eastAsia="Calibri"/>
                <w:b/>
                <w:color w:val="1F4D78"/>
                <w:sz w:val="18"/>
              </w:rPr>
              <w:t>Nội dung</w:t>
            </w:r>
          </w:p>
        </w:tc>
        <w:tc>
          <w:tcPr>
            <w:tcW w:type="dxa" w:w="3260"/>
            <w:shd w:fill="F2F4F7"/>
            <w:tcMar>
              <w:top w:w="80" w:type="dxa"/>
              <w:start w:w="120" w:type="dxa"/>
              <w:bottom w:w="80" w:type="dxa"/>
              <w:end w:w="120" w:type="dxa"/>
            </w:tcMar>
            <w:vAlign w:val="center"/>
          </w:tcPr>
          <w:p>
            <w:pPr>
              <w:spacing w:after="0"/>
            </w:pPr>
            <w:r>
              <w:rPr>
                <w:rFonts w:ascii="Calibri" w:hAnsi="Calibri" w:eastAsia="Calibri"/>
                <w:b/>
                <w:color w:val="1F4D78"/>
                <w:sz w:val="18"/>
              </w:rPr>
              <w:t>Ảnh hưởng</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Thông tin chung</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Khách hàng, máy khách hàng, kho, ngày hẹn, kỹ thuật viên, ghi chú</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Điều phối và truy vết</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Dòng vật tư</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Vật tư, vị trí trên máy, số lượng nguyên, đơn giá, thực hiện/không thực hiện</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Xuất kho FIFO; có thể tạo lịch</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Dòng công việc</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Công việc dịch vụ, số lượng, đơn giá, chi phí công tùy chọn</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xuất kho; ghi nhận doanh thu dịch vụ</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Thanh toán</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Tiền mặt/chuyển khoản/thẻ/khác; mã tham chiếu</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Công nợ dịch vụ riêng</w:t>
            </w:r>
          </w:p>
        </w:tc>
      </w:tr>
    </w:tbl>
    <w:p>
      <w:pPr>
        <w:pStyle w:val="Heading2"/>
      </w:pPr>
      <w:r>
        <w:t>10.2 Vòng đời</w:t>
      </w:r>
    </w:p>
    <w:tbl>
      <w:tblPr>
        <w:tblStyle w:val="TableGrid"/>
        <w:tblW w:type="dxa" w:w="9360"/>
        <w:tblLayout w:type="fixed"/>
        <w:tblLook w:firstColumn="1" w:firstRow="1" w:lastColumn="0" w:lastRow="0" w:noHBand="0" w:noVBand="1" w:val="04A0"/>
        <w:tblInd w:w="120" w:type="dxa"/>
      </w:tblPr>
      <w:tblGrid>
        <w:gridCol w:w="1800"/>
        <w:gridCol w:w="4000"/>
        <w:gridCol w:w="3560"/>
      </w:tblGrid>
      <w:tr>
        <w:trPr>
          <w:tblHeader w:val="true"/>
          <w:cantSplit w:val="true"/>
        </w:trPr>
        <w:tc>
          <w:tcPr>
            <w:tcW w:type="dxa" w:w="1800"/>
            <w:shd w:fill="F2F4F7"/>
            <w:tcMar>
              <w:top w:w="80" w:type="dxa"/>
              <w:start w:w="120" w:type="dxa"/>
              <w:bottom w:w="80" w:type="dxa"/>
              <w:end w:w="120" w:type="dxa"/>
            </w:tcMar>
            <w:vAlign w:val="center"/>
          </w:tcPr>
          <w:p>
            <w:pPr>
              <w:spacing w:after="0"/>
            </w:pPr>
            <w:r>
              <w:rPr>
                <w:rFonts w:ascii="Calibri" w:hAnsi="Calibri" w:eastAsia="Calibri"/>
                <w:b/>
                <w:color w:val="1F4D78"/>
                <w:sz w:val="18"/>
              </w:rPr>
              <w:t>Trạng thái</w:t>
            </w:r>
          </w:p>
        </w:tc>
        <w:tc>
          <w:tcPr>
            <w:tcW w:type="dxa" w:w="4000"/>
            <w:shd w:fill="F2F4F7"/>
            <w:tcMar>
              <w:top w:w="80" w:type="dxa"/>
              <w:start w:w="120" w:type="dxa"/>
              <w:bottom w:w="80" w:type="dxa"/>
              <w:end w:w="120" w:type="dxa"/>
            </w:tcMar>
            <w:vAlign w:val="center"/>
          </w:tcPr>
          <w:p>
            <w:pPr>
              <w:spacing w:after="0"/>
            </w:pPr>
            <w:r>
              <w:rPr>
                <w:rFonts w:ascii="Calibri" w:hAnsi="Calibri" w:eastAsia="Calibri"/>
                <w:b/>
                <w:color w:val="1F4D78"/>
                <w:sz w:val="18"/>
              </w:rPr>
              <w:t>Cho phép</w:t>
            </w:r>
          </w:p>
        </w:tc>
        <w:tc>
          <w:tcPr>
            <w:tcW w:type="dxa" w:w="3560"/>
            <w:shd w:fill="F2F4F7"/>
            <w:tcMar>
              <w:top w:w="80" w:type="dxa"/>
              <w:start w:w="120" w:type="dxa"/>
              <w:bottom w:w="80" w:type="dxa"/>
              <w:end w:w="120" w:type="dxa"/>
            </w:tcMar>
            <w:vAlign w:val="center"/>
          </w:tcPr>
          <w:p>
            <w:pPr>
              <w:spacing w:after="0"/>
            </w:pPr>
            <w:r>
              <w:rPr>
                <w:rFonts w:ascii="Calibri" w:hAnsi="Calibri" w:eastAsia="Calibri"/>
                <w:b/>
                <w:color w:val="1F4D78"/>
                <w:sz w:val="18"/>
              </w:rPr>
              <w:t>Không cho phép</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Nháp</w:t>
            </w:r>
          </w:p>
        </w:tc>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Tạo/sửa dòng, chọn máy, ước tính tồn kho, hủy</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8"/>
              </w:rPr>
              <w:t>Ghi nhận doanh thu hoặc thay đổi lịch</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Đã xác nhận</w:t>
            </w:r>
          </w:p>
        </w:tc>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Khóa giá dự kiến, giao việc, chuyển bắt đầu</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8"/>
              </w:rPr>
              <w:t>Sửa tùy tiện thông tin thương mại</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Đang thực hiện</w:t>
            </w:r>
          </w:p>
        </w:tc>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Ghi nhận kết quả thực tế, dòng không thực hiện</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8"/>
              </w:rPr>
              <w:t>Ghi doanh thu trước khi hoàn thành</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Hoàn thành</w:t>
            </w:r>
          </w:p>
        </w:tc>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Xem, thanh toán, in, tạo lần chăm sóc tiếp</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8"/>
              </w:rPr>
              <w:t>Sửa/xóa; hoàn thành lần hai</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Đã hủy</w:t>
            </w:r>
          </w:p>
        </w:tc>
        <w:tc>
          <w:tcPr>
            <w:tcW w:type="dxa" w:w="4000"/>
            <w:tcMar>
              <w:top w:w="80" w:type="dxa"/>
              <w:start w:w="120" w:type="dxa"/>
              <w:bottom w:w="80" w:type="dxa"/>
              <w:end w:w="120" w:type="dxa"/>
            </w:tcMar>
            <w:vAlign w:val="center"/>
          </w:tcPr>
          <w:p>
            <w:pPr>
              <w:spacing w:after="0"/>
            </w:pPr>
            <w:r>
              <w:rPr>
                <w:rFonts w:ascii="Calibri" w:hAnsi="Calibri" w:eastAsia="Calibri"/>
                <w:color w:val="111111"/>
                <w:sz w:val="18"/>
              </w:rPr>
              <w:t>Xem lý do hủy</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8"/>
              </w:rPr>
              <w:t>Xuất kho, ghi doanh thu, tạo lịch</w:t>
            </w:r>
          </w:p>
        </w:tc>
      </w:tr>
    </w:tbl>
    <w:p>
      <w:pPr>
        <w:pStyle w:val="Heading2"/>
      </w:pPr>
      <w:r>
        <w:t>10.3 Thời điểm xử lý kho và doanh thu</w:t>
      </w:r>
    </w:p>
    <w:p>
      <w:pPr>
        <w:keepLines w:val="0"/>
      </w:pPr>
      <w:r>
        <w:rPr>
          <w:rFonts w:ascii="Calibri" w:hAnsi="Calibri" w:eastAsia="Calibri"/>
          <w:color w:val="111111"/>
        </w:rPr>
        <w:t>Khuyến nghị giai đoạn đầu: trạng thái Đã xác nhận chỉ là chốt kế hoạch và giá; hệ thống kiểm tra tồn kho tham khảo. Khi Hoàn thành, hệ thống mới kiểm tra cứng, xuất vật tư FIFO, chụp chi phí, ghi nhận doanh thu và cập nhật lịch trong cùng một giao dịch. Cách này tránh phải hoàn kho khi lịch hẹn bị hủy. Hạn chế là chưa có giữ chỗ vật tư; nếu cần giữ chỗ sẽ phát triển nghiệp vụ reservation riêng sau khi có số liệu vận hành.</w:t>
      </w:r>
    </w:p>
    <w:p>
      <w:pPr>
        <w:pStyle w:val="Heading2"/>
      </w:pPr>
      <w:r>
        <w:t>10.4 Quy tắc hoàn thành</w:t>
      </w:r>
    </w:p>
    <w:p>
      <w:pPr>
        <w:pStyle w:val="ListBullet"/>
        <w:keepLines/>
      </w:pPr>
      <w:r>
        <w:rPr>
          <w:rFonts w:ascii="Calibri" w:hAnsi="Calibri" w:eastAsia="Calibri"/>
          <w:color w:val="111111"/>
        </w:rPr>
        <w:t>Mỗi dòng vật tư phải gắn đúng vị trí máy nếu muốn cập nhật lịch; vật tư không gắn vị trí vẫn có thể xuất kho nhưng không tạo lịch.</w:t>
      </w:r>
    </w:p>
    <w:p>
      <w:pPr>
        <w:pStyle w:val="ListBullet"/>
        <w:keepLines/>
      </w:pPr>
      <w:r>
        <w:rPr>
          <w:rFonts w:ascii="Calibri" w:hAnsi="Calibri" w:eastAsia="Calibri"/>
          <w:color w:val="111111"/>
        </w:rPr>
        <w:t>Chỉ dòng được đánh dấu Đã thực hiện mới xuất kho và tính doanh thu.</w:t>
      </w:r>
    </w:p>
    <w:p>
      <w:pPr>
        <w:pStyle w:val="ListBullet"/>
        <w:keepLines/>
      </w:pPr>
      <w:r>
        <w:rPr>
          <w:rFonts w:ascii="Calibri" w:hAnsi="Calibri" w:eastAsia="Calibri"/>
          <w:color w:val="111111"/>
        </w:rPr>
        <w:t>Nếu thay sớm trước hạn, lịch cũ chuyển thành Đã thay sớm; kỳ mới tính từ ngày hoàn thành thực tế.</w:t>
      </w:r>
    </w:p>
    <w:p>
      <w:pPr>
        <w:pStyle w:val="ListBullet"/>
        <w:keepLines/>
      </w:pPr>
      <w:r>
        <w:rPr>
          <w:rFonts w:ascii="Calibri" w:hAnsi="Calibri" w:eastAsia="Calibri"/>
          <w:color w:val="111111"/>
        </w:rPr>
        <w:t>Nếu khách từ chối một lõi, dòng đó là Không thực hiện; không xuất kho, không tính tiền và không thay đổi lịch lõi đó.</w:t>
      </w:r>
    </w:p>
    <w:p>
      <w:pPr>
        <w:pStyle w:val="ListBullet"/>
        <w:keepLines/>
      </w:pPr>
      <w:r>
        <w:rPr>
          <w:rFonts w:ascii="Calibri" w:hAnsi="Calibri" w:eastAsia="Calibri"/>
          <w:color w:val="111111"/>
        </w:rPr>
        <w:t>Số lượng vật tư dịch vụ là số nguyên. Các bảng kho hiện hữu vẫn giữ kiểu số lượng hiện tại; hệ thống chuyển đổi khi ghi giao dịch kho.</w:t>
      </w:r>
    </w:p>
    <w:p>
      <w:pPr>
        <w:pStyle w:val="ListBullet"/>
        <w:keepLines/>
      </w:pPr>
      <w:r>
        <w:rPr>
          <w:rFonts w:ascii="Calibri" w:hAnsi="Calibri" w:eastAsia="Calibri"/>
          <w:color w:val="111111"/>
        </w:rPr>
        <w:t>Một đơn dịch vụ giai đoạn đầu gắn tối đa một máy. Nếu một lần đi xử lý nhiều máy thì lập nhiều đơn để lịch sử, công nợ và hoàn tác không lẫn nhau.</w:t>
      </w:r>
    </w:p>
    <w:p>
      <w:pPr>
        <w:pStyle w:val="Heading1"/>
      </w:pPr>
      <w:r>
        <w:t>11. Lịch cảnh báo và chăm sóc</w:t>
      </w:r>
    </w:p>
    <w:tbl>
      <w:tblPr>
        <w:tblStyle w:val="TableGrid"/>
        <w:tblW w:type="dxa" w:w="9360"/>
        <w:tblLayout w:type="fixed"/>
        <w:tblLook w:firstColumn="1" w:firstRow="1" w:lastColumn="0" w:lastRow="0" w:noHBand="0" w:noVBand="1" w:val="04A0"/>
        <w:tblInd w:w="120" w:type="dxa"/>
      </w:tblPr>
      <w:tblGrid>
        <w:gridCol w:w="1900"/>
        <w:gridCol w:w="3600"/>
        <w:gridCol w:w="3860"/>
      </w:tblGrid>
      <w:tr>
        <w:trPr>
          <w:tblHeader w:val="true"/>
          <w:cantSplit w:val="true"/>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F4D78"/>
                <w:sz w:val="18"/>
              </w:rPr>
              <w:t>Trạng thái</w:t>
            </w:r>
          </w:p>
        </w:tc>
        <w:tc>
          <w:tcPr>
            <w:tcW w:type="dxa" w:w="3600"/>
            <w:shd w:fill="F2F4F7"/>
            <w:tcMar>
              <w:top w:w="80" w:type="dxa"/>
              <w:start w:w="120" w:type="dxa"/>
              <w:bottom w:w="80" w:type="dxa"/>
              <w:end w:w="120" w:type="dxa"/>
            </w:tcMar>
            <w:vAlign w:val="center"/>
          </w:tcPr>
          <w:p>
            <w:pPr>
              <w:spacing w:after="0"/>
            </w:pPr>
            <w:r>
              <w:rPr>
                <w:rFonts w:ascii="Calibri" w:hAnsi="Calibri" w:eastAsia="Calibri"/>
                <w:b/>
                <w:color w:val="1F4D78"/>
                <w:sz w:val="18"/>
              </w:rPr>
              <w:t>Ý nghĩa</w:t>
            </w:r>
          </w:p>
        </w:tc>
        <w:tc>
          <w:tcPr>
            <w:tcW w:type="dxa" w:w="3860"/>
            <w:shd w:fill="F2F4F7"/>
            <w:tcMar>
              <w:top w:w="80" w:type="dxa"/>
              <w:start w:w="120" w:type="dxa"/>
              <w:bottom w:w="80" w:type="dxa"/>
              <w:end w:w="120" w:type="dxa"/>
            </w:tcMar>
            <w:vAlign w:val="center"/>
          </w:tcPr>
          <w:p>
            <w:pPr>
              <w:spacing w:after="0"/>
            </w:pPr>
            <w:r>
              <w:rPr>
                <w:rFonts w:ascii="Calibri" w:hAnsi="Calibri" w:eastAsia="Calibri"/>
                <w:b/>
                <w:color w:val="1F4D78"/>
                <w:sz w:val="18"/>
              </w:rPr>
              <w:t>Hành động tiếp theo</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Chưa đến kỳ</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Chưa tới ngày cảnh báo</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Không cần liên hệ</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Sắp đến hạn</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Từ ngày cảnh báo đến trước ngày đến hạn</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CSKH liên hệ và ghi kết quả</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Quá hạn</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Qua ngày đến hạn chưa hoàn thành</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Ưu tiên liên hệ; có thể tạo đơn dịch vụ</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Đã hoàn thành</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Đã thay bằng lắp đặt hoặc đơn dịch vụ</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Xem kỳ kế tiếp</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Bỏ qua</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Khách từ chối/không còn nhu cầu có lý do</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Có thể đặt lịch lại thủ công</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Tạm dừng</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Máy ngừng dùng hoặc vị trí không còn theo dõi</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Không cảnh báo nhưng giữ lịch sử</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eastAsia="Calibri"/>
                <w:color w:val="111111"/>
                <w:sz w:val="18"/>
              </w:rPr>
              <w:t>Thay thế bởi kỳ mới</w:t>
            </w:r>
          </w:p>
        </w:tc>
        <w:tc>
          <w:tcPr>
            <w:tcW w:type="dxa" w:w="3600"/>
            <w:tcMar>
              <w:top w:w="80" w:type="dxa"/>
              <w:start w:w="120" w:type="dxa"/>
              <w:bottom w:w="80" w:type="dxa"/>
              <w:end w:w="120" w:type="dxa"/>
            </w:tcMar>
            <w:vAlign w:val="center"/>
          </w:tcPr>
          <w:p>
            <w:pPr>
              <w:spacing w:after="0"/>
            </w:pPr>
            <w:r>
              <w:rPr>
                <w:rFonts w:ascii="Calibri" w:hAnsi="Calibri" w:eastAsia="Calibri"/>
                <w:color w:val="111111"/>
                <w:sz w:val="18"/>
              </w:rPr>
              <w:t>Lịch cũ được đóng do thay sớm/điều chỉnh</w:t>
            </w:r>
          </w:p>
        </w:tc>
        <w:tc>
          <w:tcPr>
            <w:tcW w:type="dxa" w:w="3860"/>
            <w:tcMar>
              <w:top w:w="80" w:type="dxa"/>
              <w:start w:w="120" w:type="dxa"/>
              <w:bottom w:w="80" w:type="dxa"/>
              <w:end w:w="120" w:type="dxa"/>
            </w:tcMar>
            <w:vAlign w:val="center"/>
          </w:tcPr>
          <w:p>
            <w:pPr>
              <w:spacing w:after="0"/>
            </w:pPr>
            <w:r>
              <w:rPr>
                <w:rFonts w:ascii="Calibri" w:hAnsi="Calibri" w:eastAsia="Calibri"/>
                <w:color w:val="111111"/>
                <w:sz w:val="18"/>
              </w:rPr>
              <w:t>Theo dõi kỳ mới</w:t>
            </w:r>
          </w:p>
        </w:tc>
      </w:tr>
    </w:tbl>
    <w:p>
      <w:pPr>
        <w:pStyle w:val="ListBullet"/>
        <w:keepLines/>
      </w:pPr>
      <w:r>
        <w:rPr>
          <w:rFonts w:ascii="Calibri" w:hAnsi="Calibri" w:eastAsia="Calibri"/>
          <w:color w:val="111111"/>
        </w:rPr>
        <w:t>Danh sách mặc định hiển thị Sắp đến hạn và Quá hạn, sắp theo ngày đến hạn tăng dần.</w:t>
      </w:r>
    </w:p>
    <w:p>
      <w:pPr>
        <w:pStyle w:val="ListBullet"/>
        <w:keepLines/>
      </w:pPr>
      <w:r>
        <w:rPr>
          <w:rFonts w:ascii="Calibri" w:hAnsi="Calibri" w:eastAsia="Calibri"/>
          <w:color w:val="111111"/>
        </w:rPr>
        <w:t>Bộ lọc: khách hàng, máy, vật tư, kỹ thuật viên, trạng thái, ngày cảnh báo, ngày đến hạn và nguồn phát sinh.</w:t>
      </w:r>
    </w:p>
    <w:p>
      <w:pPr>
        <w:pStyle w:val="ListBullet"/>
        <w:keepLines/>
      </w:pPr>
      <w:r>
        <w:rPr>
          <w:rFonts w:ascii="Calibri" w:hAnsi="Calibri" w:eastAsia="Calibri"/>
          <w:color w:val="111111"/>
        </w:rPr>
        <w:t>Một lần bấm hoàn thành hoặc bỏ qua phải qua ABP Modal/confirmation và ghi người thao tác, thời gian, lý do.</w:t>
      </w:r>
    </w:p>
    <w:p>
      <w:pPr>
        <w:pStyle w:val="ListBullet"/>
        <w:keepLines/>
      </w:pPr>
      <w:r>
        <w:rPr>
          <w:rFonts w:ascii="Calibri" w:hAnsi="Calibri" w:eastAsia="Calibri"/>
          <w:color w:val="111111"/>
        </w:rPr>
        <w:t>Không tạo hàng loạt bản ghi nhắc mỗi ngày. Một kỳ là một bản ghi; trạng thái Sắp đến hạn/Quá hạn được tính từ ngày hiện tại.</w:t>
      </w:r>
    </w:p>
    <w:p>
      <w:pPr>
        <w:pStyle w:val="Heading1"/>
      </w:pPr>
      <w:r>
        <w:t>12. Lịch sử theo Khách hàng -&gt; Máy</w:t>
      </w:r>
    </w:p>
    <w:p>
      <w:pPr>
        <w:keepLines w:val="0"/>
      </w:pPr>
      <w:r>
        <w:rPr>
          <w:rFonts w:ascii="Calibri" w:hAnsi="Calibri" w:eastAsia="Calibri"/>
          <w:color w:val="111111"/>
        </w:rPr>
        <w:t>Trang khách hàng có tab Máy và dịch vụ. Chọn một máy sẽ mở hồ sơ tổng hợp, không phải ghép danh sách trong bộ nhớ. Dữ liệu được truy vấn theo trang và theo trục thời gian.</w:t>
      </w:r>
    </w:p>
    <w:p>
      <w:pPr>
        <w:pStyle w:val="ListBullet"/>
        <w:keepLines/>
      </w:pPr>
      <w:r>
        <w:rPr>
          <w:rFonts w:ascii="Calibri" w:hAnsi="Calibri" w:eastAsia="Calibri"/>
          <w:color w:val="111111"/>
        </w:rPr>
        <w:t>Thông tin máy và trạng thái hiện tại.</w:t>
      </w:r>
    </w:p>
    <w:p>
      <w:pPr>
        <w:pStyle w:val="ListBullet"/>
        <w:keepLines/>
      </w:pPr>
      <w:r>
        <w:rPr>
          <w:rFonts w:ascii="Calibri" w:hAnsi="Calibri" w:eastAsia="Calibri"/>
          <w:color w:val="111111"/>
        </w:rPr>
        <w:t>Sơ đồ vị trí lõi/vật tư, ngày thay gần nhất và hạn kế tiếp.</w:t>
      </w:r>
    </w:p>
    <w:p>
      <w:pPr>
        <w:pStyle w:val="ListBullet"/>
        <w:keepLines/>
      </w:pPr>
      <w:r>
        <w:rPr>
          <w:rFonts w:ascii="Calibri" w:hAnsi="Calibri" w:eastAsia="Calibri"/>
          <w:color w:val="111111"/>
        </w:rPr>
        <w:t>Dòng thời gian: bán máy, xác nhận lắp, điều chỉnh, liên hệ, đơn dịch vụ, thay lõi, bỏ qua và chuyển chủ.</w:t>
      </w:r>
    </w:p>
    <w:p>
      <w:pPr>
        <w:pStyle w:val="ListBullet"/>
        <w:keepLines/>
      </w:pPr>
      <w:r>
        <w:rPr>
          <w:rFonts w:ascii="Calibri" w:hAnsi="Calibri" w:eastAsia="Calibri"/>
          <w:color w:val="111111"/>
        </w:rPr>
        <w:t>Doanh thu dịch vụ, số đã thu, còn phải thu và tổng chi tiêu của khách.</w:t>
      </w:r>
    </w:p>
    <w:p>
      <w:pPr>
        <w:pStyle w:val="ListBullet"/>
        <w:keepLines/>
      </w:pPr>
      <w:r>
        <w:rPr>
          <w:rFonts w:ascii="Calibri" w:hAnsi="Calibri" w:eastAsia="Calibri"/>
          <w:color w:val="111111"/>
        </w:rPr>
        <w:t>Bộ lọc và phân trang server-side; không tải top 100 rồi ghép dữ liệu ở PageModel.</w:t>
      </w:r>
    </w:p>
    <w:p>
      <w:pPr>
        <w:pStyle w:val="Heading1"/>
      </w:pPr>
      <w:r>
        <w:t>13. Thanh toán, doanh thu và lợi nhuận</w:t>
      </w:r>
    </w:p>
    <w:p>
      <w:pPr>
        <w:pStyle w:val="ListBullet"/>
        <w:keepLines/>
      </w:pPr>
      <w:r>
        <w:rPr>
          <w:rFonts w:ascii="Calibri" w:hAnsi="Calibri" w:eastAsia="Calibri"/>
          <w:color w:val="111111"/>
        </w:rPr>
        <w:t>Thanh toán dịch vụ dùng sổ thanh toán riêng, không ghi vào bảng thanh toán đơn bán hàng.</w:t>
      </w:r>
    </w:p>
    <w:p>
      <w:pPr>
        <w:pStyle w:val="ListBullet"/>
        <w:keepLines/>
      </w:pPr>
      <w:r>
        <w:rPr>
          <w:rFonts w:ascii="Calibri" w:hAnsi="Calibri" w:eastAsia="Calibri"/>
          <w:color w:val="111111"/>
        </w:rPr>
        <w:t>Tiền nhận trước khi hoàn thành được hiển thị là Tiền khách ứng trước; chưa được tính là doanh thu dịch vụ.</w:t>
      </w:r>
    </w:p>
    <w:p>
      <w:pPr>
        <w:pStyle w:val="ListBullet"/>
        <w:keepLines/>
      </w:pPr>
      <w:r>
        <w:rPr>
          <w:rFonts w:ascii="Calibri" w:hAnsi="Calibri" w:eastAsia="Calibri"/>
          <w:color w:val="111111"/>
        </w:rPr>
        <w:t>Doanh thu dịch vụ chỉ ghi nhận khi đơn Hoàn thành, gồm tiền vật tư thực hiện và tiền công thực hiện.</w:t>
      </w:r>
    </w:p>
    <w:p>
      <w:pPr>
        <w:pStyle w:val="ListBullet"/>
        <w:keepLines/>
      </w:pPr>
      <w:r>
        <w:rPr>
          <w:rFonts w:ascii="Calibri" w:hAnsi="Calibri" w:eastAsia="Calibri"/>
          <w:color w:val="111111"/>
        </w:rPr>
        <w:t>Chi phí vật tư lấy từ FIFO thực tế. Chi phí công lấy từ chi phí chuẩn chụp tại đơn nếu được cấu hình; nếu thiếu phải gắn cờ Thiếu chi phí công.</w:t>
      </w:r>
    </w:p>
    <w:p>
      <w:pPr>
        <w:pStyle w:val="ListBullet"/>
        <w:keepLines/>
      </w:pPr>
      <w:r>
        <w:rPr>
          <w:rFonts w:ascii="Calibri" w:hAnsi="Calibri" w:eastAsia="Calibri"/>
          <w:color w:val="111111"/>
        </w:rPr>
        <w:t>Báo cáo Bán hàng hiện có giữ nguyên. Bổ sung Báo cáo Dịch vụ và Báo cáo Doanh thu tổng hợp có bộ lọc Nguồn = Bán hàng/Dịch vụ/Tất cả.</w:t>
      </w:r>
    </w:p>
    <w:p>
      <w:pPr>
        <w:pStyle w:val="ListBullet"/>
        <w:keepLines/>
      </w:pPr>
      <w:r>
        <w:rPr>
          <w:rFonts w:ascii="Calibri" w:hAnsi="Calibri" w:eastAsia="Calibri"/>
          <w:color w:val="111111"/>
        </w:rPr>
        <w:t>Lợi nhuận dịch vụ khi chưa có chi phí công đầy đủ phải được ghi rõ là lợi nhuận gộp tạm tính, tránh quyết định sai.</w:t>
      </w:r>
    </w:p>
    <w:p>
      <w:pPr>
        <w:pStyle w:val="Heading1"/>
      </w:pPr>
      <w:r>
        <w:t>14. Phân quyền và trách nhiệm</w:t>
      </w:r>
    </w:p>
    <w:tbl>
      <w:tblPr>
        <w:tblStyle w:val="TableGrid"/>
        <w:tblW w:type="dxa" w:w="9360"/>
        <w:tblLayout w:type="fixed"/>
        <w:tblLook w:firstColumn="1" w:firstRow="1" w:lastColumn="0" w:lastRow="0" w:noHBand="0" w:noVBand="1" w:val="04A0"/>
        <w:tblInd w:w="120" w:type="dxa"/>
      </w:tblPr>
      <w:tblGrid>
        <w:gridCol w:w="1800"/>
        <w:gridCol w:w="4300"/>
        <w:gridCol w:w="3260"/>
      </w:tblGrid>
      <w:tr>
        <w:trPr>
          <w:tblHeader w:val="true"/>
          <w:cantSplit w:val="true"/>
        </w:trPr>
        <w:tc>
          <w:tcPr>
            <w:tcW w:type="dxa" w:w="1800"/>
            <w:shd w:fill="F2F4F7"/>
            <w:tcMar>
              <w:top w:w="80" w:type="dxa"/>
              <w:start w:w="120" w:type="dxa"/>
              <w:bottom w:w="80" w:type="dxa"/>
              <w:end w:w="120" w:type="dxa"/>
            </w:tcMar>
            <w:vAlign w:val="center"/>
          </w:tcPr>
          <w:p>
            <w:pPr>
              <w:spacing w:after="0"/>
            </w:pPr>
            <w:r>
              <w:rPr>
                <w:rFonts w:ascii="Calibri" w:hAnsi="Calibri" w:eastAsia="Calibri"/>
                <w:b/>
                <w:color w:val="1F4D78"/>
                <w:sz w:val="18"/>
              </w:rPr>
              <w:t>Vai trò</w:t>
            </w:r>
          </w:p>
        </w:tc>
        <w:tc>
          <w:tcPr>
            <w:tcW w:type="dxa" w:w="4300"/>
            <w:shd w:fill="F2F4F7"/>
            <w:tcMar>
              <w:top w:w="80" w:type="dxa"/>
              <w:start w:w="120" w:type="dxa"/>
              <w:bottom w:w="80" w:type="dxa"/>
              <w:end w:w="120" w:type="dxa"/>
            </w:tcMar>
            <w:vAlign w:val="center"/>
          </w:tcPr>
          <w:p>
            <w:pPr>
              <w:spacing w:after="0"/>
            </w:pPr>
            <w:r>
              <w:rPr>
                <w:rFonts w:ascii="Calibri" w:hAnsi="Calibri" w:eastAsia="Calibri"/>
                <w:b/>
                <w:color w:val="1F4D78"/>
                <w:sz w:val="18"/>
              </w:rPr>
              <w:t>Quyền chính</w:t>
            </w:r>
          </w:p>
        </w:tc>
        <w:tc>
          <w:tcPr>
            <w:tcW w:type="dxa" w:w="3260"/>
            <w:shd w:fill="F2F4F7"/>
            <w:tcMar>
              <w:top w:w="80" w:type="dxa"/>
              <w:start w:w="120" w:type="dxa"/>
              <w:bottom w:w="80" w:type="dxa"/>
              <w:end w:w="120" w:type="dxa"/>
            </w:tcMar>
            <w:vAlign w:val="center"/>
          </w:tcPr>
          <w:p>
            <w:pPr>
              <w:spacing w:after="0"/>
            </w:pPr>
            <w:r>
              <w:rPr>
                <w:rFonts w:ascii="Calibri" w:hAnsi="Calibri" w:eastAsia="Calibri"/>
                <w:b/>
                <w:color w:val="1F4D78"/>
                <w:sz w:val="18"/>
              </w:rPr>
              <w:t>Kiểm soát</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CSKH</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Xem máy/lịch; ghi kết quả liên hệ; tạo nháp đơn dịch vụ</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đổi cấu hình chu kỳ, không hoàn thành dịch vụ</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Điều phối</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Xác nhận lịch, giao kỹ thuật viên, đổi lịch</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sửa giá nếu không có quyền</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Kỹ thuật viên</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Xem việc được giao; xác nhận lắp; ghi kết quả thực tế</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xem lợi nhuận, không sửa chứng từ đã hoàn thành</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Kho</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Xem giao dịch xuất dịch vụ và truy vết lô</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chỉnh lịch chăm sóc</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Thu ngân/Kế toán</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Ghi thanh toán, xem công nợ</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Không thay kết quả kỹ thuật</w:t>
            </w:r>
          </w:p>
        </w:tc>
      </w:tr>
      <w:tr>
        <w:trPr>
          <w:cantSplit w:val="true"/>
        </w:trPr>
        <w:tc>
          <w:tcPr>
            <w:tcW w:type="dxa" w:w="1800"/>
            <w:tcMar>
              <w:top w:w="80" w:type="dxa"/>
              <w:start w:w="120" w:type="dxa"/>
              <w:bottom w:w="80" w:type="dxa"/>
              <w:end w:w="120" w:type="dxa"/>
            </w:tcMar>
            <w:vAlign w:val="center"/>
          </w:tcPr>
          <w:p>
            <w:pPr>
              <w:spacing w:after="0"/>
            </w:pPr>
            <w:r>
              <w:rPr>
                <w:rFonts w:ascii="Calibri" w:hAnsi="Calibri" w:eastAsia="Calibri"/>
                <w:color w:val="111111"/>
                <w:sz w:val="18"/>
              </w:rPr>
              <w:t>Quản lý</w:t>
            </w:r>
          </w:p>
        </w:tc>
        <w:tc>
          <w:tcPr>
            <w:tcW w:type="dxa" w:w="4300"/>
            <w:tcMar>
              <w:top w:w="80" w:type="dxa"/>
              <w:start w:w="120" w:type="dxa"/>
              <w:bottom w:w="80" w:type="dxa"/>
              <w:end w:w="120" w:type="dxa"/>
            </w:tcMar>
            <w:vAlign w:val="center"/>
          </w:tcPr>
          <w:p>
            <w:pPr>
              <w:spacing w:after="0"/>
            </w:pPr>
            <w:r>
              <w:rPr>
                <w:rFonts w:ascii="Calibri" w:hAnsi="Calibri" w:eastAsia="Calibri"/>
                <w:color w:val="111111"/>
                <w:sz w:val="18"/>
              </w:rPr>
              <w:t>Duyệt cấu hình, điều chỉnh có kiểm soát, xem báo cáo</w:t>
            </w:r>
          </w:p>
        </w:tc>
        <w:tc>
          <w:tcPr>
            <w:tcW w:type="dxa" w:w="3260"/>
            <w:tcMar>
              <w:top w:w="80" w:type="dxa"/>
              <w:start w:w="120" w:type="dxa"/>
              <w:bottom w:w="80" w:type="dxa"/>
              <w:end w:w="120" w:type="dxa"/>
            </w:tcMar>
            <w:vAlign w:val="center"/>
          </w:tcPr>
          <w:p>
            <w:pPr>
              <w:spacing w:after="0"/>
            </w:pPr>
            <w:r>
              <w:rPr>
                <w:rFonts w:ascii="Calibri" w:hAnsi="Calibri" w:eastAsia="Calibri"/>
                <w:color w:val="111111"/>
                <w:sz w:val="18"/>
              </w:rPr>
              <w:t>Mọi thao tác nhạy cảm có audit</w:t>
            </w:r>
          </w:p>
        </w:tc>
      </w:tr>
    </w:tbl>
    <w:p>
      <w:pPr>
        <w:pStyle w:val="Heading1"/>
      </w:pPr>
      <w:r>
        <w:t>15. Rủi ro vận hành và biện pháp kiểm soát</w:t>
      </w:r>
    </w:p>
    <w:tbl>
      <w:tblPr>
        <w:tblStyle w:val="TableGrid"/>
        <w:tblW w:type="dxa" w:w="9360"/>
        <w:tblLayout w:type="fixed"/>
        <w:tblLook w:firstColumn="1" w:firstRow="1" w:lastColumn="0" w:lastRow="0" w:noHBand="0" w:noVBand="1" w:val="04A0"/>
        <w:tblInd w:w="120" w:type="dxa"/>
      </w:tblPr>
      <w:tblGrid>
        <w:gridCol w:w="2300"/>
        <w:gridCol w:w="900"/>
        <w:gridCol w:w="2600"/>
        <w:gridCol w:w="3560"/>
      </w:tblGrid>
      <w:tr>
        <w:trPr>
          <w:tblHeader w:val="true"/>
          <w:cantSplit w:val="true"/>
        </w:trPr>
        <w:tc>
          <w:tcPr>
            <w:tcW w:type="dxa" w:w="2300"/>
            <w:shd w:fill="F2F4F7"/>
            <w:tcMar>
              <w:top w:w="80" w:type="dxa"/>
              <w:start w:w="120" w:type="dxa"/>
              <w:bottom w:w="80" w:type="dxa"/>
              <w:end w:w="120" w:type="dxa"/>
            </w:tcMar>
            <w:vAlign w:val="center"/>
          </w:tcPr>
          <w:p>
            <w:pPr>
              <w:spacing w:after="0"/>
            </w:pPr>
            <w:r>
              <w:rPr>
                <w:rFonts w:ascii="Calibri" w:hAnsi="Calibri" w:eastAsia="Calibri"/>
                <w:b/>
                <w:color w:val="1F4D78"/>
                <w:sz w:val="16"/>
              </w:rPr>
              <w:t>Rủi ro</w:t>
            </w:r>
          </w:p>
        </w:tc>
        <w:tc>
          <w:tcPr>
            <w:tcW w:type="dxa" w:w="900"/>
            <w:shd w:fill="F2F4F7"/>
            <w:tcMar>
              <w:top w:w="80" w:type="dxa"/>
              <w:start w:w="120" w:type="dxa"/>
              <w:bottom w:w="80" w:type="dxa"/>
              <w:end w:w="120" w:type="dxa"/>
            </w:tcMar>
            <w:vAlign w:val="center"/>
          </w:tcPr>
          <w:p>
            <w:pPr>
              <w:spacing w:after="0"/>
            </w:pPr>
            <w:r>
              <w:rPr>
                <w:rFonts w:ascii="Calibri" w:hAnsi="Calibri" w:eastAsia="Calibri"/>
                <w:b/>
                <w:color w:val="1F4D78"/>
                <w:sz w:val="16"/>
              </w:rPr>
              <w:t>Mức</w:t>
            </w:r>
          </w:p>
        </w:tc>
        <w:tc>
          <w:tcPr>
            <w:tcW w:type="dxa" w:w="2600"/>
            <w:shd w:fill="F2F4F7"/>
            <w:tcMar>
              <w:top w:w="80" w:type="dxa"/>
              <w:start w:w="120" w:type="dxa"/>
              <w:bottom w:w="80" w:type="dxa"/>
              <w:end w:w="120" w:type="dxa"/>
            </w:tcMar>
            <w:vAlign w:val="center"/>
          </w:tcPr>
          <w:p>
            <w:pPr>
              <w:spacing w:after="0"/>
            </w:pPr>
            <w:r>
              <w:rPr>
                <w:rFonts w:ascii="Calibri" w:hAnsi="Calibri" w:eastAsia="Calibri"/>
                <w:b/>
                <w:color w:val="1F4D78"/>
                <w:sz w:val="16"/>
              </w:rPr>
              <w:t>Hậu quả</w:t>
            </w:r>
          </w:p>
        </w:tc>
        <w:tc>
          <w:tcPr>
            <w:tcW w:type="dxa" w:w="3560"/>
            <w:shd w:fill="F2F4F7"/>
            <w:tcMar>
              <w:top w:w="80" w:type="dxa"/>
              <w:start w:w="120" w:type="dxa"/>
              <w:bottom w:w="80" w:type="dxa"/>
              <w:end w:w="120" w:type="dxa"/>
            </w:tcMar>
            <w:vAlign w:val="center"/>
          </w:tcPr>
          <w:p>
            <w:pPr>
              <w:spacing w:after="0"/>
            </w:pPr>
            <w:r>
              <w:rPr>
                <w:rFonts w:ascii="Calibri" w:hAnsi="Calibri" w:eastAsia="Calibri"/>
                <w:b/>
                <w:color w:val="1F4D78"/>
                <w:sz w:val="16"/>
              </w:rPr>
              <w:t>Kiểm soát đề xuất</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Đánh dấu sai sản phẩm là máy</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Thiếu hoặc thừa máy chờ lắp</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Quyền riêng; nhật ký; báo cáo dòng bán chưa/đã tiếp nhận.</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BOM đổi sau khi bán</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Lịch lõi sai thực tế</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Dùng BOM snapshot tại xác nhận bán và bắt kỹ thuật rà soát khi lắp.</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Xác nhận lắp hai lần</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Trùng lịch</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Idempotency key và unique constraint theo máy/sự kiện.</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Không biết ngày thay của máy ngoài</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Cảnh báo giả</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Trạng thái Thiếu mốc; không tự điền ngày.</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Ánh xạ sai lõi</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Chăm sóc sai vật tư</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Hiển thị vị trí + mã/tên; cho rà soát trước hoàn thành; lưu lịch sử đổi ánh xạ.</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Hủy lịch hẹn sau khi xuất kho</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Lệch tồn</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Chỉ xuất kho khi hoàn thành ở giai đoạn đầu.</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Hai kỹ thuật viên cùng hoàn thành</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Xuất kho/trừ tồn hai lần</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Concurrency token, idempotency và giao dịch nguyên tử.</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Thiếu tồn lúc hoàn thành</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Trung bình</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Không chốt được dịch vụ</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Cảnh báo tồn khi xác nhận; kiểm tra cứng khi hoàn thành; không âm kho.</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Đổi chu kỳ làm đổi lịch cũ</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Sai cam kết chăm sóc</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Lịch lưu snapshot; tái tính chỉ bằng thao tác có duyệt.</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Công thợ không có chi phí</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Trung bình</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Lợi nhuận bị thổi phồng</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Cờ thiếu chi phí và tách báo cáo lợi nhuận gộp tạm tính.</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Trùng máy/serial</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Trung bình</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Lịch sử bị chia đôi</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Cảnh báo trùng; quy trình gộp có quyền và audit.</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Đồng bộ chăm sóc làm hỏng bán hàng</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Rất 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Đơn bán lỗi 500</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Xử lý nền độc lập; lỗi có retry; không nằm trong transaction xác nhận bán.</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Báo cáo cộng trùng doanh thu</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Rất 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Sai quản trị</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Mỗi nguồn có khóa chứng từ; báo cáo UNION có loại nguồn và test đối soát.</w:t>
            </w:r>
          </w:p>
        </w:tc>
      </w:tr>
      <w:tr>
        <w:trPr>
          <w:cantSplit w:val="true"/>
        </w:trPr>
        <w:tc>
          <w:tcPr>
            <w:tcW w:type="dxa" w:w="2300"/>
            <w:tcMar>
              <w:top w:w="80" w:type="dxa"/>
              <w:start w:w="120" w:type="dxa"/>
              <w:bottom w:w="80" w:type="dxa"/>
              <w:end w:w="120" w:type="dxa"/>
            </w:tcMar>
            <w:vAlign w:val="center"/>
          </w:tcPr>
          <w:p>
            <w:pPr>
              <w:spacing w:after="0"/>
            </w:pPr>
            <w:r>
              <w:rPr>
                <w:rFonts w:ascii="Calibri" w:hAnsi="Calibri" w:eastAsia="Calibri"/>
                <w:color w:val="111111"/>
                <w:sz w:val="16"/>
              </w:rPr>
              <w:t>Sửa/xóa lịch sử</w:t>
            </w:r>
          </w:p>
        </w:tc>
        <w:tc>
          <w:tcPr>
            <w:tcW w:type="dxa" w:w="900"/>
            <w:tcMar>
              <w:top w:w="80" w:type="dxa"/>
              <w:start w:w="120" w:type="dxa"/>
              <w:bottom w:w="80" w:type="dxa"/>
              <w:end w:w="120" w:type="dxa"/>
            </w:tcMar>
            <w:vAlign w:val="center"/>
          </w:tcPr>
          <w:p>
            <w:pPr>
              <w:spacing w:after="0"/>
            </w:pPr>
            <w:r>
              <w:rPr>
                <w:rFonts w:ascii="Calibri" w:hAnsi="Calibri" w:eastAsia="Calibri"/>
                <w:color w:val="111111"/>
                <w:sz w:val="16"/>
              </w:rPr>
              <w:t>Cao</w:t>
            </w:r>
          </w:p>
        </w:tc>
        <w:tc>
          <w:tcPr>
            <w:tcW w:type="dxa" w:w="2600"/>
            <w:tcMar>
              <w:top w:w="80" w:type="dxa"/>
              <w:start w:w="120" w:type="dxa"/>
              <w:bottom w:w="80" w:type="dxa"/>
              <w:end w:w="120" w:type="dxa"/>
            </w:tcMar>
            <w:vAlign w:val="center"/>
          </w:tcPr>
          <w:p>
            <w:pPr>
              <w:spacing w:after="0"/>
            </w:pPr>
            <w:r>
              <w:rPr>
                <w:rFonts w:ascii="Calibri" w:hAnsi="Calibri" w:eastAsia="Calibri"/>
                <w:color w:val="111111"/>
                <w:sz w:val="16"/>
              </w:rPr>
              <w:t>Mất khả năng truy vết</w:t>
            </w:r>
          </w:p>
        </w:tc>
        <w:tc>
          <w:tcPr>
            <w:tcW w:type="dxa" w:w="3560"/>
            <w:tcMar>
              <w:top w:w="80" w:type="dxa"/>
              <w:start w:w="120" w:type="dxa"/>
              <w:bottom w:w="80" w:type="dxa"/>
              <w:end w:w="120" w:type="dxa"/>
            </w:tcMar>
            <w:vAlign w:val="center"/>
          </w:tcPr>
          <w:p>
            <w:pPr>
              <w:spacing w:after="0"/>
            </w:pPr>
            <w:r>
              <w:rPr>
                <w:rFonts w:ascii="Calibri" w:hAnsi="Calibri" w:eastAsia="Calibri"/>
                <w:color w:val="111111"/>
                <w:sz w:val="16"/>
              </w:rPr>
              <w:t>Không xóa nghiệp vụ đã chốt; dùng sự kiện điều chỉnh và audit.</w:t>
            </w:r>
          </w:p>
        </w:tc>
      </w:tr>
    </w:tbl>
    <w:p>
      <w:pPr>
        <w:pStyle w:val="Heading1"/>
      </w:pPr>
      <w:r>
        <w:t>16. Kịch bản mẫu cần đáp ứng</w:t>
      </w:r>
    </w:p>
    <w:p>
      <w:pPr>
        <w:pStyle w:val="Heading2"/>
      </w:pPr>
      <w:r>
        <w:t>16.1 Bán máy RH8 Pro</w:t>
      </w:r>
    </w:p>
    <w:p>
      <w:pPr>
        <w:keepLines/>
        <w:spacing w:after="120"/>
        <w:ind w:left="259" w:hanging="259"/>
      </w:pPr>
      <w:r>
        <w:rPr>
          <w:rFonts w:ascii="Calibri" w:hAnsi="Calibri" w:eastAsia="Calibri"/>
          <w:b/>
          <w:color w:val="1F4D78"/>
        </w:rPr>
        <w:t>1. Bán</w:t>
      </w:r>
      <w:r>
        <w:rPr>
          <w:rFonts w:ascii="Calibri" w:hAnsi="Calibri" w:eastAsia="Calibri"/>
          <w:color w:val="111111"/>
        </w:rPr>
        <w:t xml:space="preserve"> - Khách A mua 1 RH8 Pro; đơn bán xác nhận và xuất kho như hiện tại.</w:t>
      </w:r>
    </w:p>
    <w:p>
      <w:pPr>
        <w:keepLines/>
        <w:spacing w:after="120"/>
        <w:ind w:left="259" w:hanging="259"/>
      </w:pPr>
      <w:r>
        <w:rPr>
          <w:rFonts w:ascii="Calibri" w:hAnsi="Calibri" w:eastAsia="Calibri"/>
          <w:b/>
          <w:color w:val="1F4D78"/>
        </w:rPr>
        <w:t>2. Tiếp nhận</w:t>
      </w:r>
      <w:r>
        <w:rPr>
          <w:rFonts w:ascii="Calibri" w:hAnsi="Calibri" w:eastAsia="Calibri"/>
          <w:color w:val="111111"/>
        </w:rPr>
        <w:t xml:space="preserve"> - RH8 Pro được đánh dấu là máy nên xuất hiện ở Chờ lắp đặt.</w:t>
      </w:r>
    </w:p>
    <w:p>
      <w:pPr>
        <w:keepLines/>
        <w:spacing w:after="120"/>
        <w:ind w:left="259" w:hanging="259"/>
      </w:pPr>
      <w:r>
        <w:rPr>
          <w:rFonts w:ascii="Calibri" w:hAnsi="Calibri" w:eastAsia="Calibri"/>
          <w:b/>
          <w:color w:val="1F4D78"/>
        </w:rPr>
        <w:t>3. Lắp</w:t>
      </w:r>
      <w:r>
        <w:rPr>
          <w:rFonts w:ascii="Calibri" w:hAnsi="Calibri" w:eastAsia="Calibri"/>
          <w:color w:val="111111"/>
        </w:rPr>
        <w:t xml:space="preserve"> - Kỹ thuật xác nhận ngày 23/08/2026 và rà soát Lõi 1-9.</w:t>
      </w:r>
    </w:p>
    <w:p>
      <w:pPr>
        <w:keepLines/>
        <w:spacing w:after="120"/>
        <w:ind w:left="259" w:hanging="259"/>
      </w:pPr>
      <w:r>
        <w:rPr>
          <w:rFonts w:ascii="Calibri" w:hAnsi="Calibri" w:eastAsia="Calibri"/>
          <w:b/>
          <w:color w:val="1F4D78"/>
        </w:rPr>
        <w:t>4. Lập lịch</w:t>
      </w:r>
      <w:r>
        <w:rPr>
          <w:rFonts w:ascii="Calibri" w:hAnsi="Calibri" w:eastAsia="Calibri"/>
          <w:color w:val="111111"/>
        </w:rPr>
        <w:t xml:space="preserve"> - Lõi 1-3 đến hạn sau 3 tháng; Lõi 4 sau 6 tháng; Lõi 5,6,8,9 sau 12 tháng; mỗi kỳ trừ ngày cảnh báo trước tương ứng.</w:t>
      </w:r>
    </w:p>
    <w:p>
      <w:pPr>
        <w:keepLines/>
        <w:spacing w:after="120"/>
        <w:ind w:left="259" w:hanging="259"/>
      </w:pPr>
      <w:r>
        <w:rPr>
          <w:rFonts w:ascii="Calibri" w:hAnsi="Calibri" w:eastAsia="Calibri"/>
          <w:b/>
          <w:color w:val="1F4D78"/>
        </w:rPr>
        <w:t>5. Chăm sóc</w:t>
      </w:r>
      <w:r>
        <w:rPr>
          <w:rFonts w:ascii="Calibri" w:hAnsi="Calibri" w:eastAsia="Calibri"/>
          <w:color w:val="111111"/>
        </w:rPr>
        <w:t xml:space="preserve"> - Khi tới ngày cảnh báo, CSKH tạo đơn dịch vụ từ máy và các lõi đến hạn.</w:t>
      </w:r>
    </w:p>
    <w:p>
      <w:pPr>
        <w:pStyle w:val="Heading2"/>
      </w:pPr>
      <w:r>
        <w:t>16.2 Máy mua ngoài, chỉ thay Lõi 1-3</w:t>
      </w:r>
    </w:p>
    <w:p>
      <w:pPr>
        <w:keepLines/>
        <w:spacing w:after="120"/>
        <w:ind w:left="259" w:hanging="259"/>
      </w:pPr>
      <w:r>
        <w:rPr>
          <w:rFonts w:ascii="Calibri" w:hAnsi="Calibri" w:eastAsia="Calibri"/>
          <w:b/>
          <w:color w:val="1F4D78"/>
        </w:rPr>
        <w:t>1. Khai báo</w:t>
      </w:r>
      <w:r>
        <w:rPr>
          <w:rFonts w:ascii="Calibri" w:hAnsi="Calibri" w:eastAsia="Calibri"/>
          <w:color w:val="111111"/>
        </w:rPr>
        <w:t xml:space="preserve"> - Tạo máy nguồn Mua ngoài; khai báo đủ Lõi 1-9 và ánh xạ sang vật tư nội bộ.</w:t>
      </w:r>
    </w:p>
    <w:p>
      <w:pPr>
        <w:keepLines/>
        <w:spacing w:after="120"/>
        <w:ind w:left="259" w:hanging="259"/>
      </w:pPr>
      <w:r>
        <w:rPr>
          <w:rFonts w:ascii="Calibri" w:hAnsi="Calibri" w:eastAsia="Calibri"/>
          <w:b/>
          <w:color w:val="1F4D78"/>
        </w:rPr>
        <w:t>2. Mốc cũ</w:t>
      </w:r>
      <w:r>
        <w:rPr>
          <w:rFonts w:ascii="Calibri" w:hAnsi="Calibri" w:eastAsia="Calibri"/>
          <w:color w:val="111111"/>
        </w:rPr>
        <w:t xml:space="preserve"> - Lõi 4-9 có ngày gần nhất nếu biết; nếu không biết thì để Thiếu mốc.</w:t>
      </w:r>
    </w:p>
    <w:p>
      <w:pPr>
        <w:keepLines/>
        <w:spacing w:after="120"/>
        <w:ind w:left="259" w:hanging="259"/>
      </w:pPr>
      <w:r>
        <w:rPr>
          <w:rFonts w:ascii="Calibri" w:hAnsi="Calibri" w:eastAsia="Calibri"/>
          <w:b/>
          <w:color w:val="1F4D78"/>
        </w:rPr>
        <w:t>3. Đơn dịch vụ</w:t>
      </w:r>
      <w:r>
        <w:rPr>
          <w:rFonts w:ascii="Calibri" w:hAnsi="Calibri" w:eastAsia="Calibri"/>
          <w:color w:val="111111"/>
        </w:rPr>
        <w:t xml:space="preserve"> - Chọn Lõi 1,2,3 và thêm dòng công lắp đặt.</w:t>
      </w:r>
    </w:p>
    <w:p>
      <w:pPr>
        <w:keepLines/>
        <w:spacing w:after="120"/>
        <w:ind w:left="259" w:hanging="259"/>
      </w:pPr>
      <w:r>
        <w:rPr>
          <w:rFonts w:ascii="Calibri" w:hAnsi="Calibri" w:eastAsia="Calibri"/>
          <w:b/>
          <w:color w:val="1F4D78"/>
        </w:rPr>
        <w:t>4. Hoàn thành</w:t>
      </w:r>
      <w:r>
        <w:rPr>
          <w:rFonts w:ascii="Calibri" w:hAnsi="Calibri" w:eastAsia="Calibri"/>
          <w:color w:val="111111"/>
        </w:rPr>
        <w:t xml:space="preserve"> - Xuất đúng ba vật tư, tính tiền vật tư + công, tạo kỳ mới cho ba lõi.</w:t>
      </w:r>
    </w:p>
    <w:p>
      <w:pPr>
        <w:keepLines/>
        <w:spacing w:after="120"/>
        <w:ind w:left="259" w:hanging="259"/>
      </w:pPr>
      <w:r>
        <w:rPr>
          <w:rFonts w:ascii="Calibri" w:hAnsi="Calibri" w:eastAsia="Calibri"/>
          <w:b/>
          <w:color w:val="1F4D78"/>
        </w:rPr>
        <w:t>5. Bảo toàn</w:t>
      </w:r>
      <w:r>
        <w:rPr>
          <w:rFonts w:ascii="Calibri" w:hAnsi="Calibri" w:eastAsia="Calibri"/>
          <w:color w:val="111111"/>
        </w:rPr>
        <w:t xml:space="preserve"> - Lõi 4-9 không đổi lịch và không bị xem là vừa thay.</w:t>
      </w:r>
    </w:p>
    <w:p>
      <w:pPr>
        <w:pStyle w:val="Heading1"/>
      </w:pPr>
      <w:r>
        <w:t>17. Tiêu chí nghiệm thu nghiệp vụ</w:t>
      </w:r>
    </w:p>
    <w:p>
      <w:pPr>
        <w:pStyle w:val="ListBullet"/>
        <w:keepLines/>
      </w:pPr>
      <w:r>
        <w:rPr>
          <w:rFonts w:ascii="Calibri" w:hAnsi="Calibri" w:eastAsia="Calibri"/>
          <w:color w:val="111111"/>
        </w:rPr>
        <w:t>Đơn bán hàng vẫn tạo, sửa, xác nhận, xuất kho, thanh toán và báo cáo đúng như trước.</w:t>
      </w:r>
    </w:p>
    <w:p>
      <w:pPr>
        <w:pStyle w:val="ListBullet"/>
        <w:keepLines/>
      </w:pPr>
      <w:r>
        <w:rPr>
          <w:rFonts w:ascii="Calibri" w:hAnsi="Calibri" w:eastAsia="Calibri"/>
          <w:color w:val="111111"/>
        </w:rPr>
        <w:t>Dòng bán không phải máy không xuất hiện trong Chờ lắp đặt và không tạo cảnh báo.</w:t>
      </w:r>
    </w:p>
    <w:p>
      <w:pPr>
        <w:pStyle w:val="ListBullet"/>
        <w:keepLines/>
      </w:pPr>
      <w:r>
        <w:rPr>
          <w:rFonts w:ascii="Calibri" w:hAnsi="Calibri" w:eastAsia="Calibri"/>
          <w:color w:val="111111"/>
        </w:rPr>
        <w:t>Máy chưa xác nhận lắp không có lịch thay thế hoạt động.</w:t>
      </w:r>
    </w:p>
    <w:p>
      <w:pPr>
        <w:pStyle w:val="ListBullet"/>
        <w:keepLines/>
      </w:pPr>
      <w:r>
        <w:rPr>
          <w:rFonts w:ascii="Calibri" w:hAnsi="Calibri" w:eastAsia="Calibri"/>
          <w:color w:val="111111"/>
        </w:rPr>
        <w:t>Máy mua ngoài có thể khai báo đủ vị trí, trong đó một số vị trí chưa ánh xạ hoặc chưa có mốc ngày.</w:t>
      </w:r>
    </w:p>
    <w:p>
      <w:pPr>
        <w:pStyle w:val="ListBullet"/>
        <w:keepLines/>
      </w:pPr>
      <w:r>
        <w:rPr>
          <w:rFonts w:ascii="Calibri" w:hAnsi="Calibri" w:eastAsia="Calibri"/>
          <w:color w:val="111111"/>
        </w:rPr>
        <w:t>Đơn dịch vụ chứa đồng thời vật tư và công việc nhưng chỉ vật tư làm thay đổi kho và lịch.</w:t>
      </w:r>
    </w:p>
    <w:p>
      <w:pPr>
        <w:pStyle w:val="ListBullet"/>
        <w:keepLines/>
      </w:pPr>
      <w:r>
        <w:rPr>
          <w:rFonts w:ascii="Calibri" w:hAnsi="Calibri" w:eastAsia="Calibri"/>
          <w:color w:val="111111"/>
        </w:rPr>
        <w:t>Hoàn thành dịch vụ lặp lại cùng khóa không trừ kho hoặc tạo lịch lần hai.</w:t>
      </w:r>
    </w:p>
    <w:p>
      <w:pPr>
        <w:pStyle w:val="ListBullet"/>
        <w:keepLines/>
      </w:pPr>
      <w:r>
        <w:rPr>
          <w:rFonts w:ascii="Calibri" w:hAnsi="Calibri" w:eastAsia="Calibri"/>
          <w:color w:val="111111"/>
        </w:rPr>
        <w:t>Lịch sử khách hàng hiển thị đúng theo từng máy, không trộn hai máy cùng model.</w:t>
      </w:r>
    </w:p>
    <w:p>
      <w:pPr>
        <w:pStyle w:val="ListBullet"/>
        <w:keepLines/>
      </w:pPr>
      <w:r>
        <w:rPr>
          <w:rFonts w:ascii="Calibri" w:hAnsi="Calibri" w:eastAsia="Calibri"/>
          <w:color w:val="111111"/>
        </w:rPr>
        <w:t>Báo cáo tổng hợp bằng doanh thu bán hàng cộng doanh thu dịch vụ đã hoàn thành, không cộng tiền ứng trước hai lần.</w:t>
      </w:r>
    </w:p>
    <w:p>
      <w:pPr>
        <w:pStyle w:val="ListBullet"/>
        <w:keepLines/>
      </w:pPr>
      <w:r>
        <w:rPr>
          <w:rFonts w:ascii="Calibri" w:hAnsi="Calibri" w:eastAsia="Calibri"/>
          <w:color w:val="111111"/>
        </w:rPr>
        <w:t>Mọi danh sách lớn phân trang, lọc, sắp xếp tại database.</w:t>
      </w:r>
    </w:p>
    <w:p>
      <w:pPr>
        <w:pStyle w:val="ListBullet"/>
        <w:keepLines/>
      </w:pPr>
      <w:r>
        <w:rPr>
          <w:rFonts w:ascii="Calibri" w:hAnsi="Calibri" w:eastAsia="Calibri"/>
          <w:color w:val="111111"/>
        </w:rPr>
        <w:t>Mọi nhập/sửa nhỏ dùng ABP Modal; không có popup trình duyệt.</w:t>
      </w:r>
    </w:p>
    <w:p>
      <w:pPr>
        <w:pStyle w:val="Heading1"/>
      </w:pPr>
      <w:r>
        <w:t>18. Lộ trình triển khai đề xuất</w:t>
      </w:r>
    </w:p>
    <w:tbl>
      <w:tblPr>
        <w:tblStyle w:val="TableGrid"/>
        <w:tblW w:type="dxa" w:w="9360"/>
        <w:tblLayout w:type="fixed"/>
        <w:tblLook w:firstColumn="1" w:firstRow="1" w:lastColumn="0" w:lastRow="0" w:noHBand="0" w:noVBand="1" w:val="04A0"/>
        <w:tblInd w:w="120" w:type="dxa"/>
      </w:tblPr>
      <w:tblGrid>
        <w:gridCol w:w="1600"/>
        <w:gridCol w:w="4700"/>
        <w:gridCol w:w="3060"/>
      </w:tblGrid>
      <w:tr>
        <w:trPr>
          <w:tblHeader w:val="true"/>
          <w:cantSplit w:val="true"/>
        </w:trPr>
        <w:tc>
          <w:tcPr>
            <w:tcW w:type="dxa" w:w="1600"/>
            <w:shd w:fill="F2F4F7"/>
            <w:tcMar>
              <w:top w:w="80" w:type="dxa"/>
              <w:start w:w="120" w:type="dxa"/>
              <w:bottom w:w="80" w:type="dxa"/>
              <w:end w:w="120" w:type="dxa"/>
            </w:tcMar>
            <w:vAlign w:val="center"/>
          </w:tcPr>
          <w:p>
            <w:pPr>
              <w:spacing w:after="0"/>
            </w:pPr>
            <w:r>
              <w:rPr>
                <w:rFonts w:ascii="Calibri" w:hAnsi="Calibri" w:eastAsia="Calibri"/>
                <w:b/>
                <w:color w:val="1F4D78"/>
                <w:sz w:val="18"/>
              </w:rPr>
              <w:t>Giai đoạn</w:t>
            </w:r>
          </w:p>
        </w:tc>
        <w:tc>
          <w:tcPr>
            <w:tcW w:type="dxa" w:w="4700"/>
            <w:shd w:fill="F2F4F7"/>
            <w:tcMar>
              <w:top w:w="80" w:type="dxa"/>
              <w:start w:w="120" w:type="dxa"/>
              <w:bottom w:w="80" w:type="dxa"/>
              <w:end w:w="120" w:type="dxa"/>
            </w:tcMar>
            <w:vAlign w:val="center"/>
          </w:tcPr>
          <w:p>
            <w:pPr>
              <w:spacing w:after="0"/>
            </w:pPr>
            <w:r>
              <w:rPr>
                <w:rFonts w:ascii="Calibri" w:hAnsi="Calibri" w:eastAsia="Calibri"/>
                <w:b/>
                <w:color w:val="1F4D78"/>
                <w:sz w:val="18"/>
              </w:rPr>
              <w:t>Phạm vi</w:t>
            </w:r>
          </w:p>
        </w:tc>
        <w:tc>
          <w:tcPr>
            <w:tcW w:type="dxa" w:w="3060"/>
            <w:shd w:fill="F2F4F7"/>
            <w:tcMar>
              <w:top w:w="80" w:type="dxa"/>
              <w:start w:w="120" w:type="dxa"/>
              <w:bottom w:w="80" w:type="dxa"/>
              <w:end w:w="120" w:type="dxa"/>
            </w:tcMar>
            <w:vAlign w:val="center"/>
          </w:tcPr>
          <w:p>
            <w:pPr>
              <w:spacing w:after="0"/>
            </w:pPr>
            <w:r>
              <w:rPr>
                <w:rFonts w:ascii="Calibri" w:hAnsi="Calibri" w:eastAsia="Calibri"/>
                <w:b/>
                <w:color w:val="1F4D78"/>
                <w:sz w:val="18"/>
              </w:rPr>
              <w:t>Điều kiện chuyển giai đoạn</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eastAsia="Calibri"/>
                <w:color w:val="111111"/>
                <w:sz w:val="18"/>
              </w:rPr>
              <w:t>1. Nền tảng</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8"/>
              </w:rPr>
              <w:t>Cấu hình máy/vật tư; máy khách hàng; chờ lắp; vô hiệu hóa tạo lịch ngay khi bán</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Đơn bán regression pass; chưa sinh lịch sai.</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eastAsia="Calibri"/>
                <w:color w:val="111111"/>
                <w:sz w:val="18"/>
              </w:rPr>
              <w:t>2. Máy mua ngoài</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8"/>
              </w:rPr>
              <w:t>Vị trí vật tư; ánh xạ; mốc ban đầu; lịch sử máy</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Kịch bản 1-9 và thiếu mốc đạt UAT.</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eastAsia="Calibri"/>
                <w:color w:val="111111"/>
                <w:sz w:val="18"/>
              </w:rPr>
              <w:t>3. Đơn dịch vụ</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8"/>
              </w:rPr>
              <w:t>Vật tư + công; hoàn thành; FIFO; lịch mới; thanh toán</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Đối soát kho, công nợ và idempotency đạt.</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eastAsia="Calibri"/>
                <w:color w:val="111111"/>
                <w:sz w:val="18"/>
              </w:rPr>
              <w:t>4. Báo cáo</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8"/>
              </w:rPr>
              <w:t>Dịch vụ và tổng hợp nguồn</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Tổng hợp khớp chứng từ nguồn; phân quyền đạt.</w:t>
            </w:r>
          </w:p>
        </w:tc>
      </w:tr>
      <w:tr>
        <w:trPr>
          <w:cantSplit w:val="true"/>
        </w:trPr>
        <w:tc>
          <w:tcPr>
            <w:tcW w:type="dxa" w:w="1600"/>
            <w:tcMar>
              <w:top w:w="80" w:type="dxa"/>
              <w:start w:w="120" w:type="dxa"/>
              <w:bottom w:w="80" w:type="dxa"/>
              <w:end w:w="120" w:type="dxa"/>
            </w:tcMar>
            <w:vAlign w:val="center"/>
          </w:tcPr>
          <w:p>
            <w:pPr>
              <w:spacing w:after="0"/>
            </w:pPr>
            <w:r>
              <w:rPr>
                <w:rFonts w:ascii="Calibri" w:hAnsi="Calibri" w:eastAsia="Calibri"/>
                <w:color w:val="111111"/>
                <w:sz w:val="18"/>
              </w:rPr>
              <w:t>5. Tự động hóa</w:t>
            </w:r>
          </w:p>
        </w:tc>
        <w:tc>
          <w:tcPr>
            <w:tcW w:type="dxa" w:w="4700"/>
            <w:tcMar>
              <w:top w:w="80" w:type="dxa"/>
              <w:start w:w="120" w:type="dxa"/>
              <w:bottom w:w="80" w:type="dxa"/>
              <w:end w:w="120" w:type="dxa"/>
            </w:tcMar>
            <w:vAlign w:val="center"/>
          </w:tcPr>
          <w:p>
            <w:pPr>
              <w:spacing w:after="0"/>
            </w:pPr>
            <w:r>
              <w:rPr>
                <w:rFonts w:ascii="Calibri" w:hAnsi="Calibri" w:eastAsia="Calibri"/>
                <w:color w:val="111111"/>
                <w:sz w:val="18"/>
              </w:rPr>
              <w:t>Thông báo ngoài hệ thống, reservation, tối ưu điều phối</w:t>
            </w:r>
          </w:p>
        </w:tc>
        <w:tc>
          <w:tcPr>
            <w:tcW w:type="dxa" w:w="3060"/>
            <w:tcMar>
              <w:top w:w="80" w:type="dxa"/>
              <w:start w:w="120" w:type="dxa"/>
              <w:bottom w:w="80" w:type="dxa"/>
              <w:end w:w="120" w:type="dxa"/>
            </w:tcMar>
            <w:vAlign w:val="center"/>
          </w:tcPr>
          <w:p>
            <w:pPr>
              <w:spacing w:after="0"/>
            </w:pPr>
            <w:r>
              <w:rPr>
                <w:rFonts w:ascii="Calibri" w:hAnsi="Calibri" w:eastAsia="Calibri"/>
                <w:color w:val="111111"/>
                <w:sz w:val="18"/>
              </w:rPr>
              <w:t>Chỉ làm sau khi có dữ liệu vận hành thật.</w:t>
            </w:r>
          </w:p>
        </w:tc>
      </w:tr>
    </w:tbl>
    <w:p>
      <w:r>
        <w:br w:type="page"/>
      </w:r>
    </w:p>
    <w:p>
      <w:pPr>
        <w:pStyle w:val="Heading1"/>
      </w:pPr>
      <w:r>
        <w:t>19. Các điểm cần phê duyệt</w:t>
      </w:r>
    </w:p>
    <w:tbl>
      <w:tblPr>
        <w:tblStyle w:val="TableGrid"/>
        <w:tblW w:type="dxa" w:w="9360"/>
        <w:tblLayout w:type="fixed"/>
        <w:tblLook w:firstColumn="1" w:firstRow="1" w:lastColumn="0" w:lastRow="0" w:noHBand="0" w:noVBand="1" w:val="04A0"/>
        <w:tblInd w:w="120" w:type="dxa"/>
      </w:tblPr>
      <w:tblGrid>
        <w:gridCol w:w="700"/>
        <w:gridCol w:w="5900"/>
        <w:gridCol w:w="2760"/>
      </w:tblGrid>
      <w:tr>
        <w:trPr>
          <w:tblHeader w:val="true"/>
          <w:cantSplit w:val="true"/>
        </w:trPr>
        <w:tc>
          <w:tcPr>
            <w:tcW w:type="dxa" w:w="700"/>
            <w:shd w:fill="F2F4F7"/>
            <w:tcMar>
              <w:top w:w="80" w:type="dxa"/>
              <w:start w:w="120" w:type="dxa"/>
              <w:bottom w:w="80" w:type="dxa"/>
              <w:end w:w="120" w:type="dxa"/>
            </w:tcMar>
            <w:vAlign w:val="center"/>
          </w:tcPr>
          <w:p>
            <w:pPr>
              <w:spacing w:after="0"/>
            </w:pPr>
            <w:r>
              <w:rPr>
                <w:rFonts w:ascii="Calibri" w:hAnsi="Calibri" w:eastAsia="Calibri"/>
                <w:b/>
                <w:color w:val="1F4D78"/>
                <w:sz w:val="18"/>
              </w:rPr>
              <w:t>Mã</w:t>
            </w:r>
          </w:p>
        </w:tc>
        <w:tc>
          <w:tcPr>
            <w:tcW w:type="dxa" w:w="5900"/>
            <w:shd w:fill="F2F4F7"/>
            <w:tcMar>
              <w:top w:w="80" w:type="dxa"/>
              <w:start w:w="120" w:type="dxa"/>
              <w:bottom w:w="80" w:type="dxa"/>
              <w:end w:w="120" w:type="dxa"/>
            </w:tcMar>
            <w:vAlign w:val="center"/>
          </w:tcPr>
          <w:p>
            <w:pPr>
              <w:spacing w:after="0"/>
            </w:pPr>
            <w:r>
              <w:rPr>
                <w:rFonts w:ascii="Calibri" w:hAnsi="Calibri" w:eastAsia="Calibri"/>
                <w:b/>
                <w:color w:val="1F4D78"/>
                <w:sz w:val="18"/>
              </w:rPr>
              <w:t>Nội dung</w:t>
            </w:r>
          </w:p>
        </w:tc>
        <w:tc>
          <w:tcPr>
            <w:tcW w:type="dxa" w:w="2760"/>
            <w:shd w:fill="F2F4F7"/>
            <w:tcMar>
              <w:top w:w="80" w:type="dxa"/>
              <w:start w:w="120" w:type="dxa"/>
              <w:bottom w:w="80" w:type="dxa"/>
              <w:end w:w="120" w:type="dxa"/>
            </w:tcMar>
            <w:vAlign w:val="center"/>
          </w:tcPr>
          <w:p>
            <w:pPr>
              <w:spacing w:after="0"/>
            </w:pPr>
            <w:r>
              <w:rPr>
                <w:rFonts w:ascii="Calibri" w:hAnsi="Calibri" w:eastAsia="Calibri"/>
                <w:b/>
                <w:color w:val="1F4D78"/>
                <w:sz w:val="18"/>
              </w:rPr>
              <w:t>Khuyến nghị</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D01</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Đơn dịch vụ độc lập hoàn toàn với Bán hàng</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D02</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Một đơn dịch vụ gắn một máy trong giai đoạn đầu</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 để giảm rủi ro</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D03</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Xuất kho và ghi doanh thu khi Hoàn thành</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D04</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Công việc dịch vụ dùng danh mục riêng, không phải sản phẩm</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D05</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Máy mua ngoài cho phép vị trí chưa ánh xạ/thiếu mốc</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D06</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Lịch cũ không tự đổi khi sửa chu kỳ</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D07</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Báo cáo Bán hàng giữ nguyên; thêm báo cáo Tổng hợp</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r>
        <w:trPr>
          <w:cantSplit w:val="true"/>
        </w:trPr>
        <w:tc>
          <w:tcPr>
            <w:tcW w:type="dxa" w:w="700"/>
            <w:tcMar>
              <w:top w:w="80" w:type="dxa"/>
              <w:start w:w="120" w:type="dxa"/>
              <w:bottom w:w="80" w:type="dxa"/>
              <w:end w:w="120" w:type="dxa"/>
            </w:tcMar>
            <w:vAlign w:val="center"/>
          </w:tcPr>
          <w:p>
            <w:pPr>
              <w:spacing w:after="0"/>
            </w:pPr>
            <w:r>
              <w:rPr>
                <w:rFonts w:ascii="Calibri" w:hAnsi="Calibri" w:eastAsia="Calibri"/>
                <w:color w:val="111111"/>
                <w:sz w:val="18"/>
              </w:rPr>
              <w:t>D08</w:t>
            </w:r>
          </w:p>
        </w:tc>
        <w:tc>
          <w:tcPr>
            <w:tcW w:type="dxa" w:w="5900"/>
            <w:tcMar>
              <w:top w:w="80" w:type="dxa"/>
              <w:start w:w="120" w:type="dxa"/>
              <w:bottom w:w="80" w:type="dxa"/>
              <w:end w:w="120" w:type="dxa"/>
            </w:tcMar>
            <w:vAlign w:val="center"/>
          </w:tcPr>
          <w:p>
            <w:pPr>
              <w:spacing w:after="0"/>
            </w:pPr>
            <w:r>
              <w:rPr>
                <w:rFonts w:ascii="Calibri" w:hAnsi="Calibri" w:eastAsia="Calibri"/>
                <w:color w:val="111111"/>
                <w:sz w:val="18"/>
              </w:rPr>
              <w:t>Không tự backfill dữ liệu cũ; chỉ chạy sau khi có duyệt riêng</w:t>
            </w:r>
          </w:p>
        </w:tc>
        <w:tc>
          <w:tcPr>
            <w:tcW w:type="dxa" w:w="2760"/>
            <w:tcMar>
              <w:top w:w="80" w:type="dxa"/>
              <w:start w:w="120" w:type="dxa"/>
              <w:bottom w:w="80" w:type="dxa"/>
              <w:end w:w="120" w:type="dxa"/>
            </w:tcMar>
            <w:vAlign w:val="center"/>
          </w:tcPr>
          <w:p>
            <w:pPr>
              <w:spacing w:after="0"/>
            </w:pPr>
            <w:r>
              <w:rPr>
                <w:rFonts w:ascii="Calibri" w:hAnsi="Calibri" w:eastAsia="Calibri"/>
                <w:color w:val="111111"/>
                <w:sz w:val="18"/>
              </w:rPr>
              <w:t>Phê duyệt</w:t>
            </w:r>
          </w:p>
        </w:tc>
      </w:tr>
    </w:tbl>
    <w:p>
      <w:pPr>
        <w:pStyle w:val="Callout"/>
        <w:keepLines/>
        <w:shd w:fill="FFF4CE"/>
      </w:pPr>
      <w:r>
        <w:rPr>
          <w:rFonts w:ascii="Calibri" w:hAnsi="Calibri" w:eastAsia="Calibri"/>
          <w:b/>
          <w:color w:val="1F4D78"/>
        </w:rPr>
        <w:t xml:space="preserve">Trạng thái tài liệu: </w:t>
      </w:r>
      <w:r>
        <w:rPr>
          <w:rFonts w:ascii="Calibri" w:hAnsi="Calibri" w:eastAsia="Calibri"/>
          <w:color w:val="111111"/>
        </w:rPr>
        <w:t>Đây là phương án đề xuất để đánh giá. Chưa cho phép triển khai code, migration hoặc cập nhật dữ liệu sản xuất cho đến khi các quyết định D01-D08 được duyệt.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8"/>
      </w:rPr>
      <w:t>VPureLux | Đề xuất nghiệp vụ Dịch vụ và Chăm sóc khách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02" w:right="202"/>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VPureLux - Tài liệu nghiệp vụ Dịch vụ và Chăm sóc khách hàng</dc:title>
  <dc:subject>Đề xuất nghiệp vụ trước triển khai</dc:subject>
  <dc:creator>VPureLux</dc:creator>
  <cp:keywords>VPureLux, dịch vụ, chăm sóc khách hàng, máy khách hàng, cảnh báo thay thế</cp:keywords>
  <dc:description>generated by python-docx</dc:description>
  <cp:lastModifiedBy/>
  <cp:revision>1</cp:revision>
  <dcterms:created xsi:type="dcterms:W3CDTF">2013-12-23T23:15:00Z</dcterms:created>
  <dcterms:modified xsi:type="dcterms:W3CDTF">2013-12-23T23:15:00Z</dcterms:modified>
  <cp:category/>
</cp:coreProperties>
</file>