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8"/>
          <w:sz w:val="40"/>
          <w:szCs w:val="40"/>
        </w:rPr>
        <w:t xml:space="preserve">Umsatz-Maßnahmenbericht</w:t>
      </w:r>
    </w:p>
    <w:p>
      <w:pPr>
        <w:spacing w:after="40"/>
      </w:pPr>
      <w:r>
        <w:rPr>
          <w:color w:val="6B6860"/>
          <w:sz w:val="20"/>
          <w:szCs w:val="20"/>
        </w:rPr>
        <w:t xml:space="preserve">Kalenderwoche 39 · Dienstag, 22. September 2026</w:t>
      </w:r>
    </w:p>
    <w:p>
      <w:pPr>
        <w:pBdr>
          <w:bottom w:val="single" w:color="C0392B" w:sz="24" w:space="6"/>
        </w:pBdr>
        <w:spacing w:after="200"/>
      </w:pPr>
      <w:r>
        <w:rPr>
          <w:color w:val="6B6860"/>
          <w:sz w:val="18"/>
          <w:szCs w:val="18"/>
        </w:rPr>
        <w:t xml:space="preserve">Gebiet Ost · Gebietsleiter: Thang Duc Duong · Erstellt am 22.09.2026</w:t>
      </w:r>
    </w:p>
    <w:p>
      <w:pPr>
        <w:pStyle w:val="Heading1"/>
        <w:spacing w:after="140"/>
      </w:pPr>
      <w:r>
        <w:rPr>
          <w:b/>
          <w:bCs/>
        </w:rPr>
        <w:t xml:space="preserve">1. Übergreifende Maßnahme: digitales Tagesziel für alle Mitarbeitenden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Seit dieser Woche berechnet das System für jede Filiale in Echtzeit ein Tagesziel und zeigt es direkt in der Mitarbeiter-App — nicht mehr nur dem Gebietsleiter. Jede Schicht sieht damit selbst, wo der Tag gerade steht, ohne beim Gebietsleiter nachfragen zu müssen.</w:t>
      </w:r>
    </w:p>
    <w:tbl>
      <w:tblPr>
        <w:tblW w:type="dxa" w:w="9000"/>
        <w:tblBorders>
          <w:top w:val="single" w:color="1A5276" w:sz="4"/>
          <w:left w:val="single" w:color="1A5276" w:sz="4"/>
          <w:bottom w:val="single" w:color="1A5276" w:sz="4"/>
          <w:right w:val="single" w:color="1A5276" w:sz="4"/>
          <w:insideH w:val="none" w:color="1A5276" w:sz="0"/>
          <w:insideV w:val="none" w:color="1A5276" w:sz="0"/>
        </w:tblBorders>
      </w:tblPr>
      <w:tblGrid>
        <w:gridCol w:w="9000"/>
      </w:tblGrid>
      <w:tr>
        <w:tc>
          <w:tcPr>
            <w:tcW w:type="dxa" w:w="9000"/>
            <w:shd w:fill="F5F3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276"/>
                <w:sz w:val="16"/>
                <w:szCs w:val="16"/>
              </w:rPr>
              <w:t xml:space="preserve">FORMEL</w:t>
            </w:r>
          </w:p>
          <w:p>
            <w:pPr>
              <w:spacing w:after="140"/>
            </w:pPr>
            <w:r>
              <w:rPr>
                <w:color w:val="1A1A18"/>
                <w:sz w:val="21"/>
                <w:szCs w:val="21"/>
              </w:rPr>
              <w:t xml:space="preserve">Tagesziel = geglätteter Vorjahresumsatz desselben Wochentags × mindestens 1,25 (+25 %). Wächst eine Filiale real stärker, steigt der Faktor mit — aber gedämpft: nur 10 % des Anteils über +25 % hinaus fließen sofort ein, damit das Ziel nicht schneller springt als die Produktion mithalten kann.</w:t>
            </w:r>
          </w:p>
          <w:p>
            <w:pPr>
              <w:spacing w:after="0"/>
            </w:pPr>
            <w:r>
              <w:rPr>
                <w:color w:val="1A1A18"/>
                <w:sz w:val="21"/>
                <w:szCs w:val="21"/>
              </w:rPr>
              <w:t xml:space="preserve">Produktionsziel = Tagesziel ÷ 0,75 — rechnet ein, dass bei frisch zubereitetem Sushi ca. 25 % der Produktion (Waste) nicht verkauft wird.</w:t>
            </w:r>
          </w:p>
        </w:tc>
      </w:tr>
    </w:tbl>
    <w:p>
      <w:pPr>
        <w:spacing w:after="60" w:before="200"/>
      </w:pPr>
      <w:r>
        <w:drawing>
          <wp:inline distT="0" distB="0" distL="0" distR="0">
            <wp:extent cx="180975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false"/>
          <w:bCs w:val="false"/>
          <w:i/>
          <w:iCs/>
          <w:color w:val="6B6860"/>
          <w:sz w:val="18"/>
          <w:szCs w:val="18"/>
        </w:rPr>
        <w:t xml:space="preserve">Screenshot aus der Mitarbeiter-App (reale Live-Daten, Filiale Heilbad Heiligenstadt, 22.09.2026): jede/r Mitarbeitende sieht auf der Dienstplan-Seite direkt das heutige Produktionsziel, den bisher erreichten Umsatz und den Fortschritt als Balken — ohne Nachfrage beim Gebietsleiter.</w:t>
      </w:r>
    </w:p>
    <w:p>
      <w:pPr>
        <w:spacing w:after="24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Die Funktion läuft bereits produktiv für alle Filialen im Gebiet Ost. Die Rückmeldung aus den drei Fokus-Filialen dieser Woche steht unten bei den Tagesziel-Charts.</w:t>
      </w:r>
    </w:p>
    <w:p>
      <w:pPr>
        <w:pStyle w:val="Heading1"/>
        <w:spacing w:after="140" w:before="200"/>
      </w:pPr>
      <w:r>
        <w:rPr>
          <w:b/>
          <w:bCs/>
        </w:rPr>
        <w:t xml:space="preserve">2. Filialen im Fokus dieser Woche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Diese Woche im Fokus: drei Filialen mit jeweils eigener Maßnahme zur Umsatzverbesserung. Die Charts zeigen echte Zahlen aus Firestore — Monatsumsatz aus dem Welo-Export sowie Ist-Umsatz gegen das neue Tagesziel aus Axonity (letzte Wochen).</w:t>
      </w:r>
    </w:p>
    <w:p>
      <w:pPr>
        <w:pStyle w:val="Heading2"/>
        <w:spacing w:after="100" w:before="300"/>
      </w:pPr>
      <w:r>
        <w:rPr>
          <w:b/>
          <w:bCs/>
        </w:rPr>
        <w:t xml:space="preserve">2.1 Heilbad Heiligenstadt  </w:t>
      </w:r>
      <w:r>
        <w:rPr>
          <w:b w:val="false"/>
          <w:bCs w:val="false"/>
          <w:color w:val="6B6860"/>
          <w:sz w:val="18"/>
          <w:szCs w:val="18"/>
        </w:rPr>
        <w:t xml:space="preserve">402240 · Heilbad Heiligenstadt</w:t>
      </w:r>
    </w:p>
    <w:tbl>
      <w:tblPr>
        <w:tblW w:type="dxa" w:w="9000"/>
        <w:tblBorders>
          <w:top w:val="single" w:color="F0C070" w:sz="4"/>
          <w:left w:val="single" w:color="F0C070" w:sz="4"/>
          <w:bottom w:val="single" w:color="F0C070" w:sz="4"/>
          <w:right w:val="single" w:color="F0C070" w:sz="4"/>
          <w:insideH w:val="none" w:color="F0C070" w:sz="0"/>
          <w:insideV w:val="none" w:color="F0C070" w:sz="0"/>
        </w:tblBorders>
      </w:tblPr>
      <w:tblGrid>
        <w:gridCol w:w="9000"/>
      </w:tblGrid>
      <w:tr>
        <w:tc>
          <w:tcPr>
            <w:tcW w:type="dxa" w:w="9000"/>
            <w:shd w:fill="FFF7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MASSNAHME DIESE WOCHE</w:t>
            </w:r>
          </w:p>
          <w:p>
            <w:pPr>
              <w:spacing w:after="0"/>
            </w:pPr>
            <w:r>
              <w:rPr>
                <w:color w:val="1A1A18"/>
                <w:sz w:val="21"/>
                <w:szCs w:val="21"/>
              </w:rPr>
              <w:t xml:space="preserve">Testbetrieb Nachmittagsproduktion ab Anfang Oktober. Keine Neueinstellung — die bestehende Mannschaft wird in Schichten aufgeteilt, um auch nachmittags frisch produzieren zu können.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i w:val="false"/>
          <w:iCs w:val="false"/>
          <w:color w:val="1A1A18"/>
          <w:sz w:val="19"/>
          <w:szCs w:val="19"/>
        </w:rPr>
        <w:t xml:space="preserve">Monatsumsatz, letzte 3 Monate (Jun 26 – Aug 26)</w:t>
      </w:r>
    </w:p>
    <w:p>
      <w:pPr>
        <w:spacing w:after="40"/>
      </w:pPr>
      <w:r>
        <w:drawing>
          <wp:inline distT="0" distB="0" distL="0" distR="0">
            <wp:extent cx="5715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false"/>
          <w:bCs w:val="false"/>
          <w:color w:val="6B6860"/>
          <w:sz w:val="18"/>
          <w:szCs w:val="18"/>
        </w:rPr>
        <w:t xml:space="preserve">Veränderung Jun 26 → Aug 26: </w:t>
      </w:r>
      <w:r>
        <w:rPr>
          <w:b/>
          <w:bCs/>
          <w:color w:val="C0392B"/>
          <w:sz w:val="18"/>
          <w:szCs w:val="18"/>
        </w:rPr>
        <w:t xml:space="preserve">-7,0 %</w:t>
      </w:r>
    </w:p>
    <w:p>
      <w:pPr>
        <w:spacing w:after="80"/>
      </w:pPr>
      <w:r>
        <w:rPr>
          <w:b/>
          <w:bCs/>
          <w:i w:val="false"/>
          <w:iCs w:val="false"/>
          <w:color w:val="1A1A18"/>
          <w:sz w:val="19"/>
          <w:szCs w:val="19"/>
        </w:rPr>
        <w:t xml:space="preserve">Ist-Umsatz vs. Tagesziel (letzte 21 Tage)</w:t>
      </w:r>
    </w:p>
    <w:p>
      <w:pPr>
        <w:spacing w:after="40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  <w:color w:val="2A6FB0"/>
          <w:sz w:val="18"/>
          <w:szCs w:val="18"/>
        </w:rPr>
        <w:t xml:space="preserve">■ </w:t>
      </w:r>
      <w:r>
        <w:rPr>
          <w:b w:val="false"/>
          <w:bCs w:val="false"/>
          <w:color w:val="6B6860"/>
          <w:sz w:val="18"/>
          <w:szCs w:val="18"/>
        </w:rPr>
        <w:t xml:space="preserve">Ist-Umsatz     </w:t>
      </w:r>
      <w:r>
        <w:rPr>
          <w:b w:val="false"/>
          <w:bCs w:val="false"/>
          <w:color w:val="C0392B"/>
          <w:sz w:val="18"/>
          <w:szCs w:val="18"/>
        </w:rPr>
        <w:t xml:space="preserve">● </w:t>
      </w:r>
      <w:r>
        <w:rPr>
          <w:b w:val="false"/>
          <w:bCs w:val="false"/>
          <w:color w:val="6B6860"/>
          <w:sz w:val="18"/>
          <w:szCs w:val="18"/>
        </w:rPr>
        <w:t xml:space="preserve">Tagesziel (Produktion, inkl. Waste)</w:t>
      </w:r>
    </w:p>
    <w:p>
      <w:pPr>
        <w:spacing w:after="200"/>
      </w:pPr>
      <w:r>
        <w:rPr>
          <w:b w:val="false"/>
          <w:bCs w:val="false"/>
          <w:color w:val="6B6860"/>
          <w:sz w:val="18"/>
          <w:szCs w:val="18"/>
        </w:rPr>
        <w:t xml:space="preserve">Ø Zielerreichung (abgeschlossene Tage): </w:t>
      </w:r>
      <w:r>
        <w:rPr>
          <w:b/>
          <w:bCs/>
          <w:color w:val="C0392B"/>
          <w:sz w:val="18"/>
          <w:szCs w:val="18"/>
        </w:rPr>
        <w:t xml:space="preserve">88.5 %</w:t>
      </w:r>
    </w:p>
    <w:p>
      <w:pPr>
        <w:spacing w:after="60"/>
      </w:pPr>
      <w:r>
        <w:rPr>
          <w:b/>
          <w:bCs/>
          <w:i w:val="false"/>
          <w:iCs w:val="false"/>
          <w:color w:val="6B6860"/>
          <w:sz w:val="16"/>
          <w:szCs w:val="16"/>
        </w:rPr>
        <w:t xml:space="preserve">KURZANALYSE</w:t>
      </w:r>
    </w:p>
    <w:p>
      <w:pPr>
        <w:spacing w:after="28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Der Monatsumsatz ist von Juni auf August leicht gesunken (33.830 € → 31.464 €, -7,0 %). Gleichzeitig wurden die Personalkosten deutlich reduziert (-24,3 %), wodurch der Ertrag trotz geringerem Umsatz um 3,1 % gestiegen ist — die Produktivität kletterte von 63,4 auf 72,8. Beim neuen Tagesziel liegt die Filiale an Werktagen im September im Schnitt bei 88,5 % Zielerreichung, an einzelnen Tagen (u. a. 05., 11., 12. und 19.09.) deutlich darunter. Die ab Oktober geplante Nachmittagsproduktion soll genau diese schwächeren Tageszeiten abdecken.</w:t>
      </w:r>
    </w:p>
    <w:p>
      <w:pPr>
        <w:pStyle w:val="Heading2"/>
        <w:spacing w:after="100" w:before="300"/>
      </w:pPr>
      <w:r>
        <w:rPr>
          <w:b/>
          <w:bCs/>
        </w:rPr>
        <w:t xml:space="preserve">2.2 Göttingen Kaufpark  </w:t>
      </w:r>
      <w:r>
        <w:rPr>
          <w:b w:val="false"/>
          <w:bCs w:val="false"/>
          <w:color w:val="6B6860"/>
          <w:sz w:val="18"/>
          <w:szCs w:val="18"/>
        </w:rPr>
        <w:t xml:space="preserve">402286 · Göttingen</w:t>
      </w:r>
    </w:p>
    <w:tbl>
      <w:tblPr>
        <w:tblW w:type="dxa" w:w="9000"/>
        <w:tblBorders>
          <w:top w:val="single" w:color="F0C070" w:sz="4"/>
          <w:left w:val="single" w:color="F0C070" w:sz="4"/>
          <w:bottom w:val="single" w:color="F0C070" w:sz="4"/>
          <w:right w:val="single" w:color="F0C070" w:sz="4"/>
          <w:insideH w:val="none" w:color="F0C070" w:sz="0"/>
          <w:insideV w:val="none" w:color="F0C070" w:sz="0"/>
        </w:tblBorders>
      </w:tblPr>
      <w:tblGrid>
        <w:gridCol w:w="9000"/>
      </w:tblGrid>
      <w:tr>
        <w:tc>
          <w:tcPr>
            <w:tcW w:type="dxa" w:w="9000"/>
            <w:shd w:fill="FFF7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MASSNAHME DIESE WOCHE</w:t>
            </w:r>
          </w:p>
          <w:p>
            <w:pPr>
              <w:spacing w:after="0"/>
            </w:pPr>
            <w:r>
              <w:rPr>
                <w:color w:val="1A1A18"/>
                <w:sz w:val="21"/>
                <w:szCs w:val="21"/>
              </w:rPr>
              <w:t xml:space="preserve">Verkostungsaktionen (Probieraktionen) im Markt. Wegen der aktuell hohen Zahl an Urlauben im Team laufen diese durchgehend im gesamten Oktober weiter — die dafür nötigen Mitarbeiter sind bereits eingeteilt.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i w:val="false"/>
          <w:iCs w:val="false"/>
          <w:color w:val="1A1A18"/>
          <w:sz w:val="19"/>
          <w:szCs w:val="19"/>
        </w:rPr>
        <w:t xml:space="preserve">Monatsumsatz, letzte 3 Monate (Jun 26 – Aug 26)</w:t>
      </w:r>
    </w:p>
    <w:p>
      <w:pPr>
        <w:spacing w:after="40"/>
      </w:pPr>
      <w:r>
        <w:drawing>
          <wp:inline distT="0" distB="0" distL="0" distR="0">
            <wp:extent cx="5715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false"/>
          <w:bCs w:val="false"/>
          <w:color w:val="6B6860"/>
          <w:sz w:val="18"/>
          <w:szCs w:val="18"/>
        </w:rPr>
        <w:t xml:space="preserve">Veränderung Jun 26 → Aug 26: </w:t>
      </w:r>
      <w:r>
        <w:rPr>
          <w:b/>
          <w:bCs/>
          <w:color w:val="1E8449"/>
          <w:sz w:val="18"/>
          <w:szCs w:val="18"/>
        </w:rPr>
        <w:t xml:space="preserve">+5,3 %</w:t>
      </w:r>
    </w:p>
    <w:p>
      <w:pPr>
        <w:spacing w:after="80"/>
      </w:pPr>
      <w:r>
        <w:rPr>
          <w:b/>
          <w:bCs/>
          <w:i w:val="false"/>
          <w:iCs w:val="false"/>
          <w:color w:val="1A1A18"/>
          <w:sz w:val="19"/>
          <w:szCs w:val="19"/>
        </w:rPr>
        <w:t xml:space="preserve">Ist-Umsatz vs. Tagesziel (letzte 21 Tage)</w:t>
      </w:r>
    </w:p>
    <w:p>
      <w:pPr>
        <w:spacing w:after="40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  <w:color w:val="2A6FB0"/>
          <w:sz w:val="18"/>
          <w:szCs w:val="18"/>
        </w:rPr>
        <w:t xml:space="preserve">■ </w:t>
      </w:r>
      <w:r>
        <w:rPr>
          <w:b w:val="false"/>
          <w:bCs w:val="false"/>
          <w:color w:val="6B6860"/>
          <w:sz w:val="18"/>
          <w:szCs w:val="18"/>
        </w:rPr>
        <w:t xml:space="preserve">Ist-Umsatz     </w:t>
      </w:r>
      <w:r>
        <w:rPr>
          <w:b w:val="false"/>
          <w:bCs w:val="false"/>
          <w:color w:val="C0392B"/>
          <w:sz w:val="18"/>
          <w:szCs w:val="18"/>
        </w:rPr>
        <w:t xml:space="preserve">● </w:t>
      </w:r>
      <w:r>
        <w:rPr>
          <w:b w:val="false"/>
          <w:bCs w:val="false"/>
          <w:color w:val="6B6860"/>
          <w:sz w:val="18"/>
          <w:szCs w:val="18"/>
        </w:rPr>
        <w:t xml:space="preserve">Tagesziel (Produktion, inkl. Waste)</w:t>
      </w:r>
    </w:p>
    <w:p>
      <w:pPr>
        <w:spacing w:after="200"/>
      </w:pPr>
      <w:r>
        <w:rPr>
          <w:b w:val="false"/>
          <w:bCs w:val="false"/>
          <w:color w:val="6B6860"/>
          <w:sz w:val="18"/>
          <w:szCs w:val="18"/>
        </w:rPr>
        <w:t xml:space="preserve">Ø Zielerreichung (abgeschlossene Tage): </w:t>
      </w:r>
      <w:r>
        <w:rPr>
          <w:b/>
          <w:bCs/>
          <w:color w:val="1E8449"/>
          <w:sz w:val="18"/>
          <w:szCs w:val="18"/>
        </w:rPr>
        <w:t xml:space="preserve">116.2 %</w:t>
      </w:r>
    </w:p>
    <w:p>
      <w:pPr>
        <w:spacing w:after="60"/>
      </w:pPr>
      <w:r>
        <w:rPr>
          <w:b/>
          <w:bCs/>
          <w:i w:val="false"/>
          <w:iCs w:val="false"/>
          <w:color w:val="6B6860"/>
          <w:sz w:val="16"/>
          <w:szCs w:val="16"/>
        </w:rPr>
        <w:t xml:space="preserve">KURZANALYSE</w:t>
      </w:r>
    </w:p>
    <w:p>
      <w:pPr>
        <w:spacing w:after="28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Nach einem deutlichen Einbruch im Juli (9.297 €, -32,6 % gegenüber Juni — vermutlich urlaubsbedingt) hat sich der Umsatz im August auf 14.540 € erholt und liegt damit sogar 5,3 % über dem Juni-Wert; der Ertrag stieg im selben Zeitraum um 21,4 %. Beim neuen Tagesziel ist Göttingen Kaufpark die stärkste der drei Fokus-Filialen: im September wurde das Tagesziel an 13 von 17 Werktagen erreicht oder übertroffen, im Schnitt 116,2 % Zielerreichung. Die laufenden Verkostungsaktionen — trotz urlaubsbedingt dünner Personaldecke im Oktober durchgehend fortgesetzt — dürften an diesem positiven Trend einen wesentlichen Anteil haben.</w:t>
      </w:r>
    </w:p>
    <w:p>
      <w:pPr>
        <w:pStyle w:val="Heading2"/>
        <w:spacing w:after="100" w:before="300"/>
      </w:pPr>
      <w:r>
        <w:rPr>
          <w:b/>
          <w:bCs/>
        </w:rPr>
        <w:t xml:space="preserve">2.3 Bad Hersfeld  </w:t>
      </w:r>
      <w:r>
        <w:rPr>
          <w:b w:val="false"/>
          <w:bCs w:val="false"/>
          <w:color w:val="6B6860"/>
          <w:sz w:val="18"/>
          <w:szCs w:val="18"/>
        </w:rPr>
        <w:t xml:space="preserve">402146 · Bad Hersfeld</w:t>
      </w:r>
    </w:p>
    <w:tbl>
      <w:tblPr>
        <w:tblW w:type="dxa" w:w="9000"/>
        <w:tblBorders>
          <w:top w:val="single" w:color="F0C070" w:sz="4"/>
          <w:left w:val="single" w:color="F0C070" w:sz="4"/>
          <w:bottom w:val="single" w:color="F0C070" w:sz="4"/>
          <w:right w:val="single" w:color="F0C070" w:sz="4"/>
          <w:insideH w:val="none" w:color="F0C070" w:sz="0"/>
          <w:insideV w:val="none" w:color="F0C070" w:sz="0"/>
        </w:tblBorders>
      </w:tblPr>
      <w:tblGrid>
        <w:gridCol w:w="9000"/>
      </w:tblGrid>
      <w:tr>
        <w:tc>
          <w:tcPr>
            <w:tcW w:type="dxa" w:w="9000"/>
            <w:shd w:fill="FFF7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16"/>
                <w:szCs w:val="16"/>
              </w:rPr>
              <w:t xml:space="preserve">MASSNAHME DIESE WOCHE</w:t>
            </w:r>
          </w:p>
          <w:p>
            <w:pPr>
              <w:spacing w:after="0"/>
            </w:pPr>
            <w:r>
              <w:rPr>
                <w:color w:val="1A1A18"/>
                <w:sz w:val="21"/>
                <w:szCs w:val="21"/>
              </w:rPr>
              <w:t xml:space="preserve">Für die Filiale wird eine Ersatzkraft gesucht: die aktuelle Kraft erfüllt ihre Verantwortung nicht zuverlässig, der Umsatz war dadurch nicht gesichert. An mehreren Tagen sprang bereits ein Springer ein — an diesen Tagen ist der Umsatz laut Team gestiegen.</w:t>
            </w:r>
          </w:p>
        </w:tc>
      </w:tr>
    </w:tbl>
    <w:p>
      <w:pPr>
        <w:spacing w:after="140"/>
      </w:pPr>
    </w:p>
    <w:tbl>
      <w:tblPr>
        <w:tblW w:type="dxa" w:w="9000"/>
        <w:tblBorders>
          <w:top w:val="single" w:color="E6B3AC" w:sz="4"/>
          <w:left w:val="single" w:color="E6B3AC" w:sz="4"/>
          <w:bottom w:val="single" w:color="E6B3AC" w:sz="4"/>
          <w:right w:val="single" w:color="E6B3AC" w:sz="4"/>
          <w:insideH w:val="none" w:color="E6B3AC" w:sz="0"/>
          <w:insideV w:val="none" w:color="E6B3AC" w:sz="0"/>
        </w:tblBorders>
      </w:tblPr>
      <w:tblGrid>
        <w:gridCol w:w="9000"/>
      </w:tblGrid>
      <w:tr>
        <w:tc>
          <w:tcPr>
            <w:tcW w:type="dxa" w:w="9000"/>
            <w:shd w:fill="FBEA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16"/>
                <w:szCs w:val="16"/>
              </w:rPr>
              <w:t xml:space="preserve">MONATSUMSATZ — NICHT VERFÜGBAR</w:t>
            </w:r>
          </w:p>
          <w:p>
            <w:pPr>
              <w:spacing w:after="0"/>
            </w:pPr>
            <w:r>
              <w:rPr>
                <w:color w:val="1A1A18"/>
                <w:sz w:val="21"/>
                <w:szCs w:val="21"/>
              </w:rPr>
              <w:t xml:space="preserve">Für diese Filiale liegt noch keine monatliche Umsatzhistorie aus dem Welo-Export vor (Kostenstelle 402146 ist dort aktuell nicht als eigene Zeile hinterlegt, andere Filialen derselben Kette schon). Empfehlung: Kostenstelle im Welo-Statistik-Export ergänzen, damit ab nächstem Bericht ein voller Monatsverlauf zur Verfügung steht.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b/>
          <w:bCs/>
          <w:i w:val="false"/>
          <w:iCs w:val="false"/>
          <w:color w:val="1A1A18"/>
          <w:sz w:val="19"/>
          <w:szCs w:val="19"/>
        </w:rPr>
        <w:t xml:space="preserve">Ist-Umsatz vs. Tagesziel (letzte 14 Tage)</w:t>
      </w:r>
    </w:p>
    <w:p>
      <w:pPr>
        <w:spacing w:after="40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 w:val="false"/>
          <w:bCs w:val="false"/>
          <w:color w:val="2A6FB0"/>
          <w:sz w:val="18"/>
          <w:szCs w:val="18"/>
        </w:rPr>
        <w:t xml:space="preserve">■ </w:t>
      </w:r>
      <w:r>
        <w:rPr>
          <w:b w:val="false"/>
          <w:bCs w:val="false"/>
          <w:color w:val="6B6860"/>
          <w:sz w:val="18"/>
          <w:szCs w:val="18"/>
        </w:rPr>
        <w:t xml:space="preserve">Ist-Umsatz     </w:t>
      </w:r>
      <w:r>
        <w:rPr>
          <w:b w:val="false"/>
          <w:bCs w:val="false"/>
          <w:color w:val="C0392B"/>
          <w:sz w:val="18"/>
          <w:szCs w:val="18"/>
        </w:rPr>
        <w:t xml:space="preserve">● </w:t>
      </w:r>
      <w:r>
        <w:rPr>
          <w:b w:val="false"/>
          <w:bCs w:val="false"/>
          <w:color w:val="6B6860"/>
          <w:sz w:val="18"/>
          <w:szCs w:val="18"/>
        </w:rPr>
        <w:t xml:space="preserve">Tagesziel (Produktion, inkl. Waste)</w:t>
      </w:r>
    </w:p>
    <w:p>
      <w:pPr>
        <w:spacing w:after="200"/>
      </w:pPr>
      <w:r>
        <w:rPr>
          <w:b w:val="false"/>
          <w:bCs w:val="false"/>
          <w:color w:val="6B6860"/>
          <w:sz w:val="18"/>
          <w:szCs w:val="18"/>
        </w:rPr>
        <w:t xml:space="preserve">Ø Zielerreichung (abgeschlossene Tage): </w:t>
      </w:r>
      <w:r>
        <w:rPr>
          <w:b/>
          <w:bCs/>
          <w:color w:val="C0392B"/>
          <w:sz w:val="18"/>
          <w:szCs w:val="18"/>
        </w:rPr>
        <w:t xml:space="preserve">85 %</w:t>
      </w:r>
    </w:p>
    <w:p>
      <w:pPr>
        <w:spacing w:after="60"/>
      </w:pPr>
      <w:r>
        <w:rPr>
          <w:b/>
          <w:bCs/>
          <w:i w:val="false"/>
          <w:iCs w:val="false"/>
          <w:color w:val="6B6860"/>
          <w:sz w:val="16"/>
          <w:szCs w:val="16"/>
        </w:rPr>
        <w:t xml:space="preserve">KURZANALYSE</w:t>
      </w:r>
    </w:p>
    <w:p>
      <w:pPr>
        <w:spacing w:after="280"/>
      </w:pPr>
      <w:r>
        <w:rPr>
          <w:b w:val="false"/>
          <w:bCs w:val="false"/>
          <w:i w:val="false"/>
          <w:iCs w:val="false"/>
          <w:color w:val="1A1A18"/>
          <w:sz w:val="21"/>
          <w:szCs w:val="21"/>
        </w:rPr>
        <w:t xml:space="preserve">Für diese Filiale fehlt aktuell eine monatliche Umsatz-Historie im Welo-Export (siehe Datenlücke oben); die vorliegenden zwei Wochen zeigen eine Ø Tagesziel-Erreichung von 85 % (Werktage), an 2 von 11 Tagen wurde das Ziel erreicht. Am 21.09. war die reguläre Kraft krankgemeldet — der Tagesumsatz lag mit 728,78 € dennoch im üblichen Bereich der Filiale (ca. 78 % Zielerreichung), was für eine funktionierende Vertretung an diesem Tag spricht. Die gemeldeten Springer-Einsätze passen zu diesem Bild; für eine belastbare Vorher-Nachher-Auswertung fehlt bislang eine tagesgenaue Zuordnung, welche Tage konkret vom Springer abgedeckt wurden.</w:t>
      </w:r>
    </w:p>
    <w:p>
      <w:pPr>
        <w:pStyle w:val="Heading1"/>
        <w:spacing w:after="140" w:before="200"/>
      </w:pPr>
      <w:r>
        <w:rPr>
          <w:b/>
          <w:bCs/>
        </w:rPr>
        <w:t xml:space="preserve">3. Zusammenfassung &amp; nächste Schritte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F5F3F0" w:val="clea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8"/>
                <w:sz w:val="20"/>
                <w:szCs w:val="20"/>
              </w:rPr>
              <w:t xml:space="preserve">Filiale</w:t>
            </w:r>
          </w:p>
        </w:tc>
        <w:tc>
          <w:tcPr>
            <w:tcW w:type="dxa" w:w="6200"/>
            <w:shd w:fill="F5F3F0" w:val="clea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8"/>
                <w:sz w:val="20"/>
                <w:szCs w:val="20"/>
              </w:rPr>
              <w:t xml:space="preserve">Maßnahme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Heilbad Heiligenstadt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Testbetrieb Nachmittagsproduktion ab Oktober (Schichtumverteilung, keine Neueinstellung)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Göttingen Kaufpark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Laufende Verkostungsaktionen, im Oktober fortgesetzt (Personal bereits eingeteilt)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Bad Hersfeld</w:t>
            </w:r>
          </w:p>
        </w:tc>
        <w:tc>
          <w:tcPr>
            <w:tcW w:type="dxa" w:w="6200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Ersatzkraft gesucht; Springer-Einsätze zeigen bereits höhere Umsätze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18"/>
          <w:sz w:val="20"/>
          <w:szCs w:val="20"/>
        </w:rPr>
        <w:t xml:space="preserve">Kostenstelle 402146 (Bad Hersfeld) für den Welo-Statistik-Export nachtragen, damit ab dem nächsten Bericht eine volle Monatshistorie vorliegt.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18"/>
          <w:sz w:val="20"/>
          <w:szCs w:val="20"/>
        </w:rPr>
        <w:t xml:space="preserve">Einstellungsprozess für die Ersatzkraft in Bad Hersfeld weiterverfolgen; Springer-Einsätze möglichst mit Datum dokumentieren, um die Wirkung im nächsten Bericht belegen zu können.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18"/>
          <w:sz w:val="20"/>
          <w:szCs w:val="20"/>
        </w:rPr>
        <w:t xml:space="preserve">Nachmittagsproduktion Heilbad Heiligenstadt ab Anfang Oktober starten und nach 2–3 Wochen gegen die aktuell schwächeren Tage (siehe Tagesziel-Chart) auswerten.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18"/>
          <w:sz w:val="20"/>
          <w:szCs w:val="20"/>
        </w:rPr>
        <w:t xml:space="preserve">Verkostungsaktionen Göttingen Kaufpark im Oktober wie geplant fortführen; positive Entwicklung im nächsten Bericht erneut prüfen.</w:t>
      </w:r>
    </w:p>
    <w:p>
      <w:pPr>
        <w:pBdr>
          <w:top w:val="single" w:color="E5E2DC" w:sz="4" w:space="8"/>
        </w:pBdr>
        <w:spacing w:before="300"/>
      </w:pPr>
      <w:r>
        <w:rPr>
          <w:color w:val="6B6860"/>
          <w:sz w:val="16"/>
          <w:szCs w:val="16"/>
        </w:rPr>
        <w:t xml:space="preserve">Datenquellen: Firestore filiale_umsatz (Welo-Statistik-Export, Monatswerte), filiale_produktion (Axonity, Tageswerte), tagesziel (Live-Berechnung). Bericht automatisiert aus echten Produktionsdaten erzeugt — keine geschätzten oder fiktiven Zahlen.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b7cad2aa7d9c8a9e21650a2eeabc222d61cf39.png"/><Relationship Id="rId8" Type="http://schemas.openxmlformats.org/officeDocument/2006/relationships/image" Target="media/3e40fda8b1aba246cbc2202b63d332ca4b6c3991.png"/><Relationship Id="rId9" Type="http://schemas.openxmlformats.org/officeDocument/2006/relationships/image" Target="media/06799b0d35c6b096b6b098408d347139128c9bfd.png"/><Relationship Id="rId10" Type="http://schemas.openxmlformats.org/officeDocument/2006/relationships/image" Target="media/bad9f5dd5cfb7617dfe285e957307701e227a576.png"/><Relationship Id="rId11" Type="http://schemas.openxmlformats.org/officeDocument/2006/relationships/image" Target="media/cbbac8a76f7d8fa634badc4458ee5a95ac7eaedc.png"/><Relationship Id="rId12" Type="http://schemas.openxmlformats.org/officeDocument/2006/relationships/image" Target="media/1ee5335c4322c4f7cc5a171c80742b5985a018a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2026-09-22T08:07:14.223Z</dcterms:created>
  <dcterms:modified xsi:type="dcterms:W3CDTF">2026-09-22T08:07:14.223Z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