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1A18"/>
          <w:sz w:val="40"/>
          <w:szCs w:val="40"/>
        </w:rPr>
        <w:t xml:space="preserve">Umsatz-Maßnahmenbericht</w:t>
      </w:r>
    </w:p>
    <w:p>
      <w:pPr>
        <w:spacing w:after="40"/>
      </w:pPr>
      <w:r>
        <w:rPr>
          <w:color w:val="6B6860"/>
          <w:sz w:val="20"/>
          <w:szCs w:val="20"/>
        </w:rPr>
        <w:t xml:space="preserve">Kalenderwoche 41 · Dienstag, 6. Oktober 2026</w:t>
      </w:r>
    </w:p>
    <w:p>
      <w:pPr>
        <w:pBdr>
          <w:bottom w:val="single" w:color="C0392B" w:sz="24" w:space="6"/>
        </w:pBdr>
        <w:spacing w:after="200"/>
      </w:pPr>
      <w:r>
        <w:rPr>
          <w:color w:val="6B6860"/>
          <w:sz w:val="18"/>
          <w:szCs w:val="18"/>
        </w:rPr>
        <w:t xml:space="preserve">Gebietsleiter: Thang Duc Duong · Erstellt am 06.10.2026</w:t>
      </w:r>
    </w:p>
    <w:p>
      <w:pPr>
        <w:pStyle w:val="Heading1"/>
        <w:spacing w:after="140" w:before="200"/>
      </w:pPr>
      <w:r>
        <w:rPr>
          <w:b/>
          <w:bCs/>
        </w:rPr>
        <w:t xml:space="preserve">1. Filialen im Fokus dieser Woche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1A1A18"/>
          <w:sz w:val="21"/>
          <w:szCs w:val="21"/>
        </w:rPr>
        <w:t xml:space="preserve">Diese Woche im Fokus weiterhin dieselben drei Filialen. Die in den letzten Wochen geplanten Maßnahmen laufen inzwischen im normalen Betrieb - diese Woche ging es nur noch um die Durchführung, keine neuen Entscheidungen. KW40 (28.09.-04.10.) lässt sich dadurch nur eingeschränkt bewerten: der 03.10. ist der Tag der Deutschen Einheit (bundesweiter Feiertag), und für den 28.09. wurde bei allen drei Filialen ein Tagesumsatz von 0 € aufgezeichnet (vermutlich eine Datenlücke im Zeitraum des Monatsabschlusses/Inventur, da Kassenumsatz üblicherweise auch montags läuft). Ohne diese beiden Tage zeigen die verbleibenden vier echten Verkaufstage (Di. 29.09. bis Fr. 02.10.) eine klar bessere Zielerreichung als in KW39 - siehe Analyse je Filiale.</w:t>
      </w:r>
    </w:p>
    <w:p>
      <w:pPr>
        <w:pStyle w:val="Heading2"/>
        <w:spacing w:after="100" w:before="300"/>
      </w:pPr>
      <w:r>
        <w:rPr>
          <w:b/>
          <w:bCs/>
        </w:rPr>
        <w:t xml:space="preserve">1.1 Heilbad Heiligenstadt  </w:t>
      </w:r>
      <w:r>
        <w:rPr>
          <w:b w:val="false"/>
          <w:bCs w:val="false"/>
          <w:color w:val="6B6860"/>
          <w:sz w:val="18"/>
          <w:szCs w:val="18"/>
        </w:rPr>
        <w:t xml:space="preserve">402240 · Heilbad Heiligenstadt</w:t>
      </w:r>
    </w:p>
    <w:tbl>
      <w:tblPr>
        <w:tblW w:type="dxa" w:w="9000"/>
        <w:tblBorders>
          <w:top w:val="single" w:color="F0C070" w:sz="4"/>
          <w:left w:val="single" w:color="F0C070" w:sz="4"/>
          <w:bottom w:val="single" w:color="F0C070" w:sz="4"/>
          <w:right w:val="single" w:color="F0C070" w:sz="4"/>
          <w:insideH w:val="none" w:color="F0C070" w:sz="0"/>
          <w:insideV w:val="none" w:color="F0C070" w:sz="0"/>
        </w:tblBorders>
      </w:tblPr>
      <w:tblGrid>
        <w:gridCol w:w="9000"/>
      </w:tblGrid>
      <w:tr>
        <w:tc>
          <w:tcPr>
            <w:tcW w:type="dxa" w:w="9000"/>
            <w:shd w:fill="FFF7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5A00"/>
                <w:sz w:val="16"/>
                <w:szCs w:val="16"/>
              </w:rPr>
              <w:t xml:space="preserve">MASSNAHME DIESE WOCHE</w:t>
            </w:r>
          </w:p>
          <w:p>
            <w:pPr>
              <w:spacing w:after="0"/>
            </w:pPr>
            <w:r>
              <w:rPr>
                <w:color w:val="1A1A18"/>
                <w:sz w:val="21"/>
                <w:szCs w:val="21"/>
              </w:rPr>
              <w:t xml:space="preserve">Die Anfang Oktober gestartete Testproduktion am Nachmittag läuft inzwischen im Regelbetrieb - keine neue Entscheidung diese Woche, nur Durchführung der bestehenden Schichtaufteilung.</w:t>
            </w:r>
          </w:p>
        </w:tc>
      </w:tr>
    </w:tbl>
    <w:p>
      <w:pPr>
        <w:spacing w:after="140"/>
      </w:pPr>
    </w:p>
    <w:p>
      <w:pPr>
        <w:spacing w:after="80"/>
      </w:pPr>
      <w:r>
        <w:rPr>
          <w:b/>
          <w:bCs/>
          <w:i w:val="false"/>
          <w:iCs w:val="false"/>
          <w:color w:val="1A1A18"/>
          <w:sz w:val="19"/>
          <w:szCs w:val="19"/>
        </w:rPr>
        <w:t xml:space="preserve">Ist-Umsatz vs. Tagesziel (letzte 34 Tage)</w:t>
      </w:r>
    </w:p>
    <w:p>
      <w:pPr>
        <w:spacing w:after="40"/>
      </w:pPr>
      <w:r>
        <w:drawing>
          <wp:inline distT="0" distB="0" distL="0" distR="0">
            <wp:extent cx="57150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 w:val="false"/>
          <w:bCs w:val="false"/>
          <w:color w:val="2A6FB0"/>
          <w:sz w:val="18"/>
          <w:szCs w:val="18"/>
        </w:rPr>
        <w:t xml:space="preserve">■ </w:t>
      </w:r>
      <w:r>
        <w:rPr>
          <w:b w:val="false"/>
          <w:bCs w:val="false"/>
          <w:color w:val="6B6860"/>
          <w:sz w:val="18"/>
          <w:szCs w:val="18"/>
        </w:rPr>
        <w:t xml:space="preserve">Ist-Umsatz     </w:t>
      </w:r>
      <w:r>
        <w:rPr>
          <w:b w:val="false"/>
          <w:bCs w:val="false"/>
          <w:color w:val="C0392B"/>
          <w:sz w:val="18"/>
          <w:szCs w:val="18"/>
        </w:rPr>
        <w:t xml:space="preserve">● </w:t>
      </w:r>
      <w:r>
        <w:rPr>
          <w:b w:val="false"/>
          <w:bCs w:val="false"/>
          <w:color w:val="6B6860"/>
          <w:sz w:val="18"/>
          <w:szCs w:val="18"/>
        </w:rPr>
        <w:t xml:space="preserve">Tagesziel (Produktion, inkl. Waste)</w:t>
      </w:r>
    </w:p>
    <w:p>
      <w:pPr>
        <w:spacing w:after="200"/>
      </w:pPr>
      <w:r>
        <w:rPr>
          <w:b w:val="false"/>
          <w:bCs w:val="false"/>
          <w:color w:val="6B6860"/>
          <w:sz w:val="18"/>
          <w:szCs w:val="18"/>
        </w:rPr>
        <w:t xml:space="preserve">Ø Zielerreichung (abgeschlossene Tage): </w:t>
      </w:r>
      <w:r>
        <w:rPr>
          <w:b/>
          <w:bCs/>
          <w:color w:val="C0392B"/>
          <w:sz w:val="18"/>
          <w:szCs w:val="18"/>
        </w:rPr>
        <w:t xml:space="preserve">85.8 %</w:t>
      </w:r>
    </w:p>
    <w:p>
      <w:pPr>
        <w:spacing w:after="60"/>
      </w:pPr>
      <w:r>
        <w:rPr>
          <w:b/>
          <w:bCs/>
          <w:i w:val="false"/>
          <w:iCs w:val="false"/>
          <w:color w:val="6B6860"/>
          <w:sz w:val="16"/>
          <w:szCs w:val="16"/>
        </w:rPr>
        <w:t xml:space="preserve">KURZANALYSE</w:t>
      </w:r>
    </w:p>
    <w:p>
      <w:pPr>
        <w:spacing w:after="280"/>
      </w:pPr>
      <w:r>
        <w:rPr>
          <w:b w:val="false"/>
          <w:bCs w:val="false"/>
          <w:i w:val="false"/>
          <w:iCs w:val="false"/>
          <w:color w:val="1A1A18"/>
          <w:sz w:val="21"/>
          <w:szCs w:val="21"/>
        </w:rPr>
        <w:t xml:space="preserve">KW40 insgesamt (28.09.-04.10.): 5.602,38 € Ist gegen 8.972,56 € Ziel (62,4 %) - stark verzerrt durch den Feiertag am 03.10. und den auffälligen 0-€-Tag am 28.09. (vermutlich Datenlücke, kein echter Umsatzausfall). Rechnet man nur die vier bestätigten echten Verkaufstage (Di. 29.09. bis Fr. 02.10.), ergibt sich eine Zielerreichung von 107,8 % (5.602,38 € Ist gegen 5.195,28 € Ziel) - eine deutliche Verbesserung gegenüber KW39, als die Filiale an allen 7 Tagen bei 97,4 % lag. Das spricht dafür, dass die Nachmittagsproduktion im Regelbetrieb bereits Wirkung zeigt, auch wenn eine vollständige, feiertagsfreie Woche für eine endgültige Bewertung noch fehlt.</w:t>
      </w:r>
    </w:p>
    <w:p>
      <w:pPr>
        <w:pStyle w:val="Heading2"/>
        <w:spacing w:after="100" w:before="300"/>
      </w:pPr>
      <w:r>
        <w:rPr>
          <w:b/>
          <w:bCs/>
        </w:rPr>
        <w:t xml:space="preserve">1.2 Göttingen Kaufpark  </w:t>
      </w:r>
      <w:r>
        <w:rPr>
          <w:b w:val="false"/>
          <w:bCs w:val="false"/>
          <w:color w:val="6B6860"/>
          <w:sz w:val="18"/>
          <w:szCs w:val="18"/>
        </w:rPr>
        <w:t xml:space="preserve">402286 · Göttingen</w:t>
      </w:r>
    </w:p>
    <w:tbl>
      <w:tblPr>
        <w:tblW w:type="dxa" w:w="9000"/>
        <w:tblBorders>
          <w:top w:val="single" w:color="F0C070" w:sz="4"/>
          <w:left w:val="single" w:color="F0C070" w:sz="4"/>
          <w:bottom w:val="single" w:color="F0C070" w:sz="4"/>
          <w:right w:val="single" w:color="F0C070" w:sz="4"/>
          <w:insideH w:val="none" w:color="F0C070" w:sz="0"/>
          <w:insideV w:val="none" w:color="F0C070" w:sz="0"/>
        </w:tblBorders>
      </w:tblPr>
      <w:tblGrid>
        <w:gridCol w:w="9000"/>
      </w:tblGrid>
      <w:tr>
        <w:tc>
          <w:tcPr>
            <w:tcW w:type="dxa" w:w="9000"/>
            <w:shd w:fill="FFF7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5A00"/>
                <w:sz w:val="16"/>
                <w:szCs w:val="16"/>
              </w:rPr>
              <w:t xml:space="preserve">MASSNAHME DIESE WOCHE</w:t>
            </w:r>
          </w:p>
          <w:p>
            <w:pPr>
              <w:spacing w:after="0"/>
            </w:pPr>
            <w:r>
              <w:rPr>
                <w:color w:val="1A1A18"/>
                <w:sz w:val="21"/>
                <w:szCs w:val="21"/>
              </w:rPr>
              <w:t xml:space="preserve">Die laufenden Verkostungsaktionen werden trotz urlaubsbedingt dünner Personaldecke wie geplant durch den gesamten Oktober fortgeführt - diese Woche reine Fortführung, keine Anpassung nötig.</w:t>
            </w:r>
          </w:p>
        </w:tc>
      </w:tr>
    </w:tbl>
    <w:p>
      <w:pPr>
        <w:spacing w:after="140"/>
      </w:pPr>
    </w:p>
    <w:p>
      <w:pPr>
        <w:spacing w:after="80"/>
      </w:pPr>
      <w:r>
        <w:rPr>
          <w:b/>
          <w:bCs/>
          <w:i w:val="false"/>
          <w:iCs w:val="false"/>
          <w:color w:val="1A1A18"/>
          <w:sz w:val="19"/>
          <w:szCs w:val="19"/>
        </w:rPr>
        <w:t xml:space="preserve">Ist-Umsatz vs. Tagesziel (letzte 34 Tage)</w:t>
      </w:r>
    </w:p>
    <w:p>
      <w:pPr>
        <w:spacing w:after="40"/>
      </w:pPr>
      <w:r>
        <w:drawing>
          <wp:inline distT="0" distB="0" distL="0" distR="0">
            <wp:extent cx="57150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 w:val="false"/>
          <w:bCs w:val="false"/>
          <w:color w:val="2A6FB0"/>
          <w:sz w:val="18"/>
          <w:szCs w:val="18"/>
        </w:rPr>
        <w:t xml:space="preserve">■ </w:t>
      </w:r>
      <w:r>
        <w:rPr>
          <w:b w:val="false"/>
          <w:bCs w:val="false"/>
          <w:color w:val="6B6860"/>
          <w:sz w:val="18"/>
          <w:szCs w:val="18"/>
        </w:rPr>
        <w:t xml:space="preserve">Ist-Umsatz     </w:t>
      </w:r>
      <w:r>
        <w:rPr>
          <w:b w:val="false"/>
          <w:bCs w:val="false"/>
          <w:color w:val="C0392B"/>
          <w:sz w:val="18"/>
          <w:szCs w:val="18"/>
        </w:rPr>
        <w:t xml:space="preserve">● </w:t>
      </w:r>
      <w:r>
        <w:rPr>
          <w:b w:val="false"/>
          <w:bCs w:val="false"/>
          <w:color w:val="6B6860"/>
          <w:sz w:val="18"/>
          <w:szCs w:val="18"/>
        </w:rPr>
        <w:t xml:space="preserve">Tagesziel (Produktion, inkl. Waste)</w:t>
      </w:r>
    </w:p>
    <w:p>
      <w:pPr>
        <w:spacing w:after="200"/>
      </w:pPr>
      <w:r>
        <w:rPr>
          <w:b w:val="false"/>
          <w:bCs w:val="false"/>
          <w:color w:val="6B6860"/>
          <w:sz w:val="18"/>
          <w:szCs w:val="18"/>
        </w:rPr>
        <w:t xml:space="preserve">Ø Zielerreichung (abgeschlossene Tage): </w:t>
      </w:r>
      <w:r>
        <w:rPr>
          <w:b/>
          <w:bCs/>
          <w:color w:val="1E8449"/>
          <w:sz w:val="18"/>
          <w:szCs w:val="18"/>
        </w:rPr>
        <w:t xml:space="preserve">118.2 %</w:t>
      </w:r>
    </w:p>
    <w:p>
      <w:pPr>
        <w:spacing w:after="60"/>
      </w:pPr>
      <w:r>
        <w:rPr>
          <w:b/>
          <w:bCs/>
          <w:i w:val="false"/>
          <w:iCs w:val="false"/>
          <w:color w:val="6B6860"/>
          <w:sz w:val="16"/>
          <w:szCs w:val="16"/>
        </w:rPr>
        <w:t xml:space="preserve">KURZANALYSE</w:t>
      </w:r>
    </w:p>
    <w:p>
      <w:pPr>
        <w:spacing w:after="280"/>
      </w:pPr>
      <w:r>
        <w:rPr>
          <w:b w:val="false"/>
          <w:bCs w:val="false"/>
          <w:i w:val="false"/>
          <w:iCs w:val="false"/>
          <w:color w:val="1A1A18"/>
          <w:sz w:val="21"/>
          <w:szCs w:val="21"/>
        </w:rPr>
        <w:t xml:space="preserve">KW40 insgesamt: 3.449,63 € Ist gegen 4.491,33 € Ziel (76,8 %), ebenfalls durch Feiertag (03.10.) und den 0-€-Tag am 28.09. verzerrt. An den vier echten Verkaufstagen (Di. 29.09.-Fr. 02.10.) wurde das Ziel mit 167,2 % (3.449,63 € Ist gegen 2.063,04 € Ziel) deutlich übertroffen - sogar noch stärker als KW39 (116,6 %), wo Göttingen Kaufpark schon die stärkste der drei Fokus-Filialen war. Die durchgehend fortgeführten Verkostungsaktionen scheinen trotz knapper Personaldecke weiterhin gut zu wirken.</w:t>
      </w:r>
    </w:p>
    <w:p>
      <w:pPr>
        <w:pStyle w:val="Heading2"/>
        <w:spacing w:after="100" w:before="300"/>
      </w:pPr>
      <w:r>
        <w:rPr>
          <w:b/>
          <w:bCs/>
        </w:rPr>
        <w:t xml:space="preserve">1.3 Bad Hersfeld  </w:t>
      </w:r>
      <w:r>
        <w:rPr>
          <w:b w:val="false"/>
          <w:bCs w:val="false"/>
          <w:color w:val="6B6860"/>
          <w:sz w:val="18"/>
          <w:szCs w:val="18"/>
        </w:rPr>
        <w:t xml:space="preserve">402146 · Bad Hersfeld</w:t>
      </w:r>
    </w:p>
    <w:tbl>
      <w:tblPr>
        <w:tblW w:type="dxa" w:w="9000"/>
        <w:tblBorders>
          <w:top w:val="single" w:color="F0C070" w:sz="4"/>
          <w:left w:val="single" w:color="F0C070" w:sz="4"/>
          <w:bottom w:val="single" w:color="F0C070" w:sz="4"/>
          <w:right w:val="single" w:color="F0C070" w:sz="4"/>
          <w:insideH w:val="none" w:color="F0C070" w:sz="0"/>
          <w:insideV w:val="none" w:color="F0C070" w:sz="0"/>
        </w:tblBorders>
      </w:tblPr>
      <w:tblGrid>
        <w:gridCol w:w="9000"/>
      </w:tblGrid>
      <w:tr>
        <w:tc>
          <w:tcPr>
            <w:tcW w:type="dxa" w:w="9000"/>
            <w:shd w:fill="FFF7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5A00"/>
                <w:sz w:val="16"/>
                <w:szCs w:val="16"/>
              </w:rPr>
              <w:t xml:space="preserve">MASSNAHME DIESE WOCHE</w:t>
            </w:r>
          </w:p>
          <w:p>
            <w:pPr>
              <w:spacing w:after="0"/>
            </w:pPr>
            <w:r>
              <w:rPr>
                <w:color w:val="1A1A18"/>
                <w:sz w:val="21"/>
                <w:szCs w:val="21"/>
              </w:rPr>
              <w:t xml:space="preserve">Die Suche nach einer Ersatzkraft läuft weiter; bis zur Einstellung übernehmen weiterhin Springer-Einsätze die Lücken - diese Woche keine neue Entwicklung, nur Fortführung der Übergangslösung.</w:t>
            </w:r>
          </w:p>
        </w:tc>
      </w:tr>
    </w:tbl>
    <w:p>
      <w:pPr>
        <w:spacing w:after="140"/>
      </w:pPr>
    </w:p>
    <w:p>
      <w:pPr>
        <w:spacing w:after="80"/>
      </w:pPr>
      <w:r>
        <w:rPr>
          <w:b/>
          <w:bCs/>
          <w:i w:val="false"/>
          <w:iCs w:val="false"/>
          <w:color w:val="1A1A18"/>
          <w:sz w:val="19"/>
          <w:szCs w:val="19"/>
        </w:rPr>
        <w:t xml:space="preserve">Ist-Umsatz vs. Tagesziel (letzte 27 Tage)</w:t>
      </w:r>
    </w:p>
    <w:p>
      <w:pPr>
        <w:spacing w:after="40"/>
      </w:pPr>
      <w:r>
        <w:drawing>
          <wp:inline distT="0" distB="0" distL="0" distR="0">
            <wp:extent cx="57150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 w:val="false"/>
          <w:bCs w:val="false"/>
          <w:color w:val="2A6FB0"/>
          <w:sz w:val="18"/>
          <w:szCs w:val="18"/>
        </w:rPr>
        <w:t xml:space="preserve">■ </w:t>
      </w:r>
      <w:r>
        <w:rPr>
          <w:b w:val="false"/>
          <w:bCs w:val="false"/>
          <w:color w:val="6B6860"/>
          <w:sz w:val="18"/>
          <w:szCs w:val="18"/>
        </w:rPr>
        <w:t xml:space="preserve">Ist-Umsatz     </w:t>
      </w:r>
      <w:r>
        <w:rPr>
          <w:b w:val="false"/>
          <w:bCs w:val="false"/>
          <w:color w:val="C0392B"/>
          <w:sz w:val="18"/>
          <w:szCs w:val="18"/>
        </w:rPr>
        <w:t xml:space="preserve">● </w:t>
      </w:r>
      <w:r>
        <w:rPr>
          <w:b w:val="false"/>
          <w:bCs w:val="false"/>
          <w:color w:val="6B6860"/>
          <w:sz w:val="18"/>
          <w:szCs w:val="18"/>
        </w:rPr>
        <w:t xml:space="preserve">Tagesziel (Produktion, inkl. Waste)</w:t>
      </w:r>
    </w:p>
    <w:p>
      <w:pPr>
        <w:spacing w:after="200"/>
      </w:pPr>
      <w:r>
        <w:rPr>
          <w:b w:val="false"/>
          <w:bCs w:val="false"/>
          <w:color w:val="6B6860"/>
          <w:sz w:val="18"/>
          <w:szCs w:val="18"/>
        </w:rPr>
        <w:t xml:space="preserve">Ø Zielerreichung (abgeschlossene Tage): </w:t>
      </w:r>
      <w:r>
        <w:rPr>
          <w:b/>
          <w:bCs/>
          <w:color w:val="C0392B"/>
          <w:sz w:val="18"/>
          <w:szCs w:val="18"/>
        </w:rPr>
        <w:t xml:space="preserve">86.6 %</w:t>
      </w:r>
    </w:p>
    <w:p>
      <w:pPr>
        <w:spacing w:after="60"/>
      </w:pPr>
      <w:r>
        <w:rPr>
          <w:b/>
          <w:bCs/>
          <w:i w:val="false"/>
          <w:iCs w:val="false"/>
          <w:color w:val="6B6860"/>
          <w:sz w:val="16"/>
          <w:szCs w:val="16"/>
        </w:rPr>
        <w:t xml:space="preserve">KURZANALYSE</w:t>
      </w:r>
    </w:p>
    <w:p>
      <w:pPr>
        <w:spacing w:after="280"/>
      </w:pPr>
      <w:r>
        <w:rPr>
          <w:b w:val="false"/>
          <w:bCs w:val="false"/>
          <w:i w:val="false"/>
          <w:iCs w:val="false"/>
          <w:color w:val="1A1A18"/>
          <w:sz w:val="21"/>
          <w:szCs w:val="21"/>
        </w:rPr>
        <w:t xml:space="preserve">KW40 insgesamt: 2.696,62 € Ist gegen 3.796,67 € Ziel (71,0 %), auch hier verzerrt durch Feiertag und den 0-€-Tag am 28.09. An den vier echten Verkaufstagen (Di. 29.09.-Fr. 02.10.) wurde das Ziel mit 125,2 % (2.696,62 € Ist gegen 2.154,49 € Ziel) übertroffen - eine klare Verbesserung gegenüber KW39 (93,6 %, Ziel noch nicht erreicht). Die Springer-Einsätze scheinen die Lücke bis zur Neueinstellung gut zu überbrücken; die monatliche Umsatz-Historie für diese Filiale fehlt im Welo-Export weiterhin (siehe unten).</w:t>
      </w:r>
    </w:p>
    <w:p>
      <w:pPr>
        <w:pStyle w:val="Heading1"/>
        <w:spacing w:after="140" w:before="200"/>
      </w:pPr>
      <w:r>
        <w:rPr>
          <w:b/>
          <w:bCs/>
        </w:rPr>
        <w:t xml:space="preserve">2. Zusammenfassung &amp; nächste Schritte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F5F3F0" w:val="clea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8"/>
                <w:sz w:val="20"/>
                <w:szCs w:val="20"/>
              </w:rPr>
              <w:t xml:space="preserve">Filiale</w:t>
            </w:r>
          </w:p>
        </w:tc>
        <w:tc>
          <w:tcPr>
            <w:tcW w:type="dxa" w:w="6200"/>
            <w:shd w:fill="F5F3F0" w:val="clea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8"/>
                <w:sz w:val="20"/>
                <w:szCs w:val="20"/>
              </w:rPr>
              <w:t xml:space="preserve">Maßnahme</w:t>
            </w:r>
          </w:p>
        </w:tc>
      </w:tr>
      <w:tr>
        <w:tc>
          <w:tcPr>
            <w:tcW w:type="dxa" w:w="2800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8"/>
                <w:sz w:val="20"/>
                <w:szCs w:val="20"/>
              </w:rPr>
              <w:t xml:space="preserve">Heilbad Heiligenstadt</w:t>
            </w:r>
          </w:p>
        </w:tc>
        <w:tc>
          <w:tcPr>
            <w:tcW w:type="dxa" w:w="6200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8"/>
                <w:sz w:val="20"/>
                <w:szCs w:val="20"/>
              </w:rPr>
              <w:t xml:space="preserve">Nachmittagsproduktion läuft seit Anfang Oktober im Regelbetrieb</w:t>
            </w:r>
          </w:p>
        </w:tc>
      </w:tr>
      <w:tr>
        <w:tc>
          <w:tcPr>
            <w:tcW w:type="dxa" w:w="2800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8"/>
                <w:sz w:val="20"/>
                <w:szCs w:val="20"/>
              </w:rPr>
              <w:t xml:space="preserve">Göttingen Kaufpark</w:t>
            </w:r>
          </w:p>
        </w:tc>
        <w:tc>
          <w:tcPr>
            <w:tcW w:type="dxa" w:w="6200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8"/>
                <w:sz w:val="20"/>
                <w:szCs w:val="20"/>
              </w:rPr>
              <w:t xml:space="preserve">Verkostungsaktionen laufen planmäßig weiter (keine Anpassung nötig)</w:t>
            </w:r>
          </w:p>
        </w:tc>
      </w:tr>
      <w:tr>
        <w:tc>
          <w:tcPr>
            <w:tcW w:type="dxa" w:w="2800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8"/>
                <w:sz w:val="20"/>
                <w:szCs w:val="20"/>
              </w:rPr>
              <w:t xml:space="preserve">Bad Hersfeld</w:t>
            </w:r>
          </w:p>
        </w:tc>
        <w:tc>
          <w:tcPr>
            <w:tcW w:type="dxa" w:w="6200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8"/>
                <w:sz w:val="20"/>
                <w:szCs w:val="20"/>
              </w:rPr>
              <w:t xml:space="preserve">Ersatzkraft-Suche läuft weiter, Springer überbrücken bis dahin</w:t>
            </w:r>
          </w:p>
        </w:tc>
      </w:tr>
    </w:tbl>
    <w:p>
      <w:pPr>
        <w:spacing w:before="200"/>
      </w:pP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A1A18"/>
          <w:sz w:val="20"/>
          <w:szCs w:val="20"/>
        </w:rPr>
        <w:t xml:space="preserve">Kostenstelle 402146 (Bad Hersfeld) weiterhin für den Welo-Statistik-Export nachtragen - fehlt seit KW39 noch immer, nur ein Monat (September) liegt vor.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A1A18"/>
          <w:sz w:val="20"/>
          <w:szCs w:val="20"/>
        </w:rPr>
        <w:t xml:space="preserve">Den 0-€-Tag vom 28.09. bei allen drei Filialen prüfen (Datenlücke vs. echter Vorfall), damit zukünftige Wochenvergleiche nicht verzerrt werden.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A1A18"/>
          <w:sz w:val="20"/>
          <w:szCs w:val="20"/>
        </w:rPr>
        <w:t xml:space="preserve">Nächste Woche (KW42, feiertagsfrei) für eine belastbare Bewertung aller drei Maßnahmen nutzen, da KW40 durch Feiertag und Datenlücke nur eingeschränkt aussagekräftig war.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A1A18"/>
          <w:sz w:val="20"/>
          <w:szCs w:val="20"/>
        </w:rPr>
        <w:t xml:space="preserve">Einstellungsprozess für die Ersatzkraft in Bad Hersfeld weiterverfolgen.</w:t>
      </w:r>
    </w:p>
    <w:p>
      <w:pPr>
        <w:pBdr>
          <w:top w:val="single" w:color="E5E2DC" w:sz="4" w:space="8"/>
        </w:pBdr>
        <w:spacing w:before="300"/>
      </w:pPr>
      <w:r>
        <w:rPr>
          <w:color w:val="6B6860"/>
          <w:sz w:val="16"/>
          <w:szCs w:val="16"/>
        </w:rPr>
        <w:t xml:space="preserve">Datenquellen: Firestore filiale_umsatz (Welo-Statistik-Export, Monatswerte), filiale_produktion (Axonity, Tageswerte), tagesziel (Live-Berechnung). Bericht automatisiert aus echten Produktionsdaten erzeugt - keine geschätzten oder fiktiven Zahlen.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7f8f7e09f43cc735bef4b19e96db6695da45143.png"/><Relationship Id="rId8" Type="http://schemas.openxmlformats.org/officeDocument/2006/relationships/image" Target="media/09f5a8e79fa7a8a44ad1ae4b148069a904cfee9c.png"/><Relationship Id="rId9" Type="http://schemas.openxmlformats.org/officeDocument/2006/relationships/image" Target="media/9918d7a5042f512e7b03dd3b670855e918e9f93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2026-10-05T18:57:23.314Z</dcterms:created>
  <dcterms:modified xsi:type="dcterms:W3CDTF">2026-10-05T18:57:23.314Z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