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zi1l2y3u8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Tổng quan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_nzi1l2y3u8c6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z0i4lqo0bq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Mục đích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_z0i4lqo0bqyq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z0i4lqo0bq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Phạm vi ảnh hưởng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_z0i4lqo0bqyq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z0i4lqo0bq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_z0i4lqo0bqyq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34kd0wbbh9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Giải thích ký hiệu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_34kd0wbbh9s6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80un0mks1g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Thuật ngữ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_80un0mks1gdz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er91cs5lmif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Mô tả chi tiết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_er91cs5lmif6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kp8ak4ij2w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Quy trình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_kp8ak4ij2w8n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fdibr04k0t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Flow (BPMN)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_fdibr04k0tai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fdibr04k0t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Mô tả ngắn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_fdibr04k0tai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nh3n0lkkf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Nghiệp vụ chi tiết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_nh3n0lkkfg1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1drf8eq6d9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Quy trình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_1drf8eq6d955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t4hb0366ko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Mã màn hình_Tên màn hình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_t4hb0366ko70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t4hb0366ko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Mô tả nghiệp vụ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_t4hb0366ko70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qweyvne06g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Tài liệu liên quan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_qweyvne06ghn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hyperlink w:anchor="_tncspuojhf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Lịch sử chỉnh sửa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_tncspuojhfmt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nzi1l2y3u8c6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Tổng quan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b w:val="1"/>
          <w:sz w:val="22"/>
          <w:szCs w:val="22"/>
        </w:rPr>
      </w:pPr>
      <w:bookmarkStart w:colFirst="0" w:colLast="0" w:name="_z0i4lqo0bqyq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Mục đích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Lý do phát triển tính năng là gì (why ?)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Ý nghĩa mang lại cho người dùng như thế nào?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z0i4lqo0bqyq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Phạm vi ảnh hưởng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Liệt kê các phần ảnh hưởng trên hệ thống như các module tính năng, phân hệ phát triển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z0i4lqo0bqyq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Ghi chú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11"/>
        </w:numPr>
        <w:spacing w:after="0" w:afterAutospacing="0" w:before="0" w:beforeAutospacing="0"/>
        <w:ind w:left="1440" w:hanging="360"/>
        <w:rPr>
          <w:color w:val="000000"/>
          <w:sz w:val="22"/>
          <w:szCs w:val="22"/>
        </w:rPr>
      </w:pPr>
      <w:bookmarkStart w:colFirst="0" w:colLast="0" w:name="_34kd0wbbh9s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Giải thích ký hiệu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Liệt kê ra toàn bộ các icon ký hiệu sử dụng trên các biểu đồ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3475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11"/>
        </w:numPr>
        <w:spacing w:after="0" w:afterAutospacing="0"/>
        <w:ind w:left="1440" w:hanging="360"/>
        <w:rPr>
          <w:color w:val="000000"/>
          <w:sz w:val="22"/>
          <w:szCs w:val="22"/>
        </w:rPr>
      </w:pPr>
      <w:bookmarkStart w:colFirst="0" w:colLast="0" w:name="_80un0mks1gdz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Thuật ngữ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559.0551181102362" w:hanging="360.0000000000001"/>
        <w:rPr/>
      </w:pPr>
      <w:r w:rsidDel="00000000" w:rsidR="00000000" w:rsidRPr="00000000">
        <w:rPr>
          <w:rtl w:val="0"/>
        </w:rPr>
        <w:t xml:space="preserve">Liệt kê các thuật ngữ hoặc từ viết tắt sử dụng trong tài liệu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895"/>
        <w:tblGridChange w:id="0">
          <w:tblGrid>
            <w:gridCol w:w="3465"/>
            <w:gridCol w:w="589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thuật ngữ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Định nghĩa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er91cs5lmif6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Mô tả chi tiết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2"/>
        </w:numPr>
        <w:spacing w:after="0" w:afterAutospacing="0" w:before="0" w:beforeAutospacing="0"/>
        <w:ind w:left="720" w:hanging="360"/>
        <w:rPr>
          <w:b w:val="1"/>
          <w:sz w:val="22"/>
          <w:szCs w:val="22"/>
        </w:rPr>
      </w:pPr>
      <w:bookmarkStart w:colFirst="0" w:colLast="0" w:name="_kp8ak4ij2w8n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Quy trình</w:t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12"/>
        </w:numPr>
        <w:spacing w:after="0" w:afterAutospacing="0" w:before="0" w:beforeAutospacing="0"/>
        <w:ind w:left="1440" w:hanging="360"/>
        <w:rPr>
          <w:color w:val="000000"/>
          <w:sz w:val="22"/>
          <w:szCs w:val="22"/>
        </w:rPr>
      </w:pPr>
      <w:bookmarkStart w:colFirst="0" w:colLast="0" w:name="_fdibr04k0tai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Flow (BPMN)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/>
        <w:ind w:left="1417.3228346456694" w:hanging="360"/>
        <w:rPr/>
      </w:pPr>
      <w:r w:rsidDel="00000000" w:rsidR="00000000" w:rsidRPr="00000000">
        <w:rPr>
          <w:rtl w:val="0"/>
        </w:rPr>
        <w:t xml:space="preserve">Vẽ một biểu đồ tổng quan quy trình của tính năng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12"/>
        </w:numPr>
        <w:spacing w:after="0" w:afterAutospacing="0" w:before="0" w:beforeAutospacing="0"/>
        <w:ind w:left="1440" w:hanging="360"/>
        <w:rPr>
          <w:color w:val="000000"/>
          <w:sz w:val="22"/>
          <w:szCs w:val="22"/>
        </w:rPr>
      </w:pPr>
      <w:bookmarkStart w:colFirst="0" w:colLast="0" w:name="_fdibr04k0tai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Mô tả ngắn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Liệt kê ra các bước thực hiện trên quy trình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565"/>
        <w:gridCol w:w="5085"/>
        <w:tblGridChange w:id="0">
          <w:tblGrid>
            <w:gridCol w:w="1710"/>
            <w:gridCol w:w="2565"/>
            <w:gridCol w:w="508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Bước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Đối tượng thực hiện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2"/>
        </w:numPr>
        <w:ind w:left="720" w:hanging="360"/>
        <w:rPr>
          <w:b w:val="1"/>
          <w:sz w:val="22"/>
          <w:szCs w:val="22"/>
        </w:rPr>
      </w:pPr>
      <w:bookmarkStart w:colFirst="0" w:colLast="0" w:name="_nh3n0lkkfg1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Nghiệp vụ chi tiết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Mô tả chi tiết các quy trình ở bước 1</w:t>
      </w:r>
    </w:p>
    <w:p w:rsidR="00000000" w:rsidDel="00000000" w:rsidP="00000000" w:rsidRDefault="00000000" w:rsidRPr="00000000" w14:paraId="00000053">
      <w:pPr>
        <w:pStyle w:val="Heading3"/>
        <w:numPr>
          <w:ilvl w:val="1"/>
          <w:numId w:val="12"/>
        </w:numPr>
        <w:spacing w:after="0" w:afterAutospacing="0"/>
        <w:ind w:left="1440" w:hanging="360"/>
        <w:rPr>
          <w:color w:val="000000"/>
          <w:sz w:val="22"/>
          <w:szCs w:val="22"/>
        </w:rPr>
      </w:pPr>
      <w:bookmarkStart w:colFirst="0" w:colLast="0" w:name="_1drf8eq6d955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Quy trình 1</w:t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12"/>
        </w:numPr>
        <w:spacing w:after="0" w:afterAutospacing="0" w:before="0" w:beforeAutospacing="0"/>
        <w:ind w:left="2160" w:hanging="360"/>
        <w:rPr>
          <w:color w:val="000000"/>
          <w:sz w:val="22"/>
          <w:szCs w:val="22"/>
        </w:rPr>
      </w:pPr>
      <w:bookmarkStart w:colFirst="0" w:colLast="0" w:name="_t4hb0366ko70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Mã màn hình_Tên màn hình</w:t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spacing w:after="0" w:afterAutospacing="0" w:before="0" w:beforeAutospacing="0"/>
        <w:ind w:left="2160" w:hanging="360"/>
        <w:rPr>
          <w:color w:val="000000"/>
          <w:sz w:val="22"/>
          <w:szCs w:val="22"/>
        </w:rPr>
      </w:pPr>
      <w:bookmarkStart w:colFirst="0" w:colLast="0" w:name="_t4hb0366ko70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Mô tả nghiệp vụ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Biểu đồ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Không bắt buộc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Cần có với những tính năng có sự tương tác phức tạp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Sử dụng activity diagram (ký hiệu như BPMN)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Các trường thông tin trên giao diện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Liệt kê các trường thông tin sử dụng trong quy trình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b w:val="1"/>
                <w:shd w:fill="d9ead3" w:val="clear"/>
              </w:rPr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Tên giao diện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b w:val="1"/>
                <w:shd w:fill="d9ead3" w:val="clear"/>
              </w:rPr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API liên quan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b w:val="1"/>
                <w:shd w:fill="d9ead3" w:val="clear"/>
              </w:rPr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Ràng buộc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b w:val="1"/>
                <w:shd w:fill="d9ead3" w:val="clear"/>
              </w:rPr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Nghiệp vụ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Mô tả các logic nghiệp vụ sử dụng trong tính năng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Link API (tên API + link swagger)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qweyvne06ghn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Tài liệu liên quan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Link figma, link jira, doc API,...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500"/>
        <w:gridCol w:w="3375"/>
        <w:gridCol w:w="3765"/>
        <w:tblGridChange w:id="0">
          <w:tblGrid>
            <w:gridCol w:w="720"/>
            <w:gridCol w:w="1500"/>
            <w:gridCol w:w="3375"/>
            <w:gridCol w:w="376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tài liệu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tài liệu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tncspuojhfmt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Lịch sử chỉnh sửa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5265"/>
        <w:tblGridChange w:id="0">
          <w:tblGrid>
            <w:gridCol w:w="1800"/>
            <w:gridCol w:w="2295"/>
            <w:gridCol w:w="526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Thời gian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chỉnh sửa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chỉnh sửa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