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F6514" w14:textId="77777777" w:rsidR="00155C1C" w:rsidRPr="00451064" w:rsidRDefault="009F6DAF" w:rsidP="00451064">
      <w:pPr>
        <w:jc w:val="center"/>
        <w:rPr>
          <w:rFonts w:ascii="Calibri" w:hAnsi="Calibri" w:cs="Calibri"/>
          <w:b/>
          <w:bCs/>
          <w:i/>
          <w:iCs/>
          <w:sz w:val="36"/>
          <w:szCs w:val="36"/>
          <w:lang w:val="vi-VN"/>
        </w:rPr>
      </w:pPr>
      <w:r w:rsidRPr="00451064">
        <w:rPr>
          <w:rFonts w:ascii="Calibri" w:hAnsi="Calibri" w:cs="Calibri"/>
          <w:b/>
          <w:bCs/>
          <w:i/>
          <w:iCs/>
          <w:sz w:val="36"/>
          <w:szCs w:val="36"/>
        </w:rPr>
        <w:t>MỞ ĐẦU</w:t>
      </w:r>
    </w:p>
    <w:p w14:paraId="2C2AADAE" w14:textId="09BAAA99" w:rsidR="00936F45" w:rsidRPr="00936F45" w:rsidRDefault="00155C1C" w:rsidP="00155C1C">
      <w:pPr>
        <w:pStyle w:val="Heading1"/>
        <w:rPr>
          <w:rFonts w:ascii="Calibri" w:hAnsi="Calibri" w:cs="Calibri"/>
          <w:b/>
          <w:bCs/>
          <w:i/>
          <w:iCs/>
          <w:color w:val="0070C0"/>
          <w:sz w:val="32"/>
          <w:szCs w:val="32"/>
          <w:lang w:val="vi-VN"/>
        </w:rPr>
      </w:pPr>
      <w:r w:rsidRPr="00451064">
        <w:rPr>
          <w:rFonts w:ascii="Calibri" w:hAnsi="Calibri" w:cs="Calibri"/>
          <w:b/>
          <w:bCs/>
          <w:i/>
          <w:iCs/>
          <w:color w:val="0070C0"/>
          <w:sz w:val="32"/>
          <w:szCs w:val="32"/>
        </w:rPr>
        <w:t>1</w:t>
      </w:r>
      <w:r w:rsidRPr="00451064">
        <w:rPr>
          <w:rFonts w:ascii="Calibri" w:hAnsi="Calibri" w:cs="Calibri"/>
          <w:b/>
          <w:bCs/>
          <w:i/>
          <w:iCs/>
          <w:color w:val="0070C0"/>
          <w:sz w:val="32"/>
          <w:szCs w:val="32"/>
          <w:lang w:val="vi-VN"/>
        </w:rPr>
        <w:t>. Khái niệm</w:t>
      </w:r>
    </w:p>
    <w:p w14:paraId="7C55AE5F" w14:textId="6BF1942B" w:rsidR="00936F45" w:rsidRPr="00936F45" w:rsidRDefault="008C71A7" w:rsidP="00451064">
      <w:pPr>
        <w:pStyle w:val="Heading2"/>
        <w:rPr>
          <w:rFonts w:ascii="Calibri" w:hAnsi="Calibri" w:cs="Calibri"/>
          <w:b/>
          <w:bCs/>
          <w:i/>
          <w:iCs/>
          <w:color w:val="0070C0"/>
        </w:rPr>
      </w:pPr>
      <w:r w:rsidRPr="00451064">
        <w:rPr>
          <w:rFonts w:ascii="Calibri" w:hAnsi="Calibri" w:cs="Calibri"/>
          <w:b/>
          <w:bCs/>
          <w:i/>
          <w:iCs/>
          <w:color w:val="0070C0"/>
        </w:rPr>
        <w:t>1</w:t>
      </w:r>
      <w:r w:rsidRPr="00451064">
        <w:rPr>
          <w:rFonts w:ascii="Calibri" w:hAnsi="Calibri" w:cs="Calibri"/>
          <w:b/>
          <w:bCs/>
          <w:i/>
          <w:iCs/>
          <w:color w:val="0070C0"/>
          <w:lang w:val="vi-VN"/>
        </w:rPr>
        <w:t xml:space="preserve">.1. </w:t>
      </w:r>
      <w:r w:rsidR="00936F45" w:rsidRPr="00936F45">
        <w:rPr>
          <w:rFonts w:ascii="Calibri" w:hAnsi="Calibri" w:cs="Calibri"/>
          <w:b/>
          <w:bCs/>
          <w:i/>
          <w:iCs/>
          <w:color w:val="0070C0"/>
        </w:rPr>
        <w:t>Định nghĩa và khái niệm cơ bản</w:t>
      </w:r>
    </w:p>
    <w:p w14:paraId="7E0F5B42" w14:textId="1D3730B7" w:rsidR="00936F45" w:rsidRPr="00936F45" w:rsidRDefault="00936F45" w:rsidP="00936F45">
      <w:pPr>
        <w:numPr>
          <w:ilvl w:val="0"/>
          <w:numId w:val="1"/>
        </w:numPr>
        <w:rPr>
          <w:rFonts w:ascii="Calibri" w:hAnsi="Calibri" w:cs="Calibri"/>
          <w:sz w:val="28"/>
          <w:szCs w:val="28"/>
        </w:rPr>
      </w:pPr>
      <w:r w:rsidRPr="00936F45">
        <w:rPr>
          <w:rFonts w:ascii="Calibri" w:hAnsi="Calibri" w:cs="Calibri"/>
          <w:b/>
          <w:bCs/>
          <w:sz w:val="28"/>
          <w:szCs w:val="28"/>
        </w:rPr>
        <w:t>Định nghĩa</w:t>
      </w:r>
      <w:r w:rsidRPr="00936F45">
        <w:rPr>
          <w:rFonts w:ascii="Calibri" w:hAnsi="Calibri" w:cs="Calibri"/>
          <w:sz w:val="28"/>
          <w:szCs w:val="28"/>
        </w:rPr>
        <w:t>:</w:t>
      </w:r>
    </w:p>
    <w:p w14:paraId="2E2CF0C8" w14:textId="77777777" w:rsidR="00936F45" w:rsidRPr="00936F45" w:rsidRDefault="00936F45" w:rsidP="00936F45">
      <w:pPr>
        <w:numPr>
          <w:ilvl w:val="1"/>
          <w:numId w:val="1"/>
        </w:numPr>
        <w:rPr>
          <w:rFonts w:ascii="Calibri" w:hAnsi="Calibri" w:cs="Calibri"/>
          <w:sz w:val="28"/>
          <w:szCs w:val="28"/>
        </w:rPr>
      </w:pPr>
      <w:hyperlink r:id="rId6" w:tgtFrame="_blank" w:history="1">
        <w:r w:rsidRPr="00936F45">
          <w:rPr>
            <w:rStyle w:val="Hyperlink"/>
            <w:rFonts w:ascii="Calibri" w:hAnsi="Calibri" w:cs="Calibri"/>
            <w:sz w:val="28"/>
            <w:szCs w:val="28"/>
            <w:u w:val="none"/>
          </w:rPr>
          <w:t>Bộ lọc số là một hệ thống xử lý tín hiệu số, cho phép các thành phần tần số nằm trong một dải tần số nhất định đi qua và chặn các thành phần tần số nằm ngoài dải tần số đó</w:t>
        </w:r>
      </w:hyperlink>
      <w:hyperlink r:id="rId7" w:tgtFrame="_blank" w:history="1">
        <w:r w:rsidRPr="00936F45">
          <w:rPr>
            <w:rStyle w:val="Hyperlink"/>
            <w:rFonts w:ascii="Calibri" w:hAnsi="Calibri" w:cs="Calibri"/>
            <w:sz w:val="28"/>
            <w:szCs w:val="28"/>
            <w:u w:val="none"/>
            <w:vertAlign w:val="superscript"/>
          </w:rPr>
          <w:t>1</w:t>
        </w:r>
      </w:hyperlink>
      <w:r w:rsidRPr="00936F45">
        <w:rPr>
          <w:rFonts w:ascii="Calibri" w:hAnsi="Calibri" w:cs="Calibri"/>
          <w:sz w:val="28"/>
          <w:szCs w:val="28"/>
        </w:rPr>
        <w:t>.</w:t>
      </w:r>
    </w:p>
    <w:p w14:paraId="0D1E0199" w14:textId="77777777" w:rsidR="00936F45" w:rsidRPr="00936F45" w:rsidRDefault="00936F45" w:rsidP="00936F45">
      <w:pPr>
        <w:numPr>
          <w:ilvl w:val="0"/>
          <w:numId w:val="1"/>
        </w:numPr>
        <w:rPr>
          <w:rFonts w:ascii="Calibri" w:hAnsi="Calibri" w:cs="Calibri"/>
          <w:sz w:val="28"/>
          <w:szCs w:val="28"/>
        </w:rPr>
      </w:pPr>
      <w:r w:rsidRPr="00936F45">
        <w:rPr>
          <w:rFonts w:ascii="Calibri" w:hAnsi="Calibri" w:cs="Calibri"/>
          <w:b/>
          <w:bCs/>
          <w:sz w:val="28"/>
          <w:szCs w:val="28"/>
        </w:rPr>
        <w:t>Nguyên lý hoạt động</w:t>
      </w:r>
      <w:r w:rsidRPr="00936F45">
        <w:rPr>
          <w:rFonts w:ascii="Calibri" w:hAnsi="Calibri" w:cs="Calibri"/>
          <w:sz w:val="28"/>
          <w:szCs w:val="28"/>
        </w:rPr>
        <w:t>:</w:t>
      </w:r>
    </w:p>
    <w:p w14:paraId="5330155C" w14:textId="77777777" w:rsidR="00936F45" w:rsidRPr="00936F45" w:rsidRDefault="00936F45" w:rsidP="00936F45">
      <w:pPr>
        <w:numPr>
          <w:ilvl w:val="1"/>
          <w:numId w:val="1"/>
        </w:numPr>
        <w:rPr>
          <w:rFonts w:ascii="Calibri" w:hAnsi="Calibri" w:cs="Calibri"/>
          <w:sz w:val="28"/>
          <w:szCs w:val="28"/>
        </w:rPr>
      </w:pPr>
      <w:r w:rsidRPr="00936F45">
        <w:rPr>
          <w:rFonts w:ascii="Calibri" w:hAnsi="Calibri" w:cs="Calibri"/>
          <w:sz w:val="28"/>
          <w:szCs w:val="28"/>
        </w:rPr>
        <w:t>Bộ lọc số hoạt động bằng cách áp dụng các thuật toán toán học để xử lý tín hiệu đầu vào và tạo ra tín hiệu đầu ra đã được lọc. Các thuật toán này có thể là tuyến tính hoặc phi tuyến, tùy thuộc vào loại bộ lọc.</w:t>
      </w:r>
    </w:p>
    <w:p w14:paraId="40A7E2AA" w14:textId="0FCB63FA" w:rsidR="00155C1C" w:rsidRPr="00451064" w:rsidRDefault="00155C1C" w:rsidP="00155C1C">
      <w:pPr>
        <w:pStyle w:val="Heading1"/>
        <w:rPr>
          <w:rFonts w:ascii="Calibri" w:hAnsi="Calibri" w:cs="Calibri"/>
          <w:b/>
          <w:bCs/>
          <w:i/>
          <w:iCs/>
          <w:color w:val="0070C0"/>
          <w:sz w:val="32"/>
          <w:szCs w:val="32"/>
          <w:lang w:val="vi-VN"/>
        </w:rPr>
      </w:pPr>
      <w:r w:rsidRPr="00451064">
        <w:rPr>
          <w:rFonts w:ascii="Calibri" w:hAnsi="Calibri" w:cs="Calibri"/>
          <w:b/>
          <w:bCs/>
          <w:i/>
          <w:iCs/>
          <w:color w:val="0070C0"/>
          <w:sz w:val="32"/>
          <w:szCs w:val="32"/>
          <w:lang w:val="vi-VN"/>
        </w:rPr>
        <w:t xml:space="preserve">2. Các loại bộ lọc số phân theo </w:t>
      </w:r>
      <w:r w:rsidR="00451064" w:rsidRPr="00451064">
        <w:rPr>
          <w:rFonts w:ascii="Calibri" w:hAnsi="Calibri" w:cs="Calibri"/>
          <w:b/>
          <w:bCs/>
          <w:i/>
          <w:iCs/>
          <w:color w:val="0070C0"/>
          <w:sz w:val="32"/>
          <w:szCs w:val="32"/>
          <w:lang w:val="vi-VN"/>
        </w:rPr>
        <w:t>cấu trúc</w:t>
      </w:r>
    </w:p>
    <w:p w14:paraId="7F9BCA65" w14:textId="77777777" w:rsidR="00155C1C" w:rsidRPr="00155C1C" w:rsidRDefault="00155C1C" w:rsidP="00155C1C">
      <w:pPr>
        <w:rPr>
          <w:rFonts w:ascii="Calibri" w:hAnsi="Calibri" w:cs="Calibri"/>
          <w:b/>
          <w:bCs/>
          <w:sz w:val="28"/>
          <w:szCs w:val="28"/>
        </w:rPr>
      </w:pPr>
      <w:r w:rsidRPr="00155C1C">
        <w:rPr>
          <w:rFonts w:ascii="Calibri" w:hAnsi="Calibri" w:cs="Calibri"/>
          <w:b/>
          <w:bCs/>
          <w:sz w:val="28"/>
          <w:szCs w:val="28"/>
        </w:rPr>
        <w:t>Bộ lọc số lý tưởng</w:t>
      </w:r>
    </w:p>
    <w:p w14:paraId="16B07CCE"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Bộ lọc số lý tưởng là loại bộ lọc có đáp ứng tần số hoàn hảo, nghĩa là nó hoàn toàn loại bỏ các tần số không mong muốn và giữ nguyên các tần số mong muốn. </w:t>
      </w:r>
      <w:hyperlink r:id="rId8" w:tgtFrame="_blank" w:history="1">
        <w:r w:rsidRPr="00155C1C">
          <w:rPr>
            <w:rStyle w:val="Hyperlink"/>
            <w:rFonts w:ascii="Calibri" w:hAnsi="Calibri" w:cs="Calibri"/>
            <w:sz w:val="28"/>
            <w:szCs w:val="28"/>
            <w:u w:val="none"/>
          </w:rPr>
          <w:t>Ví dụ, một bộ lọc thông thấp lý tưởng sẽ cho phép tất cả các tần số dưới một ngưỡng nhất định đi qua mà không bị suy giảm, trong khi các tần số trên ngưỡng đó sẽ bị chặn hoàn toàn</w:t>
        </w:r>
      </w:hyperlink>
      <w:hyperlink r:id="rId9" w:tgtFrame="_blank" w:history="1">
        <w:r w:rsidRPr="00155C1C">
          <w:rPr>
            <w:rStyle w:val="Hyperlink"/>
            <w:rFonts w:ascii="Calibri" w:hAnsi="Calibri" w:cs="Calibri"/>
            <w:sz w:val="28"/>
            <w:szCs w:val="28"/>
            <w:u w:val="none"/>
            <w:vertAlign w:val="superscript"/>
          </w:rPr>
          <w:t>1</w:t>
        </w:r>
      </w:hyperlink>
      <w:r w:rsidRPr="00155C1C">
        <w:rPr>
          <w:rFonts w:ascii="Calibri" w:hAnsi="Calibri" w:cs="Calibri"/>
          <w:sz w:val="28"/>
          <w:szCs w:val="28"/>
        </w:rPr>
        <w:t>.</w:t>
      </w:r>
    </w:p>
    <w:p w14:paraId="0BB0A4E9" w14:textId="77777777" w:rsidR="00155C1C" w:rsidRPr="00155C1C" w:rsidRDefault="00155C1C" w:rsidP="00155C1C">
      <w:pPr>
        <w:rPr>
          <w:rFonts w:ascii="Calibri" w:hAnsi="Calibri" w:cs="Calibri"/>
          <w:b/>
          <w:bCs/>
          <w:sz w:val="28"/>
          <w:szCs w:val="28"/>
        </w:rPr>
      </w:pPr>
      <w:r w:rsidRPr="00155C1C">
        <w:rPr>
          <w:rFonts w:ascii="Calibri" w:hAnsi="Calibri" w:cs="Calibri"/>
          <w:b/>
          <w:bCs/>
          <w:sz w:val="28"/>
          <w:szCs w:val="28"/>
        </w:rPr>
        <w:t>Bộ lọc số FIR (Finite Impulse Response)</w:t>
      </w:r>
    </w:p>
    <w:p w14:paraId="12B3295B"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Bộ lọc FIR là loại bộ lọc có đáp ứng xung hữu hạn, nghĩa là đáp ứng của nó sẽ trở về 0 sau một khoảng thời gian hữu hạn. Bộ lọc FIR có một số ưu điểm như:</w:t>
      </w:r>
    </w:p>
    <w:p w14:paraId="7E465010" w14:textId="77777777" w:rsidR="00155C1C" w:rsidRPr="00155C1C" w:rsidRDefault="00155C1C" w:rsidP="00155C1C">
      <w:pPr>
        <w:numPr>
          <w:ilvl w:val="0"/>
          <w:numId w:val="4"/>
        </w:numPr>
        <w:rPr>
          <w:rFonts w:ascii="Calibri" w:hAnsi="Calibri" w:cs="Calibri"/>
          <w:sz w:val="28"/>
          <w:szCs w:val="28"/>
        </w:rPr>
      </w:pPr>
      <w:r w:rsidRPr="00155C1C">
        <w:rPr>
          <w:rFonts w:ascii="Calibri" w:hAnsi="Calibri" w:cs="Calibri"/>
          <w:sz w:val="28"/>
          <w:szCs w:val="28"/>
        </w:rPr>
        <w:t>Đáp ứng pha tuyến tính, nghĩa là không làm biến dạng pha của tín hiệu.</w:t>
      </w:r>
    </w:p>
    <w:p w14:paraId="6A7A6501" w14:textId="77777777" w:rsidR="00155C1C" w:rsidRPr="00155C1C" w:rsidRDefault="00155C1C" w:rsidP="00155C1C">
      <w:pPr>
        <w:numPr>
          <w:ilvl w:val="0"/>
          <w:numId w:val="4"/>
        </w:numPr>
        <w:rPr>
          <w:rFonts w:ascii="Calibri" w:hAnsi="Calibri" w:cs="Calibri"/>
          <w:sz w:val="28"/>
          <w:szCs w:val="28"/>
        </w:rPr>
      </w:pPr>
      <w:hyperlink r:id="rId10" w:tgtFrame="_blank" w:history="1">
        <w:r w:rsidRPr="00155C1C">
          <w:rPr>
            <w:rStyle w:val="Hyperlink"/>
            <w:rFonts w:ascii="Calibri" w:hAnsi="Calibri" w:cs="Calibri"/>
            <w:sz w:val="28"/>
            <w:szCs w:val="28"/>
            <w:u w:val="none"/>
          </w:rPr>
          <w:t>Ổn định, vì không có các cực (poles) trong hàm truyền</w:t>
        </w:r>
      </w:hyperlink>
      <w:hyperlink r:id="rId11" w:tgtFrame="_blank" w:history="1">
        <w:r w:rsidRPr="00155C1C">
          <w:rPr>
            <w:rStyle w:val="Hyperlink"/>
            <w:rFonts w:ascii="Calibri" w:hAnsi="Calibri" w:cs="Calibri"/>
            <w:sz w:val="28"/>
            <w:szCs w:val="28"/>
            <w:u w:val="none"/>
            <w:vertAlign w:val="superscript"/>
          </w:rPr>
          <w:t>2</w:t>
        </w:r>
      </w:hyperlink>
      <w:r w:rsidRPr="00155C1C">
        <w:rPr>
          <w:rFonts w:ascii="Calibri" w:hAnsi="Calibri" w:cs="Calibri"/>
          <w:sz w:val="28"/>
          <w:szCs w:val="28"/>
        </w:rPr>
        <w:t>.</w:t>
      </w:r>
    </w:p>
    <w:p w14:paraId="7481C67B" w14:textId="77777777" w:rsidR="00155C1C" w:rsidRPr="00155C1C" w:rsidRDefault="00155C1C" w:rsidP="00155C1C">
      <w:pPr>
        <w:rPr>
          <w:rFonts w:ascii="Calibri" w:hAnsi="Calibri" w:cs="Calibri"/>
          <w:sz w:val="28"/>
          <w:szCs w:val="28"/>
        </w:rPr>
      </w:pPr>
      <w:hyperlink r:id="rId12" w:tgtFrame="_blank" w:history="1">
        <w:r w:rsidRPr="00155C1C">
          <w:rPr>
            <w:rStyle w:val="Hyperlink"/>
            <w:rFonts w:ascii="Calibri" w:hAnsi="Calibri" w:cs="Calibri"/>
            <w:sz w:val="28"/>
            <w:szCs w:val="28"/>
            <w:u w:val="none"/>
          </w:rPr>
          <w:t>Tuy nhiên, nhược điểm của bộ lọc FIR là để đạt được đáp ứng tần số tốt, chiều dài bộ lọc phải lớn, dẫn đến chi phí tính toán cao</w:t>
        </w:r>
      </w:hyperlink>
      <w:hyperlink r:id="rId13" w:tgtFrame="_blank" w:history="1">
        <w:r w:rsidRPr="00155C1C">
          <w:rPr>
            <w:rStyle w:val="Hyperlink"/>
            <w:rFonts w:ascii="Calibri" w:hAnsi="Calibri" w:cs="Calibri"/>
            <w:sz w:val="28"/>
            <w:szCs w:val="28"/>
            <w:u w:val="none"/>
            <w:vertAlign w:val="superscript"/>
          </w:rPr>
          <w:t>2</w:t>
        </w:r>
      </w:hyperlink>
      <w:r w:rsidRPr="00155C1C">
        <w:rPr>
          <w:rFonts w:ascii="Calibri" w:hAnsi="Calibri" w:cs="Calibri"/>
          <w:sz w:val="28"/>
          <w:szCs w:val="28"/>
        </w:rPr>
        <w:t>.</w:t>
      </w:r>
    </w:p>
    <w:p w14:paraId="31A844D6" w14:textId="77777777" w:rsidR="00155C1C" w:rsidRPr="00155C1C" w:rsidRDefault="00155C1C" w:rsidP="00155C1C">
      <w:pPr>
        <w:rPr>
          <w:rFonts w:ascii="Calibri" w:hAnsi="Calibri" w:cs="Calibri"/>
          <w:b/>
          <w:bCs/>
          <w:sz w:val="28"/>
          <w:szCs w:val="28"/>
        </w:rPr>
      </w:pPr>
      <w:r w:rsidRPr="00155C1C">
        <w:rPr>
          <w:rFonts w:ascii="Calibri" w:hAnsi="Calibri" w:cs="Calibri"/>
          <w:b/>
          <w:bCs/>
          <w:sz w:val="28"/>
          <w:szCs w:val="28"/>
        </w:rPr>
        <w:t>Bộ lọc số IIR (Infinite Impulse Response)</w:t>
      </w:r>
    </w:p>
    <w:p w14:paraId="1F658BCD"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Bộ lọc IIR là loại bộ lọc có đáp ứng xung vô hạn, nghĩa là đáp ứng của nó có thể kéo dài vô hạn. Bộ lọc IIR thường được thiết kế dựa trên các bộ lọc tương tự (analog filters) và có các phương pháp thiết kế như:</w:t>
      </w:r>
    </w:p>
    <w:p w14:paraId="15B10AF2" w14:textId="77777777" w:rsidR="00155C1C" w:rsidRPr="00155C1C" w:rsidRDefault="00155C1C" w:rsidP="00155C1C">
      <w:pPr>
        <w:numPr>
          <w:ilvl w:val="0"/>
          <w:numId w:val="5"/>
        </w:numPr>
        <w:rPr>
          <w:rFonts w:ascii="Calibri" w:hAnsi="Calibri" w:cs="Calibri"/>
          <w:sz w:val="28"/>
          <w:szCs w:val="28"/>
        </w:rPr>
      </w:pPr>
      <w:r w:rsidRPr="00155C1C">
        <w:rPr>
          <w:rFonts w:ascii="Calibri" w:hAnsi="Calibri" w:cs="Calibri"/>
          <w:sz w:val="28"/>
          <w:szCs w:val="28"/>
        </w:rPr>
        <w:lastRenderedPageBreak/>
        <w:t>Phương pháp bất biến xung</w:t>
      </w:r>
    </w:p>
    <w:p w14:paraId="43FDA6BA" w14:textId="77777777" w:rsidR="00155C1C" w:rsidRPr="00155C1C" w:rsidRDefault="00155C1C" w:rsidP="00155C1C">
      <w:pPr>
        <w:numPr>
          <w:ilvl w:val="0"/>
          <w:numId w:val="5"/>
        </w:numPr>
        <w:rPr>
          <w:rFonts w:ascii="Calibri" w:hAnsi="Calibri" w:cs="Calibri"/>
          <w:sz w:val="28"/>
          <w:szCs w:val="28"/>
        </w:rPr>
      </w:pPr>
      <w:r w:rsidRPr="00155C1C">
        <w:rPr>
          <w:rFonts w:ascii="Calibri" w:hAnsi="Calibri" w:cs="Calibri"/>
          <w:sz w:val="28"/>
          <w:szCs w:val="28"/>
        </w:rPr>
        <w:t>Phương pháp biến đổi song tuyến</w:t>
      </w:r>
    </w:p>
    <w:p w14:paraId="74F20BFA" w14:textId="77777777" w:rsidR="00155C1C" w:rsidRPr="00155C1C" w:rsidRDefault="00155C1C" w:rsidP="00155C1C">
      <w:pPr>
        <w:numPr>
          <w:ilvl w:val="0"/>
          <w:numId w:val="5"/>
        </w:numPr>
        <w:rPr>
          <w:rFonts w:ascii="Calibri" w:hAnsi="Calibri" w:cs="Calibri"/>
          <w:sz w:val="28"/>
          <w:szCs w:val="28"/>
        </w:rPr>
      </w:pPr>
      <w:hyperlink r:id="rId14" w:tgtFrame="_blank" w:history="1">
        <w:r w:rsidRPr="00155C1C">
          <w:rPr>
            <w:rStyle w:val="Hyperlink"/>
            <w:rFonts w:ascii="Calibri" w:hAnsi="Calibri" w:cs="Calibri"/>
            <w:sz w:val="28"/>
            <w:szCs w:val="28"/>
            <w:u w:val="none"/>
          </w:rPr>
          <w:t>Phương pháp tương đương vi phân</w:t>
        </w:r>
      </w:hyperlink>
      <w:hyperlink r:id="rId15" w:tgtFrame="_blank" w:history="1">
        <w:r w:rsidRPr="00155C1C">
          <w:rPr>
            <w:rStyle w:val="Hyperlink"/>
            <w:rFonts w:ascii="Calibri" w:hAnsi="Calibri" w:cs="Calibri"/>
            <w:sz w:val="28"/>
            <w:szCs w:val="28"/>
            <w:u w:val="none"/>
            <w:vertAlign w:val="superscript"/>
          </w:rPr>
          <w:t>3</w:t>
        </w:r>
      </w:hyperlink>
    </w:p>
    <w:p w14:paraId="04C270EE"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Ưu điểm của bộ lọc IIR là chi phí tính toán thấp và thực hiện hiệu quả theo kiểu cascade. </w:t>
      </w:r>
      <w:hyperlink r:id="rId16" w:tgtFrame="_blank" w:history="1">
        <w:r w:rsidRPr="00155C1C">
          <w:rPr>
            <w:rStyle w:val="Hyperlink"/>
            <w:rFonts w:ascii="Calibri" w:hAnsi="Calibri" w:cs="Calibri"/>
            <w:sz w:val="28"/>
            <w:szCs w:val="28"/>
            <w:u w:val="none"/>
          </w:rPr>
          <w:t>Tuy nhiên, nó có thể không ổn định do quá trình lượng tử hóa các hệ số có thể đẩy các cực ra ngoài vòng tròn đơn vị</w:t>
        </w:r>
      </w:hyperlink>
    </w:p>
    <w:p w14:paraId="0DBA6C59" w14:textId="77777777" w:rsidR="00155C1C" w:rsidRPr="00451064" w:rsidRDefault="00155C1C" w:rsidP="00155C1C">
      <w:pPr>
        <w:rPr>
          <w:rFonts w:ascii="Calibri" w:hAnsi="Calibri" w:cs="Calibri"/>
          <w:sz w:val="28"/>
          <w:szCs w:val="28"/>
          <w:lang w:val="vi-VN"/>
        </w:rPr>
      </w:pPr>
      <w:r w:rsidRPr="00451064">
        <w:rPr>
          <w:rFonts w:ascii="Calibri" w:hAnsi="Calibri" w:cs="Calibri"/>
          <w:sz w:val="28"/>
          <w:szCs w:val="28"/>
          <w:lang w:val="vi-VN"/>
        </w:rPr>
        <w:t xml:space="preserve"> </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689"/>
        <w:gridCol w:w="2693"/>
        <w:gridCol w:w="2017"/>
        <w:gridCol w:w="2377"/>
      </w:tblGrid>
      <w:tr w:rsidR="00155C1C" w:rsidRPr="00155C1C" w14:paraId="193A44EE" w14:textId="77777777" w:rsidTr="00155C1C">
        <w:trPr>
          <w:tblHeader/>
          <w:tblCellSpacing w:w="15" w:type="dxa"/>
        </w:trPr>
        <w:tc>
          <w:tcPr>
            <w:tcW w:w="2644" w:type="dxa"/>
            <w:tcMar>
              <w:top w:w="120" w:type="dxa"/>
              <w:left w:w="60" w:type="dxa"/>
              <w:bottom w:w="120" w:type="dxa"/>
              <w:right w:w="60" w:type="dxa"/>
            </w:tcMar>
            <w:vAlign w:val="bottom"/>
            <w:hideMark/>
          </w:tcPr>
          <w:p w14:paraId="43DB4F66" w14:textId="77777777" w:rsidR="00155C1C" w:rsidRPr="00155C1C" w:rsidRDefault="00155C1C" w:rsidP="00155C1C">
            <w:pPr>
              <w:rPr>
                <w:rFonts w:ascii="Calibri" w:hAnsi="Calibri" w:cs="Calibri"/>
                <w:b/>
                <w:bCs/>
                <w:sz w:val="28"/>
                <w:szCs w:val="28"/>
              </w:rPr>
            </w:pPr>
            <w:r w:rsidRPr="00155C1C">
              <w:rPr>
                <w:rFonts w:ascii="Calibri" w:hAnsi="Calibri" w:cs="Calibri"/>
                <w:b/>
                <w:bCs/>
                <w:sz w:val="28"/>
                <w:szCs w:val="28"/>
              </w:rPr>
              <w:t>Tiêu chí</w:t>
            </w:r>
          </w:p>
        </w:tc>
        <w:tc>
          <w:tcPr>
            <w:tcW w:w="2663" w:type="dxa"/>
            <w:tcMar>
              <w:top w:w="120" w:type="dxa"/>
              <w:left w:w="60" w:type="dxa"/>
              <w:bottom w:w="120" w:type="dxa"/>
              <w:right w:w="60" w:type="dxa"/>
            </w:tcMar>
            <w:vAlign w:val="bottom"/>
            <w:hideMark/>
          </w:tcPr>
          <w:p w14:paraId="4F81D751" w14:textId="77777777" w:rsidR="00155C1C" w:rsidRPr="00155C1C" w:rsidRDefault="00155C1C" w:rsidP="00155C1C">
            <w:pPr>
              <w:rPr>
                <w:rFonts w:ascii="Calibri" w:hAnsi="Calibri" w:cs="Calibri"/>
                <w:b/>
                <w:bCs/>
                <w:sz w:val="28"/>
                <w:szCs w:val="28"/>
              </w:rPr>
            </w:pPr>
            <w:r w:rsidRPr="00155C1C">
              <w:rPr>
                <w:rFonts w:ascii="Calibri" w:hAnsi="Calibri" w:cs="Calibri"/>
                <w:b/>
                <w:bCs/>
                <w:sz w:val="28"/>
                <w:szCs w:val="28"/>
              </w:rPr>
              <w:t>Bộ lọc số lý tưởng</w:t>
            </w:r>
          </w:p>
        </w:tc>
        <w:tc>
          <w:tcPr>
            <w:tcW w:w="0" w:type="auto"/>
            <w:tcMar>
              <w:top w:w="120" w:type="dxa"/>
              <w:left w:w="60" w:type="dxa"/>
              <w:bottom w:w="120" w:type="dxa"/>
              <w:right w:w="60" w:type="dxa"/>
            </w:tcMar>
            <w:vAlign w:val="bottom"/>
            <w:hideMark/>
          </w:tcPr>
          <w:p w14:paraId="432E2168" w14:textId="77777777" w:rsidR="00155C1C" w:rsidRPr="00155C1C" w:rsidRDefault="00155C1C" w:rsidP="00155C1C">
            <w:pPr>
              <w:rPr>
                <w:rFonts w:ascii="Calibri" w:hAnsi="Calibri" w:cs="Calibri"/>
                <w:b/>
                <w:bCs/>
                <w:sz w:val="28"/>
                <w:szCs w:val="28"/>
              </w:rPr>
            </w:pPr>
            <w:r w:rsidRPr="00155C1C">
              <w:rPr>
                <w:rFonts w:ascii="Calibri" w:hAnsi="Calibri" w:cs="Calibri"/>
                <w:b/>
                <w:bCs/>
                <w:sz w:val="28"/>
                <w:szCs w:val="28"/>
              </w:rPr>
              <w:t>Bộ lọc FIR</w:t>
            </w:r>
          </w:p>
        </w:tc>
        <w:tc>
          <w:tcPr>
            <w:tcW w:w="2332" w:type="dxa"/>
            <w:tcMar>
              <w:top w:w="120" w:type="dxa"/>
              <w:left w:w="60" w:type="dxa"/>
              <w:bottom w:w="120" w:type="dxa"/>
              <w:right w:w="60" w:type="dxa"/>
            </w:tcMar>
            <w:vAlign w:val="bottom"/>
            <w:hideMark/>
          </w:tcPr>
          <w:p w14:paraId="5BC46A99" w14:textId="77777777" w:rsidR="00155C1C" w:rsidRPr="00155C1C" w:rsidRDefault="00155C1C" w:rsidP="00155C1C">
            <w:pPr>
              <w:rPr>
                <w:rFonts w:ascii="Calibri" w:hAnsi="Calibri" w:cs="Calibri"/>
                <w:b/>
                <w:bCs/>
                <w:sz w:val="28"/>
                <w:szCs w:val="28"/>
              </w:rPr>
            </w:pPr>
            <w:r w:rsidRPr="00155C1C">
              <w:rPr>
                <w:rFonts w:ascii="Calibri" w:hAnsi="Calibri" w:cs="Calibri"/>
                <w:b/>
                <w:bCs/>
                <w:sz w:val="28"/>
                <w:szCs w:val="28"/>
              </w:rPr>
              <w:t>Bộ lọc IIR</w:t>
            </w:r>
          </w:p>
        </w:tc>
      </w:tr>
      <w:tr w:rsidR="00155C1C" w:rsidRPr="00155C1C" w14:paraId="4FF3F97E" w14:textId="77777777" w:rsidTr="00155C1C">
        <w:trPr>
          <w:tblCellSpacing w:w="15" w:type="dxa"/>
        </w:trPr>
        <w:tc>
          <w:tcPr>
            <w:tcW w:w="2644" w:type="dxa"/>
            <w:tcMar>
              <w:top w:w="120" w:type="dxa"/>
              <w:left w:w="60" w:type="dxa"/>
              <w:bottom w:w="120" w:type="dxa"/>
              <w:right w:w="60" w:type="dxa"/>
            </w:tcMar>
            <w:vAlign w:val="bottom"/>
            <w:hideMark/>
          </w:tcPr>
          <w:p w14:paraId="6B730DAA"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Đáp ứng tần số</w:t>
            </w:r>
          </w:p>
        </w:tc>
        <w:tc>
          <w:tcPr>
            <w:tcW w:w="2663" w:type="dxa"/>
            <w:tcMar>
              <w:top w:w="120" w:type="dxa"/>
              <w:left w:w="60" w:type="dxa"/>
              <w:bottom w:w="120" w:type="dxa"/>
              <w:right w:w="60" w:type="dxa"/>
            </w:tcMar>
            <w:vAlign w:val="bottom"/>
            <w:hideMark/>
          </w:tcPr>
          <w:p w14:paraId="37E01D3B"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Hoàn hảo</w:t>
            </w:r>
          </w:p>
        </w:tc>
        <w:tc>
          <w:tcPr>
            <w:tcW w:w="0" w:type="auto"/>
            <w:tcMar>
              <w:top w:w="120" w:type="dxa"/>
              <w:left w:w="60" w:type="dxa"/>
              <w:bottom w:w="120" w:type="dxa"/>
              <w:right w:w="60" w:type="dxa"/>
            </w:tcMar>
            <w:vAlign w:val="bottom"/>
            <w:hideMark/>
          </w:tcPr>
          <w:p w14:paraId="2BCE3E9F"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Tốt</w:t>
            </w:r>
          </w:p>
        </w:tc>
        <w:tc>
          <w:tcPr>
            <w:tcW w:w="2332" w:type="dxa"/>
            <w:tcMar>
              <w:top w:w="120" w:type="dxa"/>
              <w:left w:w="60" w:type="dxa"/>
              <w:bottom w:w="120" w:type="dxa"/>
              <w:right w:w="60" w:type="dxa"/>
            </w:tcMar>
            <w:vAlign w:val="bottom"/>
            <w:hideMark/>
          </w:tcPr>
          <w:p w14:paraId="2245199A"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Tốt</w:t>
            </w:r>
          </w:p>
        </w:tc>
      </w:tr>
      <w:tr w:rsidR="00155C1C" w:rsidRPr="00155C1C" w14:paraId="7063BCAF" w14:textId="77777777" w:rsidTr="00155C1C">
        <w:trPr>
          <w:tblCellSpacing w:w="15" w:type="dxa"/>
        </w:trPr>
        <w:tc>
          <w:tcPr>
            <w:tcW w:w="2644" w:type="dxa"/>
            <w:tcMar>
              <w:top w:w="120" w:type="dxa"/>
              <w:left w:w="60" w:type="dxa"/>
              <w:bottom w:w="120" w:type="dxa"/>
              <w:right w:w="60" w:type="dxa"/>
            </w:tcMar>
            <w:vAlign w:val="bottom"/>
            <w:hideMark/>
          </w:tcPr>
          <w:p w14:paraId="5DB73ABA"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Đáp ứng pha</w:t>
            </w:r>
          </w:p>
        </w:tc>
        <w:tc>
          <w:tcPr>
            <w:tcW w:w="2663" w:type="dxa"/>
            <w:tcMar>
              <w:top w:w="120" w:type="dxa"/>
              <w:left w:w="60" w:type="dxa"/>
              <w:bottom w:w="120" w:type="dxa"/>
              <w:right w:w="60" w:type="dxa"/>
            </w:tcMar>
            <w:vAlign w:val="bottom"/>
            <w:hideMark/>
          </w:tcPr>
          <w:p w14:paraId="5954D73F"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Không trễ pha</w:t>
            </w:r>
          </w:p>
        </w:tc>
        <w:tc>
          <w:tcPr>
            <w:tcW w:w="0" w:type="auto"/>
            <w:tcMar>
              <w:top w:w="120" w:type="dxa"/>
              <w:left w:w="60" w:type="dxa"/>
              <w:bottom w:w="120" w:type="dxa"/>
              <w:right w:w="60" w:type="dxa"/>
            </w:tcMar>
            <w:vAlign w:val="bottom"/>
            <w:hideMark/>
          </w:tcPr>
          <w:p w14:paraId="26D27862"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Tuyến tính</w:t>
            </w:r>
          </w:p>
        </w:tc>
        <w:tc>
          <w:tcPr>
            <w:tcW w:w="2332" w:type="dxa"/>
            <w:tcMar>
              <w:top w:w="120" w:type="dxa"/>
              <w:left w:w="60" w:type="dxa"/>
              <w:bottom w:w="120" w:type="dxa"/>
              <w:right w:w="60" w:type="dxa"/>
            </w:tcMar>
            <w:vAlign w:val="bottom"/>
            <w:hideMark/>
          </w:tcPr>
          <w:p w14:paraId="7361220A"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Không tuyến tính</w:t>
            </w:r>
          </w:p>
        </w:tc>
      </w:tr>
      <w:tr w:rsidR="00155C1C" w:rsidRPr="00155C1C" w14:paraId="3069DC46" w14:textId="77777777" w:rsidTr="00155C1C">
        <w:trPr>
          <w:tblCellSpacing w:w="15" w:type="dxa"/>
        </w:trPr>
        <w:tc>
          <w:tcPr>
            <w:tcW w:w="2644" w:type="dxa"/>
            <w:tcMar>
              <w:top w:w="120" w:type="dxa"/>
              <w:left w:w="60" w:type="dxa"/>
              <w:bottom w:w="120" w:type="dxa"/>
              <w:right w:w="60" w:type="dxa"/>
            </w:tcMar>
            <w:vAlign w:val="bottom"/>
            <w:hideMark/>
          </w:tcPr>
          <w:p w14:paraId="3D4A8ADF"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Đáp ứng xung</w:t>
            </w:r>
          </w:p>
        </w:tc>
        <w:tc>
          <w:tcPr>
            <w:tcW w:w="2663" w:type="dxa"/>
            <w:tcMar>
              <w:top w:w="120" w:type="dxa"/>
              <w:left w:w="60" w:type="dxa"/>
              <w:bottom w:w="120" w:type="dxa"/>
              <w:right w:w="60" w:type="dxa"/>
            </w:tcMar>
            <w:vAlign w:val="bottom"/>
            <w:hideMark/>
          </w:tcPr>
          <w:p w14:paraId="6FBE6C3E"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Vô hạn</w:t>
            </w:r>
          </w:p>
        </w:tc>
        <w:tc>
          <w:tcPr>
            <w:tcW w:w="0" w:type="auto"/>
            <w:tcMar>
              <w:top w:w="120" w:type="dxa"/>
              <w:left w:w="60" w:type="dxa"/>
              <w:bottom w:w="120" w:type="dxa"/>
              <w:right w:w="60" w:type="dxa"/>
            </w:tcMar>
            <w:vAlign w:val="bottom"/>
            <w:hideMark/>
          </w:tcPr>
          <w:p w14:paraId="774B818D"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Hữu hạn</w:t>
            </w:r>
          </w:p>
        </w:tc>
        <w:tc>
          <w:tcPr>
            <w:tcW w:w="2332" w:type="dxa"/>
            <w:tcMar>
              <w:top w:w="120" w:type="dxa"/>
              <w:left w:w="60" w:type="dxa"/>
              <w:bottom w:w="120" w:type="dxa"/>
              <w:right w:w="60" w:type="dxa"/>
            </w:tcMar>
            <w:vAlign w:val="bottom"/>
            <w:hideMark/>
          </w:tcPr>
          <w:p w14:paraId="26B60851"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Vô hạn</w:t>
            </w:r>
          </w:p>
        </w:tc>
      </w:tr>
      <w:tr w:rsidR="00155C1C" w:rsidRPr="00155C1C" w14:paraId="1C0BC830" w14:textId="77777777" w:rsidTr="00155C1C">
        <w:trPr>
          <w:tblCellSpacing w:w="15" w:type="dxa"/>
        </w:trPr>
        <w:tc>
          <w:tcPr>
            <w:tcW w:w="2644" w:type="dxa"/>
            <w:tcMar>
              <w:top w:w="120" w:type="dxa"/>
              <w:left w:w="60" w:type="dxa"/>
              <w:bottom w:w="120" w:type="dxa"/>
              <w:right w:w="60" w:type="dxa"/>
            </w:tcMar>
            <w:vAlign w:val="bottom"/>
            <w:hideMark/>
          </w:tcPr>
          <w:p w14:paraId="683442E4"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Ổn định</w:t>
            </w:r>
          </w:p>
        </w:tc>
        <w:tc>
          <w:tcPr>
            <w:tcW w:w="2663" w:type="dxa"/>
            <w:tcMar>
              <w:top w:w="120" w:type="dxa"/>
              <w:left w:w="60" w:type="dxa"/>
              <w:bottom w:w="120" w:type="dxa"/>
              <w:right w:w="60" w:type="dxa"/>
            </w:tcMar>
            <w:vAlign w:val="bottom"/>
            <w:hideMark/>
          </w:tcPr>
          <w:p w14:paraId="37F72063"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Không áp dụng</w:t>
            </w:r>
          </w:p>
        </w:tc>
        <w:tc>
          <w:tcPr>
            <w:tcW w:w="0" w:type="auto"/>
            <w:tcMar>
              <w:top w:w="120" w:type="dxa"/>
              <w:left w:w="60" w:type="dxa"/>
              <w:bottom w:w="120" w:type="dxa"/>
              <w:right w:w="60" w:type="dxa"/>
            </w:tcMar>
            <w:vAlign w:val="bottom"/>
            <w:hideMark/>
          </w:tcPr>
          <w:p w14:paraId="1EA23D99"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Ổn định</w:t>
            </w:r>
          </w:p>
        </w:tc>
        <w:tc>
          <w:tcPr>
            <w:tcW w:w="2332" w:type="dxa"/>
            <w:tcMar>
              <w:top w:w="120" w:type="dxa"/>
              <w:left w:w="60" w:type="dxa"/>
              <w:bottom w:w="120" w:type="dxa"/>
              <w:right w:w="60" w:type="dxa"/>
            </w:tcMar>
            <w:vAlign w:val="bottom"/>
            <w:hideMark/>
          </w:tcPr>
          <w:p w14:paraId="5121E2EF"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Có thể không ổn định</w:t>
            </w:r>
          </w:p>
        </w:tc>
      </w:tr>
      <w:tr w:rsidR="00155C1C" w:rsidRPr="00155C1C" w14:paraId="190026FE" w14:textId="77777777" w:rsidTr="00155C1C">
        <w:trPr>
          <w:tblCellSpacing w:w="15" w:type="dxa"/>
        </w:trPr>
        <w:tc>
          <w:tcPr>
            <w:tcW w:w="2644" w:type="dxa"/>
            <w:tcMar>
              <w:top w:w="120" w:type="dxa"/>
              <w:left w:w="60" w:type="dxa"/>
              <w:bottom w:w="120" w:type="dxa"/>
              <w:right w:w="60" w:type="dxa"/>
            </w:tcMar>
            <w:vAlign w:val="bottom"/>
            <w:hideMark/>
          </w:tcPr>
          <w:p w14:paraId="0B0B995B"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Chi phí tính toán</w:t>
            </w:r>
          </w:p>
        </w:tc>
        <w:tc>
          <w:tcPr>
            <w:tcW w:w="2663" w:type="dxa"/>
            <w:tcMar>
              <w:top w:w="120" w:type="dxa"/>
              <w:left w:w="60" w:type="dxa"/>
              <w:bottom w:w="120" w:type="dxa"/>
              <w:right w:w="60" w:type="dxa"/>
            </w:tcMar>
            <w:vAlign w:val="bottom"/>
            <w:hideMark/>
          </w:tcPr>
          <w:p w14:paraId="5706E936"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Không áp dụng</w:t>
            </w:r>
          </w:p>
        </w:tc>
        <w:tc>
          <w:tcPr>
            <w:tcW w:w="0" w:type="auto"/>
            <w:tcMar>
              <w:top w:w="120" w:type="dxa"/>
              <w:left w:w="60" w:type="dxa"/>
              <w:bottom w:w="120" w:type="dxa"/>
              <w:right w:w="60" w:type="dxa"/>
            </w:tcMar>
            <w:vAlign w:val="bottom"/>
            <w:hideMark/>
          </w:tcPr>
          <w:p w14:paraId="3F2D9C73"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Cao</w:t>
            </w:r>
          </w:p>
        </w:tc>
        <w:tc>
          <w:tcPr>
            <w:tcW w:w="2332" w:type="dxa"/>
            <w:tcMar>
              <w:top w:w="120" w:type="dxa"/>
              <w:left w:w="60" w:type="dxa"/>
              <w:bottom w:w="120" w:type="dxa"/>
              <w:right w:w="60" w:type="dxa"/>
            </w:tcMar>
            <w:vAlign w:val="bottom"/>
            <w:hideMark/>
          </w:tcPr>
          <w:p w14:paraId="53D7CDD4"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Thấp</w:t>
            </w:r>
          </w:p>
        </w:tc>
      </w:tr>
      <w:tr w:rsidR="00155C1C" w:rsidRPr="00155C1C" w14:paraId="0681A9EE" w14:textId="77777777" w:rsidTr="00155C1C">
        <w:trPr>
          <w:tblCellSpacing w:w="15" w:type="dxa"/>
        </w:trPr>
        <w:tc>
          <w:tcPr>
            <w:tcW w:w="2644" w:type="dxa"/>
            <w:tcMar>
              <w:top w:w="120" w:type="dxa"/>
              <w:left w:w="60" w:type="dxa"/>
              <w:bottom w:w="120" w:type="dxa"/>
              <w:right w:w="60" w:type="dxa"/>
            </w:tcMar>
            <w:vAlign w:val="bottom"/>
            <w:hideMark/>
          </w:tcPr>
          <w:p w14:paraId="35E4A41C"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Khả năng thực hiện</w:t>
            </w:r>
          </w:p>
        </w:tc>
        <w:tc>
          <w:tcPr>
            <w:tcW w:w="2663" w:type="dxa"/>
            <w:tcMar>
              <w:top w:w="120" w:type="dxa"/>
              <w:left w:w="60" w:type="dxa"/>
              <w:bottom w:w="120" w:type="dxa"/>
              <w:right w:w="60" w:type="dxa"/>
            </w:tcMar>
            <w:vAlign w:val="bottom"/>
            <w:hideMark/>
          </w:tcPr>
          <w:p w14:paraId="1F7884BD"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Không khả thi</w:t>
            </w:r>
          </w:p>
        </w:tc>
        <w:tc>
          <w:tcPr>
            <w:tcW w:w="0" w:type="auto"/>
            <w:tcMar>
              <w:top w:w="120" w:type="dxa"/>
              <w:left w:w="60" w:type="dxa"/>
              <w:bottom w:w="120" w:type="dxa"/>
              <w:right w:w="60" w:type="dxa"/>
            </w:tcMar>
            <w:vAlign w:val="bottom"/>
            <w:hideMark/>
          </w:tcPr>
          <w:p w14:paraId="6D8913D5"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Khả thi</w:t>
            </w:r>
          </w:p>
        </w:tc>
        <w:tc>
          <w:tcPr>
            <w:tcW w:w="2332" w:type="dxa"/>
            <w:tcMar>
              <w:top w:w="120" w:type="dxa"/>
              <w:left w:w="60" w:type="dxa"/>
              <w:bottom w:w="120" w:type="dxa"/>
              <w:right w:w="60" w:type="dxa"/>
            </w:tcMar>
            <w:vAlign w:val="bottom"/>
            <w:hideMark/>
          </w:tcPr>
          <w:p w14:paraId="3ECAD607" w14:textId="77777777" w:rsidR="00155C1C" w:rsidRPr="00155C1C" w:rsidRDefault="00155C1C" w:rsidP="00155C1C">
            <w:pPr>
              <w:rPr>
                <w:rFonts w:ascii="Calibri" w:hAnsi="Calibri" w:cs="Calibri"/>
                <w:sz w:val="28"/>
                <w:szCs w:val="28"/>
              </w:rPr>
            </w:pPr>
            <w:r w:rsidRPr="00155C1C">
              <w:rPr>
                <w:rFonts w:ascii="Calibri" w:hAnsi="Calibri" w:cs="Calibri"/>
                <w:sz w:val="28"/>
                <w:szCs w:val="28"/>
              </w:rPr>
              <w:t>Khả thi</w:t>
            </w:r>
          </w:p>
        </w:tc>
      </w:tr>
    </w:tbl>
    <w:p w14:paraId="75F6D96C" w14:textId="3BCB9FB3" w:rsidR="00155C1C" w:rsidRPr="00451064" w:rsidRDefault="00155C1C" w:rsidP="00155C1C">
      <w:pPr>
        <w:rPr>
          <w:rFonts w:ascii="Calibri" w:hAnsi="Calibri" w:cs="Calibri"/>
          <w:sz w:val="28"/>
          <w:szCs w:val="28"/>
          <w:lang w:val="vi-VN"/>
        </w:rPr>
      </w:pPr>
    </w:p>
    <w:p w14:paraId="6BBC8D32" w14:textId="77777777" w:rsidR="00155C1C" w:rsidRPr="00451064" w:rsidRDefault="00155C1C" w:rsidP="00155C1C">
      <w:pPr>
        <w:rPr>
          <w:rFonts w:ascii="Calibri" w:hAnsi="Calibri" w:cs="Calibri"/>
          <w:sz w:val="28"/>
          <w:szCs w:val="28"/>
          <w:lang w:val="vi-VN"/>
        </w:rPr>
      </w:pPr>
    </w:p>
    <w:p w14:paraId="75A199BA" w14:textId="77777777" w:rsidR="00155C1C" w:rsidRPr="00451064" w:rsidRDefault="00155C1C" w:rsidP="00155C1C">
      <w:pPr>
        <w:rPr>
          <w:rFonts w:ascii="Calibri" w:hAnsi="Calibri" w:cs="Calibri"/>
          <w:sz w:val="28"/>
          <w:szCs w:val="28"/>
        </w:rPr>
      </w:pPr>
    </w:p>
    <w:sectPr w:rsidR="00155C1C" w:rsidRPr="0045106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14E07"/>
    <w:multiLevelType w:val="multilevel"/>
    <w:tmpl w:val="426E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63159"/>
    <w:multiLevelType w:val="multilevel"/>
    <w:tmpl w:val="CD26E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316A25"/>
    <w:multiLevelType w:val="multilevel"/>
    <w:tmpl w:val="A7F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7521A"/>
    <w:multiLevelType w:val="multilevel"/>
    <w:tmpl w:val="05725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A8713B"/>
    <w:multiLevelType w:val="multilevel"/>
    <w:tmpl w:val="5D7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851973">
    <w:abstractNumId w:val="3"/>
  </w:num>
  <w:num w:numId="2" w16cid:durableId="1951275585">
    <w:abstractNumId w:val="1"/>
  </w:num>
  <w:num w:numId="3" w16cid:durableId="856164350">
    <w:abstractNumId w:val="2"/>
  </w:num>
  <w:num w:numId="4" w16cid:durableId="2090273963">
    <w:abstractNumId w:val="4"/>
  </w:num>
  <w:num w:numId="5" w16cid:durableId="93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F1D"/>
    <w:rsid w:val="00155C1C"/>
    <w:rsid w:val="001B1EA3"/>
    <w:rsid w:val="002802F9"/>
    <w:rsid w:val="002F7A44"/>
    <w:rsid w:val="00451064"/>
    <w:rsid w:val="005C3E9C"/>
    <w:rsid w:val="00816163"/>
    <w:rsid w:val="00867EBB"/>
    <w:rsid w:val="008C71A7"/>
    <w:rsid w:val="00936F45"/>
    <w:rsid w:val="009832B9"/>
    <w:rsid w:val="009F6DAF"/>
    <w:rsid w:val="00A40569"/>
    <w:rsid w:val="00B15594"/>
    <w:rsid w:val="00B63F02"/>
    <w:rsid w:val="00CF4F1D"/>
    <w:rsid w:val="00DE2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FD39"/>
  <w15:chartTrackingRefBased/>
  <w15:docId w15:val="{372C7EA1-CF40-4A37-ADC0-2B2148B15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F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F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4F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4F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4F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4F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4F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F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F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4F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4F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4F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4F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4F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4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F1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F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4F1D"/>
    <w:pPr>
      <w:spacing w:before="160"/>
      <w:jc w:val="center"/>
    </w:pPr>
    <w:rPr>
      <w:i/>
      <w:iCs/>
      <w:color w:val="404040" w:themeColor="text1" w:themeTint="BF"/>
    </w:rPr>
  </w:style>
  <w:style w:type="character" w:customStyle="1" w:styleId="QuoteChar">
    <w:name w:val="Quote Char"/>
    <w:basedOn w:val="DefaultParagraphFont"/>
    <w:link w:val="Quote"/>
    <w:uiPriority w:val="29"/>
    <w:rsid w:val="00CF4F1D"/>
    <w:rPr>
      <w:i/>
      <w:iCs/>
      <w:color w:val="404040" w:themeColor="text1" w:themeTint="BF"/>
    </w:rPr>
  </w:style>
  <w:style w:type="paragraph" w:styleId="ListParagraph">
    <w:name w:val="List Paragraph"/>
    <w:basedOn w:val="Normal"/>
    <w:uiPriority w:val="34"/>
    <w:qFormat/>
    <w:rsid w:val="00CF4F1D"/>
    <w:pPr>
      <w:ind w:left="720"/>
      <w:contextualSpacing/>
    </w:pPr>
  </w:style>
  <w:style w:type="character" w:styleId="IntenseEmphasis">
    <w:name w:val="Intense Emphasis"/>
    <w:basedOn w:val="DefaultParagraphFont"/>
    <w:uiPriority w:val="21"/>
    <w:qFormat/>
    <w:rsid w:val="00CF4F1D"/>
    <w:rPr>
      <w:i/>
      <w:iCs/>
      <w:color w:val="0F4761" w:themeColor="accent1" w:themeShade="BF"/>
    </w:rPr>
  </w:style>
  <w:style w:type="paragraph" w:styleId="IntenseQuote">
    <w:name w:val="Intense Quote"/>
    <w:basedOn w:val="Normal"/>
    <w:next w:val="Normal"/>
    <w:link w:val="IntenseQuoteChar"/>
    <w:uiPriority w:val="30"/>
    <w:qFormat/>
    <w:rsid w:val="00CF4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F1D"/>
    <w:rPr>
      <w:i/>
      <w:iCs/>
      <w:color w:val="0F4761" w:themeColor="accent1" w:themeShade="BF"/>
    </w:rPr>
  </w:style>
  <w:style w:type="character" w:styleId="IntenseReference">
    <w:name w:val="Intense Reference"/>
    <w:basedOn w:val="DefaultParagraphFont"/>
    <w:uiPriority w:val="32"/>
    <w:qFormat/>
    <w:rsid w:val="00CF4F1D"/>
    <w:rPr>
      <w:b/>
      <w:bCs/>
      <w:smallCaps/>
      <w:color w:val="0F4761" w:themeColor="accent1" w:themeShade="BF"/>
      <w:spacing w:val="5"/>
    </w:rPr>
  </w:style>
  <w:style w:type="character" w:styleId="Hyperlink">
    <w:name w:val="Hyperlink"/>
    <w:basedOn w:val="DefaultParagraphFont"/>
    <w:uiPriority w:val="99"/>
    <w:unhideWhenUsed/>
    <w:rsid w:val="00936F45"/>
    <w:rPr>
      <w:color w:val="467886" w:themeColor="hyperlink"/>
      <w:u w:val="single"/>
    </w:rPr>
  </w:style>
  <w:style w:type="character" w:styleId="UnresolvedMention">
    <w:name w:val="Unresolved Mention"/>
    <w:basedOn w:val="DefaultParagraphFont"/>
    <w:uiPriority w:val="99"/>
    <w:semiHidden/>
    <w:unhideWhenUsed/>
    <w:rsid w:val="00936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8214">
      <w:bodyDiv w:val="1"/>
      <w:marLeft w:val="0"/>
      <w:marRight w:val="0"/>
      <w:marTop w:val="0"/>
      <w:marBottom w:val="0"/>
      <w:divBdr>
        <w:top w:val="none" w:sz="0" w:space="0" w:color="auto"/>
        <w:left w:val="none" w:sz="0" w:space="0" w:color="auto"/>
        <w:bottom w:val="none" w:sz="0" w:space="0" w:color="auto"/>
        <w:right w:val="none" w:sz="0" w:space="0" w:color="auto"/>
      </w:divBdr>
    </w:div>
    <w:div w:id="571693668">
      <w:bodyDiv w:val="1"/>
      <w:marLeft w:val="0"/>
      <w:marRight w:val="0"/>
      <w:marTop w:val="0"/>
      <w:marBottom w:val="0"/>
      <w:divBdr>
        <w:top w:val="none" w:sz="0" w:space="0" w:color="auto"/>
        <w:left w:val="none" w:sz="0" w:space="0" w:color="auto"/>
        <w:bottom w:val="none" w:sz="0" w:space="0" w:color="auto"/>
        <w:right w:val="none" w:sz="0" w:space="0" w:color="auto"/>
      </w:divBdr>
    </w:div>
    <w:div w:id="1137067133">
      <w:bodyDiv w:val="1"/>
      <w:marLeft w:val="0"/>
      <w:marRight w:val="0"/>
      <w:marTop w:val="0"/>
      <w:marBottom w:val="0"/>
      <w:divBdr>
        <w:top w:val="none" w:sz="0" w:space="0" w:color="auto"/>
        <w:left w:val="none" w:sz="0" w:space="0" w:color="auto"/>
        <w:bottom w:val="none" w:sz="0" w:space="0" w:color="auto"/>
        <w:right w:val="none" w:sz="0" w:space="0" w:color="auto"/>
      </w:divBdr>
    </w:div>
    <w:div w:id="1279020650">
      <w:bodyDiv w:val="1"/>
      <w:marLeft w:val="0"/>
      <w:marRight w:val="0"/>
      <w:marTop w:val="0"/>
      <w:marBottom w:val="0"/>
      <w:divBdr>
        <w:top w:val="none" w:sz="0" w:space="0" w:color="auto"/>
        <w:left w:val="none" w:sz="0" w:space="0" w:color="auto"/>
        <w:bottom w:val="none" w:sz="0" w:space="0" w:color="auto"/>
        <w:right w:val="none" w:sz="0" w:space="0" w:color="auto"/>
      </w:divBdr>
    </w:div>
    <w:div w:id="1443527868">
      <w:bodyDiv w:val="1"/>
      <w:marLeft w:val="0"/>
      <w:marRight w:val="0"/>
      <w:marTop w:val="0"/>
      <w:marBottom w:val="0"/>
      <w:divBdr>
        <w:top w:val="none" w:sz="0" w:space="0" w:color="auto"/>
        <w:left w:val="none" w:sz="0" w:space="0" w:color="auto"/>
        <w:bottom w:val="none" w:sz="0" w:space="0" w:color="auto"/>
        <w:right w:val="none" w:sz="0" w:space="0" w:color="auto"/>
      </w:divBdr>
    </w:div>
    <w:div w:id="1810171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ng.com/search?q=b%e1%bb%99+l%e1%bb%8dc+s%e1%bb%91+l%c3%bd+t%c6%b0%e1%bb%9fng" TargetMode="External"/><Relationship Id="rId13" Type="http://schemas.openxmlformats.org/officeDocument/2006/relationships/hyperlink" Target="https://bing.com/search?q=b%E1%BB%99+l%E1%BB%8Dc+s%E1%BB%91+fi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ientuso.net/mach-loc" TargetMode="External"/><Relationship Id="rId12" Type="http://schemas.openxmlformats.org/officeDocument/2006/relationships/hyperlink" Target="https://bing.com/search?q=b%e1%bb%99+l%e1%bb%8dc+s%e1%bb%91+l%c3%bd+t%c6%b0%e1%bb%9fn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cademia.edu/25300060/Ch%C6%B0%C6%A1ng_6_T%E1%BB%94NG_H%E1%BB%A2P_B%E1%BB%98_L%E1%BB%8CC_S%E1%BB%90_IIR_Ch%C6%B0%C6%A1ng_6_T%E1%BB%94NG_H%E1%BB%A2P_B%E1%BB%98_L%E1%BB%8CC_S%E1%BB%90_IIR_6_1_KH%C3%81I_Ni%E1%BB%86M_T%E1%BB%94NG_H%E1%BB%A2P_B%E1%BB%98_L%E1%BB%8CC_S%E1%BB%90_IIR_6_2_C%C3%81C_PH%C6%AF%C6%A0NG_PH%C3%81P_T%E1%BB%94NG_H%E1%BB%A2P_L%E1%BB%8CC_S%E1%BB%90_T%E1%BB%AA_B%E1%BB%98_L%E1%BB%8CC_T%C6%AF%C6%A0NG_T%E1%BB%B0_6_3_C%C3%81C_B%E1%BB%98_L%E1%BB%8CC_T%C6%AF%C6%A0NG_T%E1%BB%B0_TH%C3%94NG_TH%E1%BA%A4P_6_3_C%C3%81C_B%E1%BB%98_L%E1%BB%8CC_T%C6%AF%C6%A0NG_T%E1%BB%B0_TH%C3%94NG_TH%E1%BA%A4P_6_4_BI%E1%BA%BEN_%C4%90%E1%BB%94I_T%E1%BA%A6N_S%E1%BB%90" TargetMode="External"/><Relationship Id="rId1" Type="http://schemas.openxmlformats.org/officeDocument/2006/relationships/customXml" Target="../customXml/item1.xml"/><Relationship Id="rId6" Type="http://schemas.openxmlformats.org/officeDocument/2006/relationships/hyperlink" Target="https://dientuso.net/mach-loc" TargetMode="External"/><Relationship Id="rId11" Type="http://schemas.openxmlformats.org/officeDocument/2006/relationships/hyperlink" Target="https://bing.com/search?q=b%E1%BB%99+l%E1%BB%8Dc+s%E1%BB%91+fir" TargetMode="External"/><Relationship Id="rId5" Type="http://schemas.openxmlformats.org/officeDocument/2006/relationships/webSettings" Target="webSettings.xml"/><Relationship Id="rId15" Type="http://schemas.openxmlformats.org/officeDocument/2006/relationships/hyperlink" Target="https://www.academia.edu/25300060/Ch%C6%B0%C6%A1ng_6_T%E1%BB%94NG_H%E1%BB%A2P_B%E1%BB%98_L%E1%BB%8CC_S%E1%BB%90_IIR_Ch%C6%B0%C6%A1ng_6_T%E1%BB%94NG_H%E1%BB%A2P_B%E1%BB%98_L%E1%BB%8CC_S%E1%BB%90_IIR_6_1_KH%C3%81I_Ni%E1%BB%86M_T%E1%BB%94NG_H%E1%BB%A2P_B%E1%BB%98_L%E1%BB%8CC_S%E1%BB%90_IIR_6_2_C%C3%81C_PH%C6%AF%C6%A0NG_PH%C3%81P_T%E1%BB%94NG_H%E1%BB%A2P_L%E1%BB%8CC_S%E1%BB%90_T%E1%BB%AA_B%E1%BB%98_L%E1%BB%8CC_T%C6%AF%C6%A0NG_T%E1%BB%B0_6_3_C%C3%81C_B%E1%BB%98_L%E1%BB%8CC_T%C6%AF%C6%A0NG_T%E1%BB%B0_TH%C3%94NG_TH%E1%BA%A4P_6_3_C%C3%81C_B%E1%BB%98_L%E1%BB%8CC_T%C6%AF%C6%A0NG_T%E1%BB%B0_TH%C3%94NG_TH%E1%BA%A4P_6_4_BI%E1%BA%BEN_%C4%90%E1%BB%94I_T%E1%BA%A6N_S%E1%BB%90" TargetMode="External"/><Relationship Id="rId10" Type="http://schemas.openxmlformats.org/officeDocument/2006/relationships/hyperlink" Target="https://bing.com/search?q=b%e1%bb%99+l%e1%bb%8dc+s%e1%bb%91+l%c3%bd+t%c6%b0%e1%bb%9fng" TargetMode="External"/><Relationship Id="rId4" Type="http://schemas.openxmlformats.org/officeDocument/2006/relationships/settings" Target="settings.xml"/><Relationship Id="rId9" Type="http://schemas.openxmlformats.org/officeDocument/2006/relationships/hyperlink" Target="https://bing.com/search?q=b%E1%BB%99+l%E1%BB%8Dc+s%E1%BB%91+l%C3%BD+t%C6%B0%E1%BB%9Fng" TargetMode="External"/><Relationship Id="rId14" Type="http://schemas.openxmlformats.org/officeDocument/2006/relationships/hyperlink" Target="https://www.academia.edu/25300060/Ch%C6%B0%C6%A1ng_6_T%E1%BB%94NG_H%E1%BB%A2P_B%E1%BB%98_L%E1%BB%8CC_S%E1%BB%90_IIR_Ch%C6%B0%C6%A1ng_6_T%E1%BB%94NG_H%E1%BB%A2P_B%E1%BB%98_L%E1%BB%8CC_S%E1%BB%90_IIR_6_1_KH%C3%81I_Ni%E1%BB%86M_T%E1%BB%94NG_H%E1%BB%A2P_B%E1%BB%98_L%E1%BB%8CC_S%E1%BB%90_IIR_6_2_C%C3%81C_PH%C6%AF%C6%A0NG_PH%C3%81P_T%E1%BB%94NG_H%E1%BB%A2P_L%E1%BB%8CC_S%E1%BB%90_T%E1%BB%AA_B%E1%BB%98_L%E1%BB%8CC_T%C6%AF%C6%A0NG_T%E1%BB%B0_6_3_C%C3%81C_B%E1%BB%98_L%E1%BB%8CC_T%C6%AF%C6%A0NG_T%E1%BB%B0_TH%C3%94NG_TH%E1%BA%A4P_6_3_C%C3%81C_B%E1%BB%98_L%E1%BB%8CC_T%C6%AF%C6%A0NG_T%E1%BB%B0_TH%C3%94NG_TH%E1%BA%A4P_6_4_BI%E1%BA%BEN_%C4%90%E1%BB%94I_T%E1%BA%A6N_S%E1%BB%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1F57A-20E0-440C-8801-76C78945D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6</cp:revision>
  <dcterms:created xsi:type="dcterms:W3CDTF">2024-08-20T14:03:00Z</dcterms:created>
  <dcterms:modified xsi:type="dcterms:W3CDTF">2024-10-09T03:06:00Z</dcterms:modified>
</cp:coreProperties>
</file>