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FA6AE" w14:textId="06779647" w:rsidR="002F7A44" w:rsidRDefault="005A1925" w:rsidP="005A1925">
      <w:pPr>
        <w:pStyle w:val="Heading1"/>
        <w:rPr>
          <w:rFonts w:ascii="Calibri" w:hAnsi="Calibri" w:cs="Calibri"/>
          <w:sz w:val="28"/>
          <w:szCs w:val="24"/>
          <w:lang w:val="vi-VN"/>
        </w:rPr>
      </w:pPr>
      <w:r>
        <w:rPr>
          <w:rFonts w:ascii="Calibri" w:hAnsi="Calibri" w:cs="Calibri"/>
          <w:sz w:val="28"/>
          <w:szCs w:val="24"/>
          <w:lang w:val="vi-VN"/>
        </w:rPr>
        <w:t>1. Tín hiệu xác định và các đặc trưng</w:t>
      </w:r>
    </w:p>
    <w:p w14:paraId="7D57AE0B" w14:textId="26CE7223" w:rsidR="005A1925" w:rsidRPr="005A1925" w:rsidRDefault="00CB296E" w:rsidP="005A1925">
      <w:pPr>
        <w:numPr>
          <w:ilvl w:val="0"/>
          <w:numId w:val="1"/>
        </w:numPr>
        <w:rPr>
          <w:rFonts w:ascii="Calibri" w:hAnsi="Calibri" w:cs="Calibri"/>
          <w:sz w:val="28"/>
          <w:szCs w:val="24"/>
        </w:rPr>
      </w:pPr>
      <w:r>
        <w:rPr>
          <w:rFonts w:ascii="Calibri" w:hAnsi="Calibri" w:cs="Calibri"/>
          <w:b/>
          <w:bCs/>
          <w:sz w:val="28"/>
          <w:szCs w:val="24"/>
        </w:rPr>
        <w:t>Hàm</w:t>
      </w:r>
      <w:r>
        <w:rPr>
          <w:rFonts w:ascii="Calibri" w:hAnsi="Calibri" w:cs="Calibri"/>
          <w:b/>
          <w:bCs/>
          <w:sz w:val="28"/>
          <w:szCs w:val="24"/>
          <w:lang w:val="vi-VN"/>
        </w:rPr>
        <w:t xml:space="preserve"> </w:t>
      </w:r>
      <w:r w:rsidR="005A1925" w:rsidRPr="005A1925">
        <w:rPr>
          <w:rFonts w:ascii="Calibri" w:hAnsi="Calibri" w:cs="Calibri"/>
          <w:b/>
          <w:bCs/>
          <w:sz w:val="28"/>
          <w:szCs w:val="24"/>
        </w:rPr>
        <w:t>xác định</w:t>
      </w:r>
      <w:r w:rsidR="005A1925" w:rsidRPr="005A1925">
        <w:rPr>
          <w:rFonts w:ascii="Calibri" w:hAnsi="Calibri" w:cs="Calibri"/>
          <w:sz w:val="28"/>
          <w:szCs w:val="24"/>
        </w:rPr>
        <w:t>: Được xem là một hàm xác định của biến thời gian t s(t). Hàm này có thể được mô tả bằng biểu thức giải tích hoặc đồ thị.</w:t>
      </w:r>
    </w:p>
    <w:p w14:paraId="27BCCC51" w14:textId="0EBD3DC4" w:rsidR="005A1925" w:rsidRPr="005A1925" w:rsidRDefault="005A1925" w:rsidP="005A1925">
      <w:pPr>
        <w:numPr>
          <w:ilvl w:val="0"/>
          <w:numId w:val="1"/>
        </w:numPr>
        <w:rPr>
          <w:rFonts w:ascii="Calibri" w:hAnsi="Calibri" w:cs="Calibri"/>
          <w:sz w:val="28"/>
          <w:szCs w:val="24"/>
        </w:rPr>
      </w:pPr>
      <w:r w:rsidRPr="005A1925">
        <w:rPr>
          <w:rFonts w:ascii="Calibri" w:hAnsi="Calibri" w:cs="Calibri"/>
          <w:b/>
          <w:bCs/>
          <w:sz w:val="28"/>
          <w:szCs w:val="24"/>
        </w:rPr>
        <w:t>Hàm mật độ phổ biên độ phức  S(</w:t>
      </w:r>
      <m:oMath>
        <m:r>
          <m:rPr>
            <m:sty m:val="bi"/>
          </m:rPr>
          <w:rPr>
            <w:rFonts w:ascii="Cambria Math" w:hAnsi="Cambria Math" w:cs="Calibri"/>
            <w:sz w:val="28"/>
            <w:szCs w:val="24"/>
          </w:rPr>
          <m:t>ω</m:t>
        </m:r>
      </m:oMath>
      <w:r w:rsidRPr="005A1925">
        <w:rPr>
          <w:rFonts w:ascii="Calibri" w:hAnsi="Calibri" w:cs="Calibri"/>
          <w:b/>
          <w:bCs/>
          <w:sz w:val="28"/>
          <w:szCs w:val="24"/>
        </w:rPr>
        <w:t xml:space="preserve">) </w:t>
      </w:r>
      <w:r w:rsidRPr="005A1925">
        <w:rPr>
          <w:rFonts w:ascii="Calibri" w:hAnsi="Calibri" w:cs="Calibri"/>
          <w:sz w:val="28"/>
          <w:szCs w:val="24"/>
        </w:rPr>
        <w:t>: Một trong các đặc trưng vật lý quan trọng của tín hiệu. Với tín hiệu ( s(t) ) khả tích tuyệt đối, ta có cặp biến đổi Fourier:</w:t>
      </w:r>
    </w:p>
    <w:p w14:paraId="10F6FDB2" w14:textId="5F397111" w:rsidR="005A1925" w:rsidRPr="005A1925" w:rsidRDefault="005A1925" w:rsidP="005A1925">
      <w:pPr>
        <w:rPr>
          <w:rFonts w:ascii="Calibri" w:hAnsi="Calibri" w:cs="Calibri"/>
          <w:sz w:val="28"/>
          <w:szCs w:val="24"/>
        </w:rPr>
      </w:pPr>
      <m:oMathPara>
        <m:oMath>
          <m:r>
            <w:rPr>
              <w:rFonts w:ascii="Cambria Math" w:hAnsi="Cambria Math" w:cs="Calibri"/>
              <w:sz w:val="28"/>
              <w:szCs w:val="24"/>
            </w:rPr>
            <m:t>S</m:t>
          </m:r>
          <m:d>
            <m:dPr>
              <m:ctrlPr>
                <w:rPr>
                  <w:rFonts w:ascii="Cambria Math" w:hAnsi="Cambria Math" w:cs="Calibri"/>
                  <w:i/>
                  <w:sz w:val="28"/>
                  <w:szCs w:val="24"/>
                </w:rPr>
              </m:ctrlPr>
            </m:dPr>
            <m:e>
              <m:r>
                <w:rPr>
                  <w:rFonts w:ascii="Cambria Math" w:hAnsi="Cambria Math" w:cs="Calibri"/>
                  <w:sz w:val="28"/>
                  <w:szCs w:val="24"/>
                </w:rPr>
                <m:t>ω</m:t>
              </m:r>
            </m:e>
          </m:d>
          <m:r>
            <w:rPr>
              <w:rFonts w:ascii="Cambria Math" w:hAnsi="Cambria Math" w:cs="Calibri"/>
              <w:sz w:val="28"/>
              <w:szCs w:val="24"/>
            </w:rPr>
            <m:t xml:space="preserve">= </m:t>
          </m:r>
          <m:nary>
            <m:naryPr>
              <m:ctrlPr>
                <w:rPr>
                  <w:rFonts w:ascii="Cambria Math" w:hAnsi="Cambria Math" w:cs="Calibri"/>
                  <w:i/>
                  <w:sz w:val="28"/>
                  <w:szCs w:val="24"/>
                </w:rPr>
              </m:ctrlPr>
            </m:naryPr>
            <m:sub>
              <m:r>
                <w:rPr>
                  <w:rFonts w:ascii="Cambria Math" w:hAnsi="Cambria Math" w:cs="Calibri"/>
                  <w:sz w:val="28"/>
                  <w:szCs w:val="24"/>
                </w:rPr>
                <m:t>-∞</m:t>
              </m:r>
            </m:sub>
            <m:sup>
              <m:r>
                <w:rPr>
                  <w:rFonts w:ascii="Cambria Math" w:hAnsi="Cambria Math" w:cs="Calibri"/>
                  <w:sz w:val="28"/>
                  <w:szCs w:val="24"/>
                </w:rPr>
                <m:t>∞</m:t>
              </m:r>
            </m:sup>
            <m:e>
              <m:r>
                <w:rPr>
                  <w:rFonts w:ascii="Cambria Math" w:hAnsi="Cambria Math" w:cs="Calibri"/>
                  <w:sz w:val="28"/>
                  <w:szCs w:val="24"/>
                </w:rPr>
                <m:t>s</m:t>
              </m:r>
              <m:d>
                <m:dPr>
                  <m:ctrlPr>
                    <w:rPr>
                      <w:rFonts w:ascii="Cambria Math" w:hAnsi="Cambria Math" w:cs="Calibri"/>
                      <w:i/>
                      <w:sz w:val="28"/>
                      <w:szCs w:val="24"/>
                    </w:rPr>
                  </m:ctrlPr>
                </m:dPr>
                <m:e>
                  <m:r>
                    <w:rPr>
                      <w:rFonts w:ascii="Cambria Math" w:hAnsi="Cambria Math" w:cs="Calibri"/>
                      <w:sz w:val="28"/>
                      <w:szCs w:val="24"/>
                    </w:rPr>
                    <m:t>t</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-jωt</m:t>
                  </m:r>
                </m:sup>
              </m:sSup>
              <m:r>
                <w:rPr>
                  <w:rFonts w:ascii="Cambria Math" w:hAnsi="Cambria Math" w:cs="Calibri"/>
                  <w:sz w:val="28"/>
                  <w:szCs w:val="24"/>
                </w:rPr>
                <m:t>dt</m:t>
              </m:r>
            </m:e>
          </m:nary>
        </m:oMath>
      </m:oMathPara>
    </w:p>
    <w:p w14:paraId="6E6F46F7" w14:textId="774252A8" w:rsidR="005A1925" w:rsidRPr="005A1925" w:rsidRDefault="005A1925" w:rsidP="005A1925">
      <w:pPr>
        <w:ind w:left="284"/>
        <w:rPr>
          <w:rFonts w:ascii="Calibri" w:hAnsi="Calibri" w:cs="Calibri"/>
          <w:sz w:val="28"/>
          <w:szCs w:val="24"/>
          <w:lang w:val="vi-VN"/>
        </w:rPr>
      </w:pPr>
      <m:oMathPara>
        <m:oMath>
          <m:r>
            <w:rPr>
              <w:rFonts w:ascii="Cambria Math" w:hAnsi="Cambria Math" w:cs="Calibri"/>
              <w:sz w:val="28"/>
              <w:szCs w:val="24"/>
            </w:rPr>
            <m:t>s</m:t>
          </m:r>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 xml:space="preserve">= </m:t>
          </m:r>
          <m:f>
            <m:fPr>
              <m:ctrlPr>
                <w:rPr>
                  <w:rFonts w:ascii="Cambria Math" w:hAnsi="Cambria Math" w:cs="Calibri"/>
                  <w:i/>
                  <w:sz w:val="28"/>
                  <w:szCs w:val="24"/>
                </w:rPr>
              </m:ctrlPr>
            </m:fPr>
            <m:num>
              <m:r>
                <w:rPr>
                  <w:rFonts w:ascii="Cambria Math" w:hAnsi="Cambria Math" w:cs="Calibri"/>
                  <w:sz w:val="28"/>
                  <w:szCs w:val="24"/>
                </w:rPr>
                <m:t>1</m:t>
              </m:r>
            </m:num>
            <m:den>
              <m:r>
                <w:rPr>
                  <w:rFonts w:ascii="Cambria Math" w:hAnsi="Cambria Math" w:cs="Calibri"/>
                  <w:sz w:val="28"/>
                  <w:szCs w:val="24"/>
                </w:rPr>
                <m:t>2π</m:t>
              </m:r>
            </m:den>
          </m:f>
          <m:nary>
            <m:naryPr>
              <m:ctrlPr>
                <w:rPr>
                  <w:rFonts w:ascii="Cambria Math" w:hAnsi="Cambria Math" w:cs="Calibri"/>
                  <w:i/>
                  <w:sz w:val="28"/>
                  <w:szCs w:val="24"/>
                </w:rPr>
              </m:ctrlPr>
            </m:naryPr>
            <m:sub>
              <m:r>
                <w:rPr>
                  <w:rFonts w:ascii="Cambria Math" w:hAnsi="Cambria Math" w:cs="Calibri"/>
                  <w:sz w:val="28"/>
                  <w:szCs w:val="24"/>
                </w:rPr>
                <m:t>-∞</m:t>
              </m:r>
            </m:sub>
            <m:sup>
              <m:r>
                <w:rPr>
                  <w:rFonts w:ascii="Cambria Math" w:hAnsi="Cambria Math" w:cs="Calibri"/>
                  <w:sz w:val="28"/>
                  <w:szCs w:val="24"/>
                </w:rPr>
                <m:t>∞</m:t>
              </m:r>
            </m:sup>
            <m:e>
              <m:r>
                <w:rPr>
                  <w:rFonts w:ascii="Cambria Math" w:hAnsi="Cambria Math" w:cs="Calibri"/>
                  <w:sz w:val="28"/>
                  <w:szCs w:val="24"/>
                </w:rPr>
                <m:t>s</m:t>
              </m:r>
              <m:d>
                <m:dPr>
                  <m:ctrlPr>
                    <w:rPr>
                      <w:rFonts w:ascii="Cambria Math" w:hAnsi="Cambria Math" w:cs="Calibri"/>
                      <w:i/>
                      <w:sz w:val="28"/>
                      <w:szCs w:val="24"/>
                    </w:rPr>
                  </m:ctrlPr>
                </m:dPr>
                <m:e>
                  <m:r>
                    <w:rPr>
                      <w:rFonts w:ascii="Cambria Math" w:hAnsi="Cambria Math" w:cs="Calibri"/>
                      <w:sz w:val="28"/>
                      <w:szCs w:val="24"/>
                    </w:rPr>
                    <m:t>ω</m:t>
                  </m:r>
                </m:e>
              </m:d>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jωt</m:t>
                  </m:r>
                </m:sup>
              </m:sSup>
              <m:r>
                <w:rPr>
                  <w:rFonts w:ascii="Cambria Math" w:hAnsi="Cambria Math" w:cs="Calibri"/>
                  <w:sz w:val="28"/>
                  <w:szCs w:val="24"/>
                </w:rPr>
                <m:t>dω</m:t>
              </m:r>
            </m:e>
          </m:nary>
        </m:oMath>
      </m:oMathPara>
    </w:p>
    <w:p w14:paraId="3E025F80" w14:textId="77777777" w:rsidR="005A1925" w:rsidRPr="005A1925" w:rsidRDefault="005A1925" w:rsidP="005A1925">
      <w:pPr>
        <w:numPr>
          <w:ilvl w:val="0"/>
          <w:numId w:val="1"/>
        </w:numPr>
        <w:rPr>
          <w:rFonts w:ascii="Calibri" w:hAnsi="Calibri" w:cs="Calibri"/>
          <w:sz w:val="28"/>
          <w:szCs w:val="24"/>
        </w:rPr>
      </w:pPr>
      <w:r w:rsidRPr="005A1925">
        <w:rPr>
          <w:rFonts w:ascii="Calibri" w:hAnsi="Calibri" w:cs="Calibri"/>
          <w:b/>
          <w:bCs/>
          <w:sz w:val="28"/>
          <w:szCs w:val="24"/>
        </w:rPr>
        <w:t>Các đặc trưng vật lý của tín hiệu</w:t>
      </w:r>
      <w:r w:rsidRPr="005A1925">
        <w:rPr>
          <w:rFonts w:ascii="Calibri" w:hAnsi="Calibri" w:cs="Calibri"/>
          <w:sz w:val="28"/>
          <w:szCs w:val="24"/>
        </w:rPr>
        <w:t>:</w:t>
      </w:r>
    </w:p>
    <w:p w14:paraId="7C168F62" w14:textId="77777777" w:rsidR="005A1925" w:rsidRPr="005A1925" w:rsidRDefault="005A1925" w:rsidP="005A1925">
      <w:pPr>
        <w:numPr>
          <w:ilvl w:val="1"/>
          <w:numId w:val="4"/>
        </w:numPr>
        <w:rPr>
          <w:rFonts w:ascii="Calibri" w:hAnsi="Calibri" w:cs="Calibri"/>
          <w:sz w:val="28"/>
          <w:szCs w:val="24"/>
        </w:rPr>
      </w:pPr>
      <w:r w:rsidRPr="005A1925">
        <w:rPr>
          <w:rFonts w:ascii="Calibri" w:hAnsi="Calibri" w:cs="Calibri"/>
          <w:b/>
          <w:bCs/>
          <w:sz w:val="28"/>
          <w:szCs w:val="24"/>
        </w:rPr>
        <w:t>Thời hạn của tín hiệu (T)</w:t>
      </w:r>
      <w:r w:rsidRPr="005A1925">
        <w:rPr>
          <w:rFonts w:ascii="Calibri" w:hAnsi="Calibri" w:cs="Calibri"/>
          <w:sz w:val="28"/>
          <w:szCs w:val="24"/>
        </w:rPr>
        <w:t>: Khoảng thời gian tồn tại của tín hiệu, trong đó giá trị của tín hiệu không bằng 0.</w:t>
      </w:r>
    </w:p>
    <w:p w14:paraId="0887934C" w14:textId="77777777" w:rsidR="005A1925" w:rsidRPr="005A1925" w:rsidRDefault="005A1925" w:rsidP="005A1925">
      <w:pPr>
        <w:numPr>
          <w:ilvl w:val="1"/>
          <w:numId w:val="5"/>
        </w:numPr>
        <w:rPr>
          <w:rFonts w:ascii="Calibri" w:hAnsi="Calibri" w:cs="Calibri"/>
          <w:sz w:val="28"/>
          <w:szCs w:val="24"/>
        </w:rPr>
      </w:pPr>
      <w:r w:rsidRPr="005A1925">
        <w:rPr>
          <w:rFonts w:ascii="Calibri" w:hAnsi="Calibri" w:cs="Calibri"/>
          <w:b/>
          <w:bCs/>
          <w:sz w:val="28"/>
          <w:szCs w:val="24"/>
        </w:rPr>
        <w:t>Bề rộng phổ của tín hiệu (F)</w:t>
      </w:r>
      <w:r w:rsidRPr="005A1925">
        <w:rPr>
          <w:rFonts w:ascii="Calibri" w:hAnsi="Calibri" w:cs="Calibri"/>
          <w:sz w:val="28"/>
          <w:szCs w:val="24"/>
        </w:rPr>
        <w:t>: Miền xác định bởi tần số khác không cao nhất của tín hiệu.</w:t>
      </w:r>
    </w:p>
    <w:p w14:paraId="1C99FD97" w14:textId="77777777" w:rsidR="005A1925" w:rsidRPr="005A1925" w:rsidRDefault="005A1925" w:rsidP="005A1925">
      <w:pPr>
        <w:numPr>
          <w:ilvl w:val="1"/>
          <w:numId w:val="6"/>
        </w:numPr>
        <w:rPr>
          <w:rFonts w:ascii="Calibri" w:hAnsi="Calibri" w:cs="Calibri"/>
          <w:sz w:val="28"/>
          <w:szCs w:val="24"/>
        </w:rPr>
      </w:pPr>
      <w:r w:rsidRPr="005A1925">
        <w:rPr>
          <w:rFonts w:ascii="Calibri" w:hAnsi="Calibri" w:cs="Calibri"/>
          <w:b/>
          <w:bCs/>
          <w:sz w:val="28"/>
          <w:szCs w:val="24"/>
        </w:rPr>
        <w:t>Năng lượng của tín hiệu (E)</w:t>
      </w:r>
      <w:r w:rsidRPr="005A1925">
        <w:rPr>
          <w:rFonts w:ascii="Calibri" w:hAnsi="Calibri" w:cs="Calibri"/>
          <w:sz w:val="28"/>
          <w:szCs w:val="24"/>
        </w:rPr>
        <w:t xml:space="preserve">: Có thể tính theo miền thời gian hay miền tần số. Định lý Parseval: </w:t>
      </w:r>
    </w:p>
    <w:p w14:paraId="542A8547" w14:textId="67337C44" w:rsidR="005A1925" w:rsidRPr="005A1925" w:rsidRDefault="00354768" w:rsidP="005A1925">
      <w:pPr>
        <w:rPr>
          <w:rFonts w:ascii="Calibri" w:hAnsi="Calibri" w:cs="Calibri"/>
          <w:i/>
          <w:sz w:val="28"/>
          <w:szCs w:val="24"/>
          <w:lang w:val="vi-VN"/>
        </w:rPr>
      </w:pPr>
      <m:oMathPara>
        <m:oMath>
          <m:r>
            <w:rPr>
              <w:rFonts w:ascii="Cambria Math" w:hAnsi="Cambria Math" w:cs="Calibri"/>
              <w:sz w:val="28"/>
              <w:szCs w:val="24"/>
            </w:rPr>
            <m:t xml:space="preserve">E = </m:t>
          </m:r>
          <m:nary>
            <m:naryPr>
              <m:ctrlPr>
                <w:rPr>
                  <w:rFonts w:ascii="Cambria Math" w:hAnsi="Cambria Math" w:cs="Calibri"/>
                  <w:i/>
                  <w:sz w:val="28"/>
                  <w:szCs w:val="24"/>
                </w:rPr>
              </m:ctrlPr>
            </m:naryPr>
            <m:sub>
              <m:r>
                <w:rPr>
                  <w:rFonts w:ascii="Cambria Math" w:hAnsi="Cambria Math" w:cs="Calibri"/>
                  <w:sz w:val="28"/>
                  <w:szCs w:val="24"/>
                </w:rPr>
                <m:t>-∞</m:t>
              </m:r>
            </m:sub>
            <m:sup>
              <m:r>
                <w:rPr>
                  <w:rFonts w:ascii="Cambria Math" w:hAnsi="Cambria Math" w:cs="Calibri"/>
                  <w:sz w:val="28"/>
                  <w:szCs w:val="24"/>
                </w:rPr>
                <m:t>∞</m:t>
              </m:r>
            </m:sup>
            <m:e>
              <m:sSup>
                <m:sSupPr>
                  <m:ctrlPr>
                    <w:rPr>
                      <w:rFonts w:ascii="Cambria Math" w:hAnsi="Cambria Math" w:cs="Calibri"/>
                      <w:i/>
                      <w:sz w:val="28"/>
                      <w:szCs w:val="24"/>
                    </w:rPr>
                  </m:ctrlPr>
                </m:sSupPr>
                <m:e>
                  <m:r>
                    <w:rPr>
                      <w:rFonts w:ascii="Cambria Math" w:hAnsi="Cambria Math" w:cs="Calibri"/>
                      <w:sz w:val="28"/>
                      <w:szCs w:val="24"/>
                    </w:rPr>
                    <m:t>s</m:t>
                  </m:r>
                </m:e>
                <m:sup>
                  <m:r>
                    <w:rPr>
                      <w:rFonts w:ascii="Cambria Math" w:hAnsi="Cambria Math" w:cs="Calibri"/>
                      <w:sz w:val="28"/>
                      <w:szCs w:val="24"/>
                    </w:rPr>
                    <m:t>2</m:t>
                  </m:r>
                </m:sup>
              </m:sSup>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dt</m:t>
              </m:r>
            </m:e>
          </m:nary>
          <m:r>
            <w:rPr>
              <w:rFonts w:ascii="Cambria Math" w:hAnsi="Cambria Math" w:cs="Calibri"/>
              <w:sz w:val="28"/>
              <w:szCs w:val="24"/>
            </w:rPr>
            <m:t xml:space="preserve">= </m:t>
          </m:r>
          <m:f>
            <m:fPr>
              <m:ctrlPr>
                <w:rPr>
                  <w:rFonts w:ascii="Cambria Math" w:hAnsi="Cambria Math" w:cs="Calibri"/>
                  <w:i/>
                  <w:sz w:val="28"/>
                  <w:szCs w:val="24"/>
                </w:rPr>
              </m:ctrlPr>
            </m:fPr>
            <m:num>
              <m:r>
                <w:rPr>
                  <w:rFonts w:ascii="Cambria Math" w:hAnsi="Cambria Math" w:cs="Calibri"/>
                  <w:sz w:val="28"/>
                  <w:szCs w:val="24"/>
                </w:rPr>
                <m:t>1</m:t>
              </m:r>
            </m:num>
            <m:den>
              <m:r>
                <w:rPr>
                  <w:rFonts w:ascii="Cambria Math" w:hAnsi="Cambria Math" w:cs="Calibri"/>
                  <w:sz w:val="28"/>
                  <w:szCs w:val="24"/>
                </w:rPr>
                <m:t>2π</m:t>
              </m:r>
            </m:den>
          </m:f>
          <m:nary>
            <m:naryPr>
              <m:ctrlPr>
                <w:rPr>
                  <w:rFonts w:ascii="Cambria Math" w:hAnsi="Cambria Math" w:cs="Calibri"/>
                  <w:i/>
                  <w:sz w:val="28"/>
                  <w:szCs w:val="24"/>
                </w:rPr>
              </m:ctrlPr>
            </m:naryPr>
            <m:sub>
              <m:r>
                <w:rPr>
                  <w:rFonts w:ascii="Cambria Math" w:hAnsi="Cambria Math" w:cs="Calibri"/>
                  <w:sz w:val="28"/>
                  <w:szCs w:val="24"/>
                </w:rPr>
                <m:t>-∞</m:t>
              </m:r>
            </m:sub>
            <m:sup>
              <m:r>
                <w:rPr>
                  <w:rFonts w:ascii="Cambria Math" w:hAnsi="Cambria Math" w:cs="Calibri"/>
                  <w:sz w:val="28"/>
                  <w:szCs w:val="24"/>
                </w:rPr>
                <m:t>∞</m:t>
              </m:r>
            </m:sup>
            <m:e>
              <m:sSup>
                <m:sSupPr>
                  <m:ctrlPr>
                    <w:rPr>
                      <w:rFonts w:ascii="Cambria Math" w:hAnsi="Cambria Math" w:cs="Calibri"/>
                      <w:i/>
                      <w:sz w:val="28"/>
                      <w:szCs w:val="24"/>
                      <w:lang w:val="vi-VN"/>
                    </w:rPr>
                  </m:ctrlPr>
                </m:sSupPr>
                <m:e>
                  <m:d>
                    <m:dPr>
                      <m:begChr m:val="|"/>
                      <m:endChr m:val="|"/>
                      <m:ctrlPr>
                        <w:rPr>
                          <w:rFonts w:ascii="Cambria Math" w:hAnsi="Cambria Math" w:cs="Calibri"/>
                          <w:i/>
                          <w:sz w:val="28"/>
                          <w:szCs w:val="24"/>
                        </w:rPr>
                      </m:ctrlPr>
                    </m:dPr>
                    <m:e>
                      <m:r>
                        <w:rPr>
                          <w:rFonts w:ascii="Cambria Math" w:hAnsi="Cambria Math" w:cs="Calibri"/>
                          <w:sz w:val="28"/>
                          <w:szCs w:val="24"/>
                        </w:rPr>
                        <m:t>S</m:t>
                      </m:r>
                      <m:d>
                        <m:dPr>
                          <m:ctrlPr>
                            <w:rPr>
                              <w:rFonts w:ascii="Cambria Math" w:hAnsi="Cambria Math" w:cs="Calibri"/>
                              <w:i/>
                              <w:sz w:val="28"/>
                              <w:szCs w:val="24"/>
                            </w:rPr>
                          </m:ctrlPr>
                        </m:dPr>
                        <m:e>
                          <m:r>
                            <w:rPr>
                              <w:rFonts w:ascii="Cambria Math" w:hAnsi="Cambria Math" w:cs="Calibri"/>
                              <w:sz w:val="28"/>
                              <w:szCs w:val="24"/>
                            </w:rPr>
                            <m:t>ω</m:t>
                          </m:r>
                        </m:e>
                      </m:d>
                    </m:e>
                  </m:d>
                </m:e>
                <m:sup>
                  <m:r>
                    <w:rPr>
                      <w:rFonts w:ascii="Cambria Math" w:hAnsi="Cambria Math" w:cs="Calibri"/>
                      <w:sz w:val="28"/>
                      <w:szCs w:val="24"/>
                      <w:lang w:val="vi-VN"/>
                    </w:rPr>
                    <m:t>2</m:t>
                  </m:r>
                </m:sup>
              </m:sSup>
              <m:r>
                <w:rPr>
                  <w:rFonts w:ascii="Cambria Math" w:hAnsi="Cambria Math" w:cs="Calibri"/>
                  <w:sz w:val="28"/>
                  <w:szCs w:val="24"/>
                </w:rPr>
                <m:t>dω</m:t>
              </m:r>
            </m:e>
          </m:nary>
        </m:oMath>
      </m:oMathPara>
    </w:p>
    <w:p w14:paraId="12C4A020" w14:textId="77777777" w:rsidR="00354768" w:rsidRPr="00354768" w:rsidRDefault="005A1925" w:rsidP="005A1925">
      <w:pPr>
        <w:numPr>
          <w:ilvl w:val="1"/>
          <w:numId w:val="7"/>
        </w:numPr>
        <w:rPr>
          <w:rFonts w:ascii="Calibri" w:hAnsi="Calibri" w:cs="Calibri"/>
          <w:sz w:val="28"/>
          <w:szCs w:val="24"/>
        </w:rPr>
      </w:pPr>
      <w:r w:rsidRPr="005A1925">
        <w:rPr>
          <w:rFonts w:ascii="Calibri" w:hAnsi="Calibri" w:cs="Calibri"/>
          <w:b/>
          <w:bCs/>
          <w:sz w:val="28"/>
          <w:szCs w:val="24"/>
        </w:rPr>
        <w:t>Công suất của tín hiệu (P)</w:t>
      </w:r>
      <w:r w:rsidRPr="005A1925">
        <w:rPr>
          <w:rFonts w:ascii="Calibri" w:hAnsi="Calibri" w:cs="Calibri"/>
          <w:sz w:val="28"/>
          <w:szCs w:val="24"/>
        </w:rPr>
        <w:t xml:space="preserve">: </w:t>
      </w:r>
    </w:p>
    <w:p w14:paraId="7E47D73F" w14:textId="41AA569E" w:rsidR="005A1925" w:rsidRPr="005A1925" w:rsidRDefault="00354768" w:rsidP="00354768">
      <w:pPr>
        <w:rPr>
          <w:rFonts w:ascii="Calibri" w:hAnsi="Calibri" w:cs="Calibri"/>
          <w:sz w:val="28"/>
          <w:szCs w:val="24"/>
        </w:rPr>
      </w:pPr>
      <m:oMathPara>
        <m:oMath>
          <m:r>
            <w:rPr>
              <w:rFonts w:ascii="Cambria Math" w:hAnsi="Cambria Math" w:cs="Calibri"/>
              <w:sz w:val="28"/>
              <w:szCs w:val="24"/>
            </w:rPr>
            <m:t xml:space="preserve">P = </m:t>
          </m:r>
          <m:f>
            <m:fPr>
              <m:ctrlPr>
                <w:rPr>
                  <w:rFonts w:ascii="Cambria Math" w:hAnsi="Cambria Math" w:cs="Calibri"/>
                  <w:i/>
                  <w:sz w:val="28"/>
                  <w:szCs w:val="24"/>
                </w:rPr>
              </m:ctrlPr>
            </m:fPr>
            <m:num>
              <m:r>
                <w:rPr>
                  <w:rFonts w:ascii="Cambria Math" w:hAnsi="Cambria Math" w:cs="Calibri"/>
                  <w:sz w:val="28"/>
                  <w:szCs w:val="24"/>
                </w:rPr>
                <m:t>E</m:t>
              </m:r>
            </m:num>
            <m:den>
              <m:r>
                <w:rPr>
                  <w:rFonts w:ascii="Cambria Math" w:hAnsi="Cambria Math" w:cs="Calibri"/>
                  <w:sz w:val="28"/>
                  <w:szCs w:val="24"/>
                </w:rPr>
                <m:t>T</m:t>
              </m:r>
            </m:den>
          </m:f>
          <m:r>
            <w:rPr>
              <w:rFonts w:ascii="Cambria Math" w:hAnsi="Cambria Math" w:cs="Calibri"/>
              <w:sz w:val="28"/>
              <w:szCs w:val="24"/>
            </w:rPr>
            <m:t xml:space="preserve"> </m:t>
          </m:r>
          <m:d>
            <m:dPr>
              <m:begChr m:val="["/>
              <m:endChr m:val="]"/>
              <m:ctrlPr>
                <w:rPr>
                  <w:rFonts w:ascii="Cambria Math" w:hAnsi="Cambria Math" w:cs="Calibri"/>
                  <w:i/>
                  <w:sz w:val="28"/>
                  <w:szCs w:val="24"/>
                </w:rPr>
              </m:ctrlPr>
            </m:dPr>
            <m:e>
              <m:r>
                <w:rPr>
                  <w:rFonts w:ascii="Cambria Math" w:hAnsi="Cambria Math" w:cs="Calibri"/>
                  <w:sz w:val="28"/>
                  <w:szCs w:val="24"/>
                </w:rPr>
                <m:t>W</m:t>
              </m:r>
            </m:e>
          </m:d>
        </m:oMath>
      </m:oMathPara>
    </w:p>
    <w:p w14:paraId="56691B01" w14:textId="77777777" w:rsidR="005A1925" w:rsidRDefault="005A1925">
      <w:pPr>
        <w:rPr>
          <w:rFonts w:ascii="Calibri" w:hAnsi="Calibri" w:cs="Calibri"/>
          <w:sz w:val="28"/>
          <w:szCs w:val="24"/>
          <w:lang w:val="vi-VN"/>
        </w:rPr>
      </w:pPr>
    </w:p>
    <w:p w14:paraId="74EC3C6B" w14:textId="1ACADAA2" w:rsidR="005A1925" w:rsidRDefault="00354768" w:rsidP="00354768">
      <w:pPr>
        <w:pStyle w:val="Heading1"/>
        <w:rPr>
          <w:rFonts w:ascii="Calibri" w:hAnsi="Calibri" w:cs="Calibri"/>
          <w:sz w:val="28"/>
          <w:szCs w:val="24"/>
          <w:lang w:val="vi-VN"/>
        </w:rPr>
      </w:pPr>
      <w:r>
        <w:rPr>
          <w:rFonts w:ascii="Calibri" w:hAnsi="Calibri" w:cs="Calibri"/>
          <w:sz w:val="28"/>
          <w:szCs w:val="24"/>
          <w:lang w:val="vi-VN"/>
        </w:rPr>
        <w:t>2. Tín hiệu và nhiễu</w:t>
      </w:r>
    </w:p>
    <w:p w14:paraId="66236C76" w14:textId="02B85662" w:rsidR="00354768" w:rsidRDefault="0042557C" w:rsidP="0042557C">
      <w:pPr>
        <w:pStyle w:val="Heading2"/>
        <w:rPr>
          <w:rFonts w:ascii="Calibri" w:hAnsi="Calibri" w:cs="Calibri"/>
          <w:sz w:val="28"/>
          <w:szCs w:val="24"/>
          <w:lang w:val="vi-VN"/>
        </w:rPr>
      </w:pPr>
      <w:r>
        <w:rPr>
          <w:rFonts w:ascii="Calibri" w:hAnsi="Calibri" w:cs="Calibri"/>
          <w:sz w:val="28"/>
          <w:szCs w:val="24"/>
          <w:lang w:val="vi-VN"/>
        </w:rPr>
        <w:t>2.1. Bản chất ngẫu nhiên của tín hiệu và nhiễu</w:t>
      </w:r>
    </w:p>
    <w:p w14:paraId="3A3C039B" w14:textId="77777777" w:rsidR="0042557C" w:rsidRPr="0042557C" w:rsidRDefault="0042557C" w:rsidP="0042557C">
      <w:pPr>
        <w:numPr>
          <w:ilvl w:val="0"/>
          <w:numId w:val="8"/>
        </w:numPr>
        <w:rPr>
          <w:rFonts w:ascii="Calibri" w:hAnsi="Calibri" w:cs="Calibri"/>
          <w:sz w:val="28"/>
          <w:szCs w:val="24"/>
        </w:rPr>
      </w:pPr>
      <w:r w:rsidRPr="0042557C">
        <w:rPr>
          <w:rFonts w:ascii="Calibri" w:hAnsi="Calibri" w:cs="Calibri"/>
          <w:b/>
          <w:bCs/>
          <w:sz w:val="28"/>
          <w:szCs w:val="24"/>
        </w:rPr>
        <w:t>Tín hiệu là biểu hiện vật lý của tin</w:t>
      </w:r>
      <w:r w:rsidRPr="0042557C">
        <w:rPr>
          <w:rFonts w:ascii="Calibri" w:hAnsi="Calibri" w:cs="Calibri"/>
          <w:sz w:val="28"/>
          <w:szCs w:val="24"/>
        </w:rPr>
        <w:t>: Trong thông tin vô tuyến, dạng vật lý cuối cùng của tin là sóng điện từ. Quá trình vật lý mang tin diễn ra theo thời gian, do đó tín hiệu thường được biểu diễn theo thời gian.</w:t>
      </w:r>
    </w:p>
    <w:p w14:paraId="2B633471" w14:textId="00BDCDEA" w:rsidR="0042557C" w:rsidRPr="00A50A8B" w:rsidRDefault="0042557C" w:rsidP="0042557C">
      <w:pPr>
        <w:numPr>
          <w:ilvl w:val="0"/>
          <w:numId w:val="8"/>
        </w:numPr>
        <w:rPr>
          <w:rFonts w:ascii="Calibri" w:hAnsi="Calibri" w:cs="Calibri"/>
          <w:sz w:val="28"/>
          <w:szCs w:val="24"/>
        </w:rPr>
      </w:pPr>
      <w:r w:rsidRPr="0042557C">
        <w:rPr>
          <w:rFonts w:ascii="Calibri" w:hAnsi="Calibri" w:cs="Calibri"/>
          <w:b/>
          <w:bCs/>
          <w:sz w:val="28"/>
          <w:szCs w:val="24"/>
        </w:rPr>
        <w:t>Quan niệm xác định về tín hiệu</w:t>
      </w:r>
      <w:r w:rsidRPr="0042557C">
        <w:rPr>
          <w:rFonts w:ascii="Calibri" w:hAnsi="Calibri" w:cs="Calibri"/>
          <w:sz w:val="28"/>
          <w:szCs w:val="24"/>
        </w:rPr>
        <w:t xml:space="preserve">: Trong lý thuyết cổ điển, tín hiệu được coi là đã biết trước và biểu diễn bằng một hàm tiền định của thời gian. </w:t>
      </w:r>
      <w:r w:rsidRPr="0042557C">
        <w:rPr>
          <w:rFonts w:ascii="Calibri" w:hAnsi="Calibri" w:cs="Calibri"/>
          <w:sz w:val="28"/>
          <w:szCs w:val="24"/>
        </w:rPr>
        <w:lastRenderedPageBreak/>
        <w:t>Tuy nhiên, quan niệm này không phù hợp với thực tế vì tín hiệu tiền định không thể dùng vào việc truyền tin tức</w:t>
      </w:r>
      <w:r w:rsidR="00A50A8B">
        <w:rPr>
          <w:rFonts w:ascii="Calibri" w:hAnsi="Calibri" w:cs="Calibri"/>
          <w:sz w:val="28"/>
          <w:szCs w:val="24"/>
          <w:lang w:val="vi-VN"/>
        </w:rPr>
        <w:t xml:space="preserve"> </w:t>
      </w:r>
      <w:r w:rsidR="00A50A8B" w:rsidRPr="00A50A8B">
        <w:rPr>
          <w:rFonts w:ascii="Calibri" w:hAnsi="Calibri" w:cs="Calibri"/>
          <w:b/>
          <w:bCs/>
          <w:sz w:val="28"/>
          <w:szCs w:val="24"/>
          <w:lang w:val="vi-VN"/>
        </w:rPr>
        <w:t>(biết trước rồi truyền làm đéo gì)</w:t>
      </w:r>
    </w:p>
    <w:p w14:paraId="217FED65" w14:textId="224CA0F2" w:rsidR="00A50A8B" w:rsidRPr="0042557C" w:rsidRDefault="00A50A8B" w:rsidP="00A50A8B">
      <w:pPr>
        <w:ind w:left="720"/>
        <w:rPr>
          <w:rFonts w:ascii="Calibri" w:hAnsi="Calibri" w:cs="Calibri"/>
          <w:sz w:val="28"/>
          <w:szCs w:val="24"/>
        </w:rPr>
      </w:pPr>
    </w:p>
    <w:p w14:paraId="17DF9271" w14:textId="64C1137B" w:rsidR="0042557C" w:rsidRPr="0042557C" w:rsidRDefault="0042557C" w:rsidP="0042557C">
      <w:pPr>
        <w:numPr>
          <w:ilvl w:val="0"/>
          <w:numId w:val="8"/>
        </w:numPr>
        <w:rPr>
          <w:rFonts w:ascii="Calibri" w:hAnsi="Calibri" w:cs="Calibri"/>
          <w:sz w:val="28"/>
          <w:szCs w:val="24"/>
        </w:rPr>
      </w:pPr>
      <w:r w:rsidRPr="0042557C">
        <w:rPr>
          <w:rFonts w:ascii="Calibri" w:hAnsi="Calibri" w:cs="Calibri"/>
          <w:b/>
          <w:bCs/>
          <w:sz w:val="28"/>
          <w:szCs w:val="24"/>
        </w:rPr>
        <w:t>Tín hiệu ngẫu nhiên</w:t>
      </w:r>
      <w:r w:rsidRPr="0042557C">
        <w:rPr>
          <w:rFonts w:ascii="Calibri" w:hAnsi="Calibri" w:cs="Calibri"/>
          <w:sz w:val="28"/>
          <w:szCs w:val="24"/>
        </w:rPr>
        <w:t>: Quan niệm hợp lý nhất là phải kể đến các đặc tính thống kê của tín hiệu, tức là coi tín hiệu là một quá trình ngẫu nhiên. Điều này giúp phân biệt tín hiệu với nhiễu và thực hiện việc nhận tin hiệu quả hơn</w:t>
      </w:r>
      <w:r w:rsidR="00A50A8B">
        <w:rPr>
          <w:rFonts w:ascii="Calibri" w:hAnsi="Calibri" w:cs="Calibri"/>
          <w:sz w:val="28"/>
          <w:szCs w:val="24"/>
          <w:lang w:val="vi-VN"/>
        </w:rPr>
        <w:t xml:space="preserve"> </w:t>
      </w:r>
      <w:r w:rsidR="00A50A8B">
        <w:rPr>
          <w:rFonts w:ascii="Calibri" w:hAnsi="Calibri" w:cs="Calibri"/>
          <w:b/>
          <w:bCs/>
          <w:sz w:val="28"/>
          <w:szCs w:val="24"/>
          <w:lang w:val="vi-VN"/>
        </w:rPr>
        <w:t>(dựa vào đặc tính thống kê để phân biệt với nhiễu)</w:t>
      </w:r>
    </w:p>
    <w:p w14:paraId="7DEDFF00" w14:textId="77777777" w:rsidR="0042557C" w:rsidRDefault="0042557C">
      <w:pPr>
        <w:rPr>
          <w:rFonts w:ascii="Calibri" w:hAnsi="Calibri" w:cs="Calibri"/>
          <w:sz w:val="28"/>
          <w:szCs w:val="24"/>
          <w:lang w:val="vi-VN"/>
        </w:rPr>
      </w:pPr>
    </w:p>
    <w:p w14:paraId="68C61B3F" w14:textId="7BC465A9" w:rsidR="0042557C" w:rsidRDefault="0042557C" w:rsidP="0042557C">
      <w:pPr>
        <w:pStyle w:val="Heading2"/>
        <w:rPr>
          <w:rFonts w:ascii="Calibri" w:hAnsi="Calibri" w:cs="Calibri"/>
          <w:sz w:val="28"/>
          <w:szCs w:val="24"/>
          <w:lang w:val="vi-VN"/>
        </w:rPr>
      </w:pPr>
      <w:r>
        <w:rPr>
          <w:rFonts w:ascii="Calibri" w:hAnsi="Calibri" w:cs="Calibri"/>
          <w:sz w:val="28"/>
          <w:szCs w:val="24"/>
          <w:lang w:val="vi-VN"/>
        </w:rPr>
        <w:t>2.2. Định nghĩa và phân loại nhiễu</w:t>
      </w:r>
    </w:p>
    <w:p w14:paraId="4A02F13A" w14:textId="77777777" w:rsidR="007211A7" w:rsidRPr="007211A7" w:rsidRDefault="007211A7" w:rsidP="007211A7">
      <w:pPr>
        <w:numPr>
          <w:ilvl w:val="0"/>
          <w:numId w:val="9"/>
        </w:numPr>
        <w:rPr>
          <w:rFonts w:ascii="Calibri" w:hAnsi="Calibri" w:cs="Calibri"/>
          <w:sz w:val="28"/>
          <w:szCs w:val="24"/>
        </w:rPr>
      </w:pPr>
      <w:r w:rsidRPr="007211A7">
        <w:rPr>
          <w:rFonts w:ascii="Calibri" w:hAnsi="Calibri" w:cs="Calibri"/>
          <w:b/>
          <w:bCs/>
          <w:sz w:val="28"/>
          <w:szCs w:val="24"/>
        </w:rPr>
        <w:t>Tín hiệu và nhiễu</w:t>
      </w:r>
      <w:r w:rsidRPr="007211A7">
        <w:rPr>
          <w:rFonts w:ascii="Calibri" w:hAnsi="Calibri" w:cs="Calibri"/>
          <w:sz w:val="28"/>
          <w:szCs w:val="24"/>
        </w:rPr>
        <w:t>:</w:t>
      </w:r>
    </w:p>
    <w:p w14:paraId="6DED18E2" w14:textId="77777777" w:rsidR="007211A7" w:rsidRPr="007211A7" w:rsidRDefault="007211A7" w:rsidP="007211A7">
      <w:pPr>
        <w:numPr>
          <w:ilvl w:val="1"/>
          <w:numId w:val="10"/>
        </w:numPr>
        <w:rPr>
          <w:rFonts w:ascii="Calibri" w:hAnsi="Calibri" w:cs="Calibri"/>
          <w:sz w:val="28"/>
          <w:szCs w:val="24"/>
        </w:rPr>
      </w:pPr>
      <w:r w:rsidRPr="007211A7">
        <w:rPr>
          <w:rFonts w:ascii="Calibri" w:hAnsi="Calibri" w:cs="Calibri"/>
          <w:sz w:val="28"/>
          <w:szCs w:val="24"/>
        </w:rPr>
        <w:t>Tín hiệu là biểu hiện vật lý của tin, có thể bị các yếu tố ngẫu nhiên tác động làm mất mát thông tin.</w:t>
      </w:r>
    </w:p>
    <w:p w14:paraId="3BE075A3" w14:textId="77777777" w:rsidR="007211A7" w:rsidRPr="007211A7" w:rsidRDefault="007211A7" w:rsidP="007211A7">
      <w:pPr>
        <w:numPr>
          <w:ilvl w:val="1"/>
          <w:numId w:val="11"/>
        </w:numPr>
        <w:rPr>
          <w:rFonts w:ascii="Calibri" w:hAnsi="Calibri" w:cs="Calibri"/>
          <w:sz w:val="28"/>
          <w:szCs w:val="24"/>
        </w:rPr>
      </w:pPr>
      <w:r w:rsidRPr="007211A7">
        <w:rPr>
          <w:rFonts w:ascii="Calibri" w:hAnsi="Calibri" w:cs="Calibri"/>
          <w:sz w:val="28"/>
          <w:szCs w:val="24"/>
        </w:rPr>
        <w:t>Nhiễu là tất cả những tín hiệu vô ích có ảnh hưởng xấu đến việc thu tin, có thể xuất hiện từ các nguồn bên ngoài hoặc bên trong hệ thống.</w:t>
      </w:r>
    </w:p>
    <w:p w14:paraId="2D0DB878" w14:textId="77777777" w:rsidR="007211A7" w:rsidRPr="007211A7" w:rsidRDefault="007211A7" w:rsidP="007211A7">
      <w:pPr>
        <w:numPr>
          <w:ilvl w:val="0"/>
          <w:numId w:val="9"/>
        </w:numPr>
        <w:rPr>
          <w:rFonts w:ascii="Calibri" w:hAnsi="Calibri" w:cs="Calibri"/>
          <w:sz w:val="28"/>
          <w:szCs w:val="24"/>
        </w:rPr>
      </w:pPr>
      <w:r w:rsidRPr="007211A7">
        <w:rPr>
          <w:rFonts w:ascii="Calibri" w:hAnsi="Calibri" w:cs="Calibri"/>
          <w:b/>
          <w:bCs/>
          <w:sz w:val="28"/>
          <w:szCs w:val="24"/>
        </w:rPr>
        <w:t>Phân loại nhiễu</w:t>
      </w:r>
      <w:r w:rsidRPr="007211A7">
        <w:rPr>
          <w:rFonts w:ascii="Calibri" w:hAnsi="Calibri" w:cs="Calibri"/>
          <w:sz w:val="28"/>
          <w:szCs w:val="24"/>
        </w:rPr>
        <w:t>:</w:t>
      </w:r>
    </w:p>
    <w:p w14:paraId="026AADA9" w14:textId="77777777" w:rsidR="007211A7" w:rsidRPr="007211A7" w:rsidRDefault="007211A7" w:rsidP="007211A7">
      <w:pPr>
        <w:numPr>
          <w:ilvl w:val="1"/>
          <w:numId w:val="12"/>
        </w:numPr>
        <w:rPr>
          <w:rFonts w:ascii="Calibri" w:hAnsi="Calibri" w:cs="Calibri"/>
          <w:sz w:val="28"/>
          <w:szCs w:val="24"/>
        </w:rPr>
      </w:pPr>
      <w:r w:rsidRPr="007211A7">
        <w:rPr>
          <w:rFonts w:ascii="Calibri" w:hAnsi="Calibri" w:cs="Calibri"/>
          <w:b/>
          <w:bCs/>
          <w:sz w:val="28"/>
          <w:szCs w:val="24"/>
        </w:rPr>
        <w:t>Theo bề rộng phổ</w:t>
      </w:r>
      <w:r w:rsidRPr="007211A7">
        <w:rPr>
          <w:rFonts w:ascii="Calibri" w:hAnsi="Calibri" w:cs="Calibri"/>
          <w:sz w:val="28"/>
          <w:szCs w:val="24"/>
        </w:rPr>
        <w:t>: Nhiễu giải rộng (tạp âm trắng) và nhiễu giải hẹp (tạp âm màu).</w:t>
      </w:r>
    </w:p>
    <w:p w14:paraId="5194EC9B" w14:textId="77777777" w:rsidR="007211A7" w:rsidRPr="007211A7" w:rsidRDefault="007211A7" w:rsidP="007211A7">
      <w:pPr>
        <w:numPr>
          <w:ilvl w:val="1"/>
          <w:numId w:val="13"/>
        </w:numPr>
        <w:rPr>
          <w:rFonts w:ascii="Calibri" w:hAnsi="Calibri" w:cs="Calibri"/>
          <w:sz w:val="28"/>
          <w:szCs w:val="24"/>
        </w:rPr>
      </w:pPr>
      <w:r w:rsidRPr="007211A7">
        <w:rPr>
          <w:rFonts w:ascii="Calibri" w:hAnsi="Calibri" w:cs="Calibri"/>
          <w:b/>
          <w:bCs/>
          <w:sz w:val="28"/>
          <w:szCs w:val="24"/>
        </w:rPr>
        <w:t>Theo quy luật biến thiên thời gian</w:t>
      </w:r>
      <w:r w:rsidRPr="007211A7">
        <w:rPr>
          <w:rFonts w:ascii="Calibri" w:hAnsi="Calibri" w:cs="Calibri"/>
          <w:sz w:val="28"/>
          <w:szCs w:val="24"/>
        </w:rPr>
        <w:t>: Nhiễu rời rạc và nhiễu liên tục.</w:t>
      </w:r>
    </w:p>
    <w:p w14:paraId="5945E9B3" w14:textId="77777777" w:rsidR="007211A7" w:rsidRPr="007211A7" w:rsidRDefault="007211A7" w:rsidP="007211A7">
      <w:pPr>
        <w:numPr>
          <w:ilvl w:val="1"/>
          <w:numId w:val="14"/>
        </w:numPr>
        <w:rPr>
          <w:rFonts w:ascii="Calibri" w:hAnsi="Calibri" w:cs="Calibri"/>
          <w:sz w:val="28"/>
          <w:szCs w:val="24"/>
        </w:rPr>
      </w:pPr>
      <w:r w:rsidRPr="007211A7">
        <w:rPr>
          <w:rFonts w:ascii="Calibri" w:hAnsi="Calibri" w:cs="Calibri"/>
          <w:b/>
          <w:bCs/>
          <w:sz w:val="28"/>
          <w:szCs w:val="24"/>
        </w:rPr>
        <w:t>Theo phương thức tác động lên tín hiệu</w:t>
      </w:r>
      <w:r w:rsidRPr="007211A7">
        <w:rPr>
          <w:rFonts w:ascii="Calibri" w:hAnsi="Calibri" w:cs="Calibri"/>
          <w:sz w:val="28"/>
          <w:szCs w:val="24"/>
        </w:rPr>
        <w:t>: Nhiễu cộng và nhiễu nhân.</w:t>
      </w:r>
    </w:p>
    <w:p w14:paraId="6A235E61" w14:textId="77777777" w:rsidR="007211A7" w:rsidRPr="007211A7" w:rsidRDefault="007211A7" w:rsidP="007211A7">
      <w:pPr>
        <w:numPr>
          <w:ilvl w:val="1"/>
          <w:numId w:val="15"/>
        </w:numPr>
        <w:rPr>
          <w:rFonts w:ascii="Calibri" w:hAnsi="Calibri" w:cs="Calibri"/>
          <w:sz w:val="28"/>
          <w:szCs w:val="24"/>
        </w:rPr>
      </w:pPr>
      <w:r w:rsidRPr="007211A7">
        <w:rPr>
          <w:rFonts w:ascii="Calibri" w:hAnsi="Calibri" w:cs="Calibri"/>
          <w:b/>
          <w:bCs/>
          <w:sz w:val="28"/>
          <w:szCs w:val="24"/>
        </w:rPr>
        <w:t>Theo cách bức xạ</w:t>
      </w:r>
      <w:r w:rsidRPr="007211A7">
        <w:rPr>
          <w:rFonts w:ascii="Calibri" w:hAnsi="Calibri" w:cs="Calibri"/>
          <w:sz w:val="28"/>
          <w:szCs w:val="24"/>
        </w:rPr>
        <w:t>: Nhiễu thụ động và nhiễu tích cực.</w:t>
      </w:r>
    </w:p>
    <w:p w14:paraId="69E88DB8" w14:textId="77777777" w:rsidR="007211A7" w:rsidRPr="007211A7" w:rsidRDefault="007211A7" w:rsidP="007211A7">
      <w:pPr>
        <w:numPr>
          <w:ilvl w:val="1"/>
          <w:numId w:val="16"/>
        </w:numPr>
        <w:rPr>
          <w:rFonts w:ascii="Calibri" w:hAnsi="Calibri" w:cs="Calibri"/>
          <w:sz w:val="28"/>
          <w:szCs w:val="24"/>
        </w:rPr>
      </w:pPr>
      <w:r w:rsidRPr="007211A7">
        <w:rPr>
          <w:rFonts w:ascii="Calibri" w:hAnsi="Calibri" w:cs="Calibri"/>
          <w:b/>
          <w:bCs/>
          <w:sz w:val="28"/>
          <w:szCs w:val="24"/>
        </w:rPr>
        <w:t>Theo nguồn gốc phát sinh</w:t>
      </w:r>
      <w:r w:rsidRPr="007211A7">
        <w:rPr>
          <w:rFonts w:ascii="Calibri" w:hAnsi="Calibri" w:cs="Calibri"/>
          <w:sz w:val="28"/>
          <w:szCs w:val="24"/>
        </w:rPr>
        <w:t>: Nhiễu công nghiệp, nhiễu khí quyển, nhiễu vũ trụ.</w:t>
      </w:r>
    </w:p>
    <w:p w14:paraId="1991CDEC" w14:textId="77777777" w:rsidR="007211A7" w:rsidRPr="007211A7" w:rsidRDefault="007211A7" w:rsidP="007211A7">
      <w:pPr>
        <w:numPr>
          <w:ilvl w:val="0"/>
          <w:numId w:val="9"/>
        </w:numPr>
        <w:rPr>
          <w:rFonts w:ascii="Calibri" w:hAnsi="Calibri" w:cs="Calibri"/>
          <w:sz w:val="28"/>
          <w:szCs w:val="24"/>
        </w:rPr>
      </w:pPr>
      <w:r w:rsidRPr="007211A7">
        <w:rPr>
          <w:rFonts w:ascii="Calibri" w:hAnsi="Calibri" w:cs="Calibri"/>
          <w:b/>
          <w:bCs/>
          <w:sz w:val="28"/>
          <w:szCs w:val="24"/>
        </w:rPr>
        <w:t>Tác động của nhiễu lên tín hiệu</w:t>
      </w:r>
      <w:r w:rsidRPr="007211A7">
        <w:rPr>
          <w:rFonts w:ascii="Calibri" w:hAnsi="Calibri" w:cs="Calibri"/>
          <w:sz w:val="28"/>
          <w:szCs w:val="24"/>
        </w:rPr>
        <w:t>:</w:t>
      </w:r>
    </w:p>
    <w:p w14:paraId="524EC534" w14:textId="77777777" w:rsidR="007211A7" w:rsidRPr="007211A7" w:rsidRDefault="007211A7" w:rsidP="007211A7">
      <w:pPr>
        <w:numPr>
          <w:ilvl w:val="1"/>
          <w:numId w:val="17"/>
        </w:numPr>
        <w:rPr>
          <w:rFonts w:ascii="Calibri" w:hAnsi="Calibri" w:cs="Calibri"/>
          <w:sz w:val="28"/>
          <w:szCs w:val="24"/>
        </w:rPr>
      </w:pPr>
      <w:r w:rsidRPr="007211A7">
        <w:rPr>
          <w:rFonts w:ascii="Calibri" w:hAnsi="Calibri" w:cs="Calibri"/>
          <w:b/>
          <w:bCs/>
          <w:sz w:val="28"/>
          <w:szCs w:val="24"/>
        </w:rPr>
        <w:t>Nhiễu cộng</w:t>
      </w:r>
      <w:r w:rsidRPr="007211A7">
        <w:rPr>
          <w:rFonts w:ascii="Calibri" w:hAnsi="Calibri" w:cs="Calibri"/>
          <w:sz w:val="28"/>
          <w:szCs w:val="24"/>
        </w:rPr>
        <w:t xml:space="preserve">: </w:t>
      </w:r>
    </w:p>
    <w:p w14:paraId="41FB9F72" w14:textId="0903F918" w:rsidR="007211A7" w:rsidRDefault="007211A7" w:rsidP="007211A7">
      <w:pPr>
        <w:rPr>
          <w:rFonts w:ascii="Calibri" w:hAnsi="Calibri" w:cs="Calibri"/>
          <w:sz w:val="28"/>
          <w:szCs w:val="24"/>
          <w:lang w:val="vi-VN"/>
        </w:rPr>
      </w:pPr>
      <m:oMathPara>
        <m:oMath>
          <m:r>
            <w:rPr>
              <w:rFonts w:ascii="Cambria Math" w:hAnsi="Cambria Math" w:cs="Calibri"/>
              <w:sz w:val="28"/>
              <w:szCs w:val="24"/>
            </w:rPr>
            <m:t>u</m:t>
          </m:r>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 s</m:t>
          </m:r>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 n</m:t>
          </m:r>
          <m:d>
            <m:dPr>
              <m:ctrlPr>
                <w:rPr>
                  <w:rFonts w:ascii="Cambria Math" w:hAnsi="Cambria Math" w:cs="Calibri"/>
                  <w:i/>
                  <w:sz w:val="28"/>
                  <w:szCs w:val="24"/>
                </w:rPr>
              </m:ctrlPr>
            </m:dPr>
            <m:e>
              <m:r>
                <w:rPr>
                  <w:rFonts w:ascii="Cambria Math" w:hAnsi="Cambria Math" w:cs="Calibri"/>
                  <w:sz w:val="28"/>
                  <w:szCs w:val="24"/>
                </w:rPr>
                <m:t>t</m:t>
              </m:r>
            </m:e>
          </m:d>
        </m:oMath>
      </m:oMathPara>
    </w:p>
    <w:p w14:paraId="0DE43635" w14:textId="77777777" w:rsidR="007211A7" w:rsidRDefault="007211A7" w:rsidP="007211A7">
      <w:pPr>
        <w:ind w:left="1080"/>
        <w:rPr>
          <w:rFonts w:ascii="Calibri" w:hAnsi="Calibri" w:cs="Calibri"/>
          <w:sz w:val="28"/>
          <w:szCs w:val="24"/>
          <w:lang w:val="vi-VN"/>
        </w:rPr>
      </w:pPr>
      <w:r>
        <w:rPr>
          <w:rFonts w:ascii="Calibri" w:hAnsi="Calibri" w:cs="Calibri"/>
          <w:sz w:val="28"/>
          <w:szCs w:val="24"/>
        </w:rPr>
        <w:t>T</w:t>
      </w:r>
      <w:r w:rsidRPr="007211A7">
        <w:rPr>
          <w:rFonts w:ascii="Calibri" w:hAnsi="Calibri" w:cs="Calibri"/>
          <w:sz w:val="28"/>
          <w:szCs w:val="24"/>
        </w:rPr>
        <w:t xml:space="preserve">rong đó </w:t>
      </w:r>
      <w:r>
        <w:rPr>
          <w:rFonts w:ascii="Calibri" w:hAnsi="Calibri" w:cs="Calibri"/>
          <w:sz w:val="28"/>
          <w:szCs w:val="24"/>
          <w:lang w:val="vi-VN"/>
        </w:rPr>
        <w:t>:</w:t>
      </w:r>
    </w:p>
    <w:p w14:paraId="496839A6" w14:textId="780D6518" w:rsidR="007211A7" w:rsidRPr="007211A7" w:rsidRDefault="007211A7" w:rsidP="007211A7">
      <w:pPr>
        <w:pStyle w:val="ListParagraph"/>
        <w:numPr>
          <w:ilvl w:val="0"/>
          <w:numId w:val="20"/>
        </w:numPr>
        <w:ind w:firstLine="425"/>
        <w:rPr>
          <w:rFonts w:ascii="Calibri" w:hAnsi="Calibri" w:cs="Calibri"/>
          <w:sz w:val="28"/>
          <w:szCs w:val="24"/>
        </w:rPr>
      </w:pPr>
      <w:r w:rsidRPr="007211A7">
        <w:rPr>
          <w:rFonts w:ascii="Calibri" w:hAnsi="Calibri" w:cs="Calibri"/>
          <w:sz w:val="28"/>
          <w:szCs w:val="24"/>
        </w:rPr>
        <w:t xml:space="preserve">s(t) là tín hiệu gửi đi </w:t>
      </w:r>
    </w:p>
    <w:p w14:paraId="53D31357" w14:textId="1E4305BA" w:rsidR="007211A7" w:rsidRPr="007211A7" w:rsidRDefault="007211A7" w:rsidP="007211A7">
      <w:pPr>
        <w:pStyle w:val="ListParagraph"/>
        <w:numPr>
          <w:ilvl w:val="0"/>
          <w:numId w:val="20"/>
        </w:numPr>
        <w:ind w:firstLine="425"/>
        <w:rPr>
          <w:rFonts w:ascii="Calibri" w:hAnsi="Calibri" w:cs="Calibri"/>
          <w:sz w:val="28"/>
          <w:szCs w:val="24"/>
        </w:rPr>
      </w:pPr>
      <w:r w:rsidRPr="007211A7">
        <w:rPr>
          <w:rFonts w:ascii="Calibri" w:hAnsi="Calibri" w:cs="Calibri"/>
          <w:sz w:val="28"/>
          <w:szCs w:val="24"/>
        </w:rPr>
        <w:t>u(t) là tín hiệu thu được</w:t>
      </w:r>
    </w:p>
    <w:p w14:paraId="099596CD" w14:textId="0C3F6B8B" w:rsidR="007211A7" w:rsidRPr="007211A7" w:rsidRDefault="007211A7" w:rsidP="007211A7">
      <w:pPr>
        <w:pStyle w:val="ListParagraph"/>
        <w:numPr>
          <w:ilvl w:val="0"/>
          <w:numId w:val="20"/>
        </w:numPr>
        <w:ind w:firstLine="425"/>
        <w:rPr>
          <w:rFonts w:ascii="Calibri" w:hAnsi="Calibri" w:cs="Calibri"/>
          <w:sz w:val="28"/>
          <w:szCs w:val="24"/>
        </w:rPr>
      </w:pPr>
      <w:r w:rsidRPr="007211A7">
        <w:rPr>
          <w:rFonts w:ascii="Calibri" w:hAnsi="Calibri" w:cs="Calibri"/>
          <w:sz w:val="28"/>
          <w:szCs w:val="24"/>
        </w:rPr>
        <w:t>n(t) là nhiễu cộng.</w:t>
      </w:r>
    </w:p>
    <w:p w14:paraId="39FADF2C" w14:textId="77777777" w:rsidR="007211A7" w:rsidRPr="007211A7" w:rsidRDefault="007211A7" w:rsidP="007211A7">
      <w:pPr>
        <w:numPr>
          <w:ilvl w:val="1"/>
          <w:numId w:val="18"/>
        </w:numPr>
        <w:rPr>
          <w:rFonts w:ascii="Calibri" w:hAnsi="Calibri" w:cs="Calibri"/>
          <w:sz w:val="28"/>
          <w:szCs w:val="24"/>
        </w:rPr>
      </w:pPr>
      <w:r w:rsidRPr="007211A7">
        <w:rPr>
          <w:rFonts w:ascii="Calibri" w:hAnsi="Calibri" w:cs="Calibri"/>
          <w:b/>
          <w:bCs/>
          <w:sz w:val="28"/>
          <w:szCs w:val="24"/>
        </w:rPr>
        <w:lastRenderedPageBreak/>
        <w:t>Nhiễu nhân</w:t>
      </w:r>
      <w:r w:rsidRPr="007211A7">
        <w:rPr>
          <w:rFonts w:ascii="Calibri" w:hAnsi="Calibri" w:cs="Calibri"/>
          <w:sz w:val="28"/>
          <w:szCs w:val="24"/>
        </w:rPr>
        <w:t xml:space="preserve">: </w:t>
      </w:r>
    </w:p>
    <w:p w14:paraId="2624A4B4" w14:textId="38C60D0C" w:rsidR="007211A7" w:rsidRPr="007211A7" w:rsidRDefault="007211A7" w:rsidP="007211A7">
      <w:pPr>
        <w:rPr>
          <w:rFonts w:ascii="Calibri" w:hAnsi="Calibri" w:cs="Calibri"/>
          <w:sz w:val="28"/>
          <w:szCs w:val="24"/>
        </w:rPr>
      </w:pPr>
      <m:oMathPara>
        <m:oMath>
          <m:r>
            <w:rPr>
              <w:rFonts w:ascii="Cambria Math" w:hAnsi="Cambria Math" w:cs="Calibri"/>
              <w:sz w:val="28"/>
              <w:szCs w:val="24"/>
            </w:rPr>
            <m:t>u</m:t>
          </m:r>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 μ</m:t>
          </m:r>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.s(t) )</m:t>
          </m:r>
        </m:oMath>
      </m:oMathPara>
    </w:p>
    <w:p w14:paraId="4AC6F590" w14:textId="012C4AB6" w:rsidR="007211A7" w:rsidRPr="007211A7" w:rsidRDefault="007211A7" w:rsidP="007211A7">
      <w:pPr>
        <w:ind w:left="1440"/>
        <w:rPr>
          <w:rFonts w:ascii="Calibri" w:hAnsi="Calibri" w:cs="Calibri"/>
          <w:sz w:val="28"/>
          <w:szCs w:val="24"/>
        </w:rPr>
      </w:pPr>
      <w:r>
        <w:rPr>
          <w:rFonts w:ascii="Calibri" w:hAnsi="Calibri" w:cs="Calibri"/>
          <w:sz w:val="28"/>
          <w:szCs w:val="24"/>
        </w:rPr>
        <w:t>T</w:t>
      </w:r>
      <w:r w:rsidRPr="007211A7">
        <w:rPr>
          <w:rFonts w:ascii="Calibri" w:hAnsi="Calibri" w:cs="Calibri"/>
          <w:sz w:val="28"/>
          <w:szCs w:val="24"/>
        </w:rPr>
        <w:t>rong đó</w:t>
      </w:r>
      <w:r>
        <w:rPr>
          <w:rFonts w:ascii="Calibri" w:hAnsi="Calibri" w:cs="Calibri"/>
          <w:sz w:val="28"/>
          <w:szCs w:val="24"/>
          <w:lang w:val="vi-VN"/>
        </w:rPr>
        <w:t xml:space="preserve"> :</w:t>
      </w:r>
      <w:r w:rsidRPr="007211A7">
        <w:rPr>
          <w:rFonts w:ascii="Calibri" w:hAnsi="Calibri" w:cs="Calibri"/>
          <w:sz w:val="28"/>
          <w:szCs w:val="24"/>
        </w:rPr>
        <w:t xml:space="preserve"> </w:t>
      </w:r>
      <m:oMath>
        <m:r>
          <w:rPr>
            <w:rFonts w:ascii="Cambria Math" w:hAnsi="Cambria Math" w:cs="Calibri"/>
            <w:sz w:val="28"/>
            <w:szCs w:val="24"/>
          </w:rPr>
          <m:t>μ</m:t>
        </m:r>
        <m:d>
          <m:dPr>
            <m:ctrlPr>
              <w:rPr>
                <w:rFonts w:ascii="Cambria Math" w:hAnsi="Cambria Math" w:cs="Calibri"/>
                <w:i/>
                <w:sz w:val="28"/>
                <w:szCs w:val="24"/>
              </w:rPr>
            </m:ctrlPr>
          </m:dPr>
          <m:e>
            <m:r>
              <w:rPr>
                <w:rFonts w:ascii="Cambria Math" w:hAnsi="Cambria Math" w:cs="Calibri"/>
                <w:sz w:val="28"/>
                <w:szCs w:val="24"/>
              </w:rPr>
              <m:t>t</m:t>
            </m:r>
          </m:e>
        </m:d>
      </m:oMath>
      <w:r w:rsidRPr="007211A7">
        <w:rPr>
          <w:rFonts w:ascii="Calibri" w:hAnsi="Calibri" w:cs="Calibri"/>
          <w:sz w:val="28"/>
          <w:szCs w:val="24"/>
        </w:rPr>
        <w:t xml:space="preserve"> là nhiễu nhân, gây ra hiện tượng suy lạc (fading).</w:t>
      </w:r>
    </w:p>
    <w:p w14:paraId="2242B4B0" w14:textId="77777777" w:rsidR="007211A7" w:rsidRPr="007211A7" w:rsidRDefault="007211A7" w:rsidP="007211A7">
      <w:pPr>
        <w:numPr>
          <w:ilvl w:val="1"/>
          <w:numId w:val="19"/>
        </w:numPr>
        <w:rPr>
          <w:rFonts w:ascii="Calibri" w:hAnsi="Calibri" w:cs="Calibri"/>
          <w:sz w:val="28"/>
          <w:szCs w:val="24"/>
        </w:rPr>
      </w:pPr>
      <w:r w:rsidRPr="007211A7">
        <w:rPr>
          <w:rFonts w:ascii="Calibri" w:hAnsi="Calibri" w:cs="Calibri"/>
          <w:b/>
          <w:bCs/>
          <w:sz w:val="28"/>
          <w:szCs w:val="24"/>
        </w:rPr>
        <w:t>Tác động đồng thời của nhiễu cộng và nhiễu nhân</w:t>
      </w:r>
      <w:r w:rsidRPr="007211A7">
        <w:rPr>
          <w:rFonts w:ascii="Calibri" w:hAnsi="Calibri" w:cs="Calibri"/>
          <w:sz w:val="28"/>
          <w:szCs w:val="24"/>
        </w:rPr>
        <w:t xml:space="preserve">: </w:t>
      </w:r>
    </w:p>
    <w:p w14:paraId="73A9F992" w14:textId="5AD853B1" w:rsidR="00A41051" w:rsidRPr="00A41051" w:rsidRDefault="007211A7" w:rsidP="007211A7">
      <w:pPr>
        <w:rPr>
          <w:rFonts w:ascii="Calibri" w:eastAsiaTheme="minorEastAsia" w:hAnsi="Calibri" w:cs="Calibri"/>
          <w:i/>
          <w:sz w:val="28"/>
          <w:szCs w:val="24"/>
          <w:lang w:val="vi-VN"/>
        </w:rPr>
      </w:pPr>
      <m:oMathPara>
        <m:oMath>
          <m:r>
            <w:rPr>
              <w:rFonts w:ascii="Cambria Math" w:hAnsi="Cambria Math" w:cs="Calibri"/>
              <w:sz w:val="28"/>
              <w:szCs w:val="24"/>
            </w:rPr>
            <m:t>u</m:t>
          </m:r>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 μ</m:t>
          </m:r>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.s(t)+ n</m:t>
          </m:r>
          <m:d>
            <m:dPr>
              <m:ctrlPr>
                <w:rPr>
                  <w:rFonts w:ascii="Cambria Math" w:hAnsi="Cambria Math" w:cs="Calibri"/>
                  <w:i/>
                  <w:sz w:val="28"/>
                  <w:szCs w:val="24"/>
                </w:rPr>
              </m:ctrlPr>
            </m:dPr>
            <m:e>
              <m:r>
                <w:rPr>
                  <w:rFonts w:ascii="Cambria Math" w:hAnsi="Cambria Math" w:cs="Calibri"/>
                  <w:sz w:val="28"/>
                  <w:szCs w:val="24"/>
                </w:rPr>
                <m:t>t</m:t>
              </m:r>
            </m:e>
          </m:d>
        </m:oMath>
      </m:oMathPara>
    </w:p>
    <w:p w14:paraId="4507B253" w14:textId="482E515A" w:rsidR="00A41051" w:rsidRDefault="00A41051" w:rsidP="007211A7">
      <w:pPr>
        <w:rPr>
          <w:rFonts w:ascii="Calibri" w:eastAsiaTheme="minorEastAsia" w:hAnsi="Calibri" w:cs="Calibri"/>
          <w:iCs/>
          <w:sz w:val="28"/>
          <w:szCs w:val="24"/>
          <w:lang w:val="vi-VN"/>
        </w:rPr>
      </w:pPr>
      <w:r>
        <w:rPr>
          <w:rFonts w:ascii="Calibri" w:eastAsiaTheme="minorEastAsia" w:hAnsi="Calibri" w:cs="Calibri"/>
          <w:iCs/>
          <w:sz w:val="28"/>
          <w:szCs w:val="24"/>
          <w:lang w:val="vi-VN"/>
        </w:rPr>
        <w:tab/>
      </w:r>
      <w:r>
        <w:rPr>
          <w:rFonts w:ascii="Calibri" w:eastAsiaTheme="minorEastAsia" w:hAnsi="Calibri" w:cs="Calibri"/>
          <w:iCs/>
          <w:sz w:val="28"/>
          <w:szCs w:val="24"/>
          <w:lang w:val="vi-VN"/>
        </w:rPr>
        <w:tab/>
        <w:t>Nếu kể đến thời gian chậm tín hiệu</w:t>
      </w:r>
    </w:p>
    <w:p w14:paraId="2C0B34A3" w14:textId="634015D4" w:rsidR="00A41051" w:rsidRPr="00A41051" w:rsidRDefault="00A41051" w:rsidP="007211A7">
      <w:pPr>
        <w:rPr>
          <w:rFonts w:ascii="Calibri" w:eastAsiaTheme="minorEastAsia" w:hAnsi="Calibri" w:cs="Calibri"/>
          <w:iCs/>
          <w:sz w:val="28"/>
          <w:szCs w:val="24"/>
          <w:lang w:val="vi-VN"/>
        </w:rPr>
      </w:pPr>
      <m:oMathPara>
        <m:oMath>
          <m:r>
            <w:rPr>
              <w:rFonts w:ascii="Cambria Math" w:hAnsi="Cambria Math" w:cs="Calibri"/>
              <w:sz w:val="28"/>
              <w:szCs w:val="24"/>
            </w:rPr>
            <m:t>u</m:t>
          </m:r>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 μ</m:t>
          </m:r>
          <m:d>
            <m:dPr>
              <m:ctrlPr>
                <w:rPr>
                  <w:rFonts w:ascii="Cambria Math" w:hAnsi="Cambria Math" w:cs="Calibri"/>
                  <w:i/>
                  <w:sz w:val="28"/>
                  <w:szCs w:val="24"/>
                </w:rPr>
              </m:ctrlPr>
            </m:dPr>
            <m:e>
              <m:r>
                <w:rPr>
                  <w:rFonts w:ascii="Cambria Math" w:hAnsi="Cambria Math" w:cs="Calibri"/>
                  <w:sz w:val="28"/>
                  <w:szCs w:val="24"/>
                </w:rPr>
                <m:t>t</m:t>
              </m:r>
            </m:e>
          </m:d>
          <m:r>
            <w:rPr>
              <w:rFonts w:ascii="Cambria Math" w:hAnsi="Cambria Math" w:cs="Calibri"/>
              <w:sz w:val="28"/>
              <w:szCs w:val="24"/>
            </w:rPr>
            <m:t>.s(t-</m:t>
          </m:r>
          <m:r>
            <w:rPr>
              <w:rFonts w:ascii="Cambria Math" w:hAnsi="Cambria Math" w:cs="Calibri"/>
              <w:sz w:val="28"/>
              <w:szCs w:val="24"/>
              <w:lang w:val="vi-VN"/>
            </w:rPr>
            <m:t>τ</m:t>
          </m:r>
          <m:r>
            <w:rPr>
              <w:rFonts w:ascii="Cambria Math" w:hAnsi="Cambria Math" w:cs="Calibri"/>
              <w:sz w:val="28"/>
              <w:szCs w:val="24"/>
            </w:rPr>
            <m:t>)+ n</m:t>
          </m:r>
          <m:d>
            <m:dPr>
              <m:ctrlPr>
                <w:rPr>
                  <w:rFonts w:ascii="Cambria Math" w:hAnsi="Cambria Math" w:cs="Calibri"/>
                  <w:i/>
                  <w:sz w:val="28"/>
                  <w:szCs w:val="24"/>
                </w:rPr>
              </m:ctrlPr>
            </m:dPr>
            <m:e>
              <m:r>
                <w:rPr>
                  <w:rFonts w:ascii="Cambria Math" w:hAnsi="Cambria Math" w:cs="Calibri"/>
                  <w:sz w:val="28"/>
                  <w:szCs w:val="24"/>
                </w:rPr>
                <m:t>t</m:t>
              </m:r>
            </m:e>
          </m:d>
        </m:oMath>
      </m:oMathPara>
    </w:p>
    <w:sectPr w:rsidR="00A41051" w:rsidRPr="00A4105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2453"/>
    <w:multiLevelType w:val="multilevel"/>
    <w:tmpl w:val="5DC2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D113B4"/>
    <w:multiLevelType w:val="multilevel"/>
    <w:tmpl w:val="2B6AD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150E8"/>
    <w:multiLevelType w:val="hybridMultilevel"/>
    <w:tmpl w:val="FA88C104"/>
    <w:lvl w:ilvl="0" w:tplc="A33804BC">
      <w:start w:val="2"/>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5065A68"/>
    <w:multiLevelType w:val="multilevel"/>
    <w:tmpl w:val="00DC4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1557275">
    <w:abstractNumId w:val="1"/>
  </w:num>
  <w:num w:numId="2" w16cid:durableId="603728282">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1576160543">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951865787">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1370686820">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402724916">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336765950">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083260032">
    <w:abstractNumId w:val="0"/>
  </w:num>
  <w:num w:numId="9" w16cid:durableId="502860644">
    <w:abstractNumId w:val="3"/>
  </w:num>
  <w:num w:numId="10" w16cid:durableId="533079506">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1167944632">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1127355337">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1902591535">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1893536191">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189834006">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527642907">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1122042644">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2088571066">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778215567">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454830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8A"/>
    <w:rsid w:val="002802F9"/>
    <w:rsid w:val="002F7A44"/>
    <w:rsid w:val="00354768"/>
    <w:rsid w:val="0042557C"/>
    <w:rsid w:val="005A1925"/>
    <w:rsid w:val="005C3E9C"/>
    <w:rsid w:val="0069368A"/>
    <w:rsid w:val="007211A7"/>
    <w:rsid w:val="00816163"/>
    <w:rsid w:val="008E1110"/>
    <w:rsid w:val="00935634"/>
    <w:rsid w:val="009832B9"/>
    <w:rsid w:val="00A41051"/>
    <w:rsid w:val="00A50A8B"/>
    <w:rsid w:val="00CB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088B"/>
  <w15:chartTrackingRefBased/>
  <w15:docId w15:val="{377318F8-0998-4460-B879-F0C8E1218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6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6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36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36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36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36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36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6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6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36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36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36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36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36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6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6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368A"/>
    <w:pPr>
      <w:spacing w:before="160"/>
      <w:jc w:val="center"/>
    </w:pPr>
    <w:rPr>
      <w:i/>
      <w:iCs/>
      <w:color w:val="404040" w:themeColor="text1" w:themeTint="BF"/>
    </w:rPr>
  </w:style>
  <w:style w:type="character" w:customStyle="1" w:styleId="QuoteChar">
    <w:name w:val="Quote Char"/>
    <w:basedOn w:val="DefaultParagraphFont"/>
    <w:link w:val="Quote"/>
    <w:uiPriority w:val="29"/>
    <w:rsid w:val="0069368A"/>
    <w:rPr>
      <w:i/>
      <w:iCs/>
      <w:color w:val="404040" w:themeColor="text1" w:themeTint="BF"/>
    </w:rPr>
  </w:style>
  <w:style w:type="paragraph" w:styleId="ListParagraph">
    <w:name w:val="List Paragraph"/>
    <w:basedOn w:val="Normal"/>
    <w:uiPriority w:val="34"/>
    <w:qFormat/>
    <w:rsid w:val="0069368A"/>
    <w:pPr>
      <w:ind w:left="720"/>
      <w:contextualSpacing/>
    </w:pPr>
  </w:style>
  <w:style w:type="character" w:styleId="IntenseEmphasis">
    <w:name w:val="Intense Emphasis"/>
    <w:basedOn w:val="DefaultParagraphFont"/>
    <w:uiPriority w:val="21"/>
    <w:qFormat/>
    <w:rsid w:val="0069368A"/>
    <w:rPr>
      <w:i/>
      <w:iCs/>
      <w:color w:val="0F4761" w:themeColor="accent1" w:themeShade="BF"/>
    </w:rPr>
  </w:style>
  <w:style w:type="paragraph" w:styleId="IntenseQuote">
    <w:name w:val="Intense Quote"/>
    <w:basedOn w:val="Normal"/>
    <w:next w:val="Normal"/>
    <w:link w:val="IntenseQuoteChar"/>
    <w:uiPriority w:val="30"/>
    <w:qFormat/>
    <w:rsid w:val="00693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68A"/>
    <w:rPr>
      <w:i/>
      <w:iCs/>
      <w:color w:val="0F4761" w:themeColor="accent1" w:themeShade="BF"/>
    </w:rPr>
  </w:style>
  <w:style w:type="character" w:styleId="IntenseReference">
    <w:name w:val="Intense Reference"/>
    <w:basedOn w:val="DefaultParagraphFont"/>
    <w:uiPriority w:val="32"/>
    <w:qFormat/>
    <w:rsid w:val="00693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493535">
      <w:bodyDiv w:val="1"/>
      <w:marLeft w:val="0"/>
      <w:marRight w:val="0"/>
      <w:marTop w:val="0"/>
      <w:marBottom w:val="0"/>
      <w:divBdr>
        <w:top w:val="none" w:sz="0" w:space="0" w:color="auto"/>
        <w:left w:val="none" w:sz="0" w:space="0" w:color="auto"/>
        <w:bottom w:val="none" w:sz="0" w:space="0" w:color="auto"/>
        <w:right w:val="none" w:sz="0" w:space="0" w:color="auto"/>
      </w:divBdr>
    </w:div>
    <w:div w:id="1148664770">
      <w:bodyDiv w:val="1"/>
      <w:marLeft w:val="0"/>
      <w:marRight w:val="0"/>
      <w:marTop w:val="0"/>
      <w:marBottom w:val="0"/>
      <w:divBdr>
        <w:top w:val="none" w:sz="0" w:space="0" w:color="auto"/>
        <w:left w:val="none" w:sz="0" w:space="0" w:color="auto"/>
        <w:bottom w:val="none" w:sz="0" w:space="0" w:color="auto"/>
        <w:right w:val="none" w:sz="0" w:space="0" w:color="auto"/>
      </w:divBdr>
    </w:div>
    <w:div w:id="1231580383">
      <w:bodyDiv w:val="1"/>
      <w:marLeft w:val="0"/>
      <w:marRight w:val="0"/>
      <w:marTop w:val="0"/>
      <w:marBottom w:val="0"/>
      <w:divBdr>
        <w:top w:val="none" w:sz="0" w:space="0" w:color="auto"/>
        <w:left w:val="none" w:sz="0" w:space="0" w:color="auto"/>
        <w:bottom w:val="none" w:sz="0" w:space="0" w:color="auto"/>
        <w:right w:val="none" w:sz="0" w:space="0" w:color="auto"/>
      </w:divBdr>
    </w:div>
    <w:div w:id="1855611040">
      <w:bodyDiv w:val="1"/>
      <w:marLeft w:val="0"/>
      <w:marRight w:val="0"/>
      <w:marTop w:val="0"/>
      <w:marBottom w:val="0"/>
      <w:divBdr>
        <w:top w:val="none" w:sz="0" w:space="0" w:color="auto"/>
        <w:left w:val="none" w:sz="0" w:space="0" w:color="auto"/>
        <w:bottom w:val="none" w:sz="0" w:space="0" w:color="auto"/>
        <w:right w:val="none" w:sz="0" w:space="0" w:color="auto"/>
      </w:divBdr>
    </w:div>
    <w:div w:id="2003392127">
      <w:bodyDiv w:val="1"/>
      <w:marLeft w:val="0"/>
      <w:marRight w:val="0"/>
      <w:marTop w:val="0"/>
      <w:marBottom w:val="0"/>
      <w:divBdr>
        <w:top w:val="none" w:sz="0" w:space="0" w:color="auto"/>
        <w:left w:val="none" w:sz="0" w:space="0" w:color="auto"/>
        <w:bottom w:val="none" w:sz="0" w:space="0" w:color="auto"/>
        <w:right w:val="none" w:sz="0" w:space="0" w:color="auto"/>
      </w:divBdr>
    </w:div>
    <w:div w:id="208490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65BCF-4868-4D93-8CB6-C14D308A7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2024-12-31T12:39:00Z</dcterms:created>
  <dcterms:modified xsi:type="dcterms:W3CDTF">2025-02-09T07:50:00Z</dcterms:modified>
</cp:coreProperties>
</file>