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77D14" w14:textId="77777777" w:rsidR="00365426" w:rsidRPr="00B90077" w:rsidRDefault="00365426" w:rsidP="00B90077">
      <w:pPr>
        <w:jc w:val="center"/>
        <w:rPr>
          <w:rFonts w:ascii="Calibri" w:hAnsi="Calibri" w:cs="Calibri"/>
          <w:b/>
          <w:bCs/>
          <w:i/>
          <w:iCs/>
          <w:sz w:val="32"/>
          <w:szCs w:val="32"/>
        </w:rPr>
      </w:pPr>
      <w:r w:rsidRPr="00B90077">
        <w:rPr>
          <w:rFonts w:ascii="Calibri" w:hAnsi="Calibri" w:cs="Calibri"/>
          <w:b/>
          <w:bCs/>
          <w:i/>
          <w:iCs/>
          <w:sz w:val="32"/>
          <w:szCs w:val="32"/>
        </w:rPr>
        <w:t>§6. KIỂU CON TRỎ, KIỂU ĐỊA CHỈ, CÁC PHÉP TOÁN TRÊN CON TRỎ</w:t>
      </w:r>
    </w:p>
    <w:p w14:paraId="12B657C3" w14:textId="77777777" w:rsidR="00365426" w:rsidRPr="00B90077" w:rsidRDefault="00365426" w:rsidP="00B90077">
      <w:pPr>
        <w:pStyle w:val="Heading1"/>
        <w:rPr>
          <w:rFonts w:ascii="Calibri" w:hAnsi="Calibri" w:cs="Calibri"/>
          <w:b/>
          <w:bCs/>
          <w:i/>
          <w:iCs/>
          <w:sz w:val="28"/>
          <w:szCs w:val="28"/>
        </w:rPr>
      </w:pPr>
      <w:r w:rsidRPr="00B90077">
        <w:rPr>
          <w:rFonts w:ascii="Calibri" w:hAnsi="Calibri" w:cs="Calibri"/>
          <w:b/>
          <w:bCs/>
          <w:i/>
          <w:iCs/>
          <w:sz w:val="28"/>
          <w:szCs w:val="28"/>
        </w:rPr>
        <w:t>6.1. Kiểu con trỏ và kiểu địa chỉ.</w:t>
      </w:r>
    </w:p>
    <w:p w14:paraId="3AB6622D" w14:textId="77777777" w:rsidR="00CB799D" w:rsidRDefault="00365426" w:rsidP="00365426">
      <w:pPr>
        <w:rPr>
          <w:rFonts w:ascii="Calibri" w:hAnsi="Calibri" w:cs="Calibri"/>
          <w:sz w:val="28"/>
          <w:szCs w:val="28"/>
        </w:rPr>
      </w:pPr>
      <w:r w:rsidRPr="00B90077">
        <w:rPr>
          <w:rFonts w:ascii="Calibri" w:hAnsi="Calibri" w:cs="Calibri"/>
          <w:sz w:val="28"/>
          <w:szCs w:val="28"/>
        </w:rPr>
        <w:t xml:space="preserve">Con trỏ dùng để lưu trữ dịa chỉ. Mỗi kiểu địa chỉ cần có kiểu con trỏ tương ứng. </w:t>
      </w:r>
    </w:p>
    <w:p w14:paraId="7851921A" w14:textId="15C17BC8" w:rsidR="00365426" w:rsidRPr="00B90077" w:rsidRDefault="00365426" w:rsidP="00365426">
      <w:pPr>
        <w:rPr>
          <w:rFonts w:ascii="Calibri" w:hAnsi="Calibri" w:cs="Calibri"/>
          <w:sz w:val="28"/>
          <w:szCs w:val="28"/>
        </w:rPr>
      </w:pPr>
      <w:r w:rsidRPr="00B90077">
        <w:rPr>
          <w:rFonts w:ascii="Calibri" w:hAnsi="Calibri" w:cs="Calibri"/>
          <w:sz w:val="28"/>
          <w:szCs w:val="28"/>
        </w:rPr>
        <w:t xml:space="preserve">Phép </w:t>
      </w:r>
      <w:r w:rsidR="00CB799D">
        <w:rPr>
          <w:rFonts w:ascii="Calibri" w:hAnsi="Calibri" w:cs="Calibri"/>
          <w:sz w:val="28"/>
          <w:szCs w:val="28"/>
        </w:rPr>
        <w:t>gá</w:t>
      </w:r>
      <w:r w:rsidRPr="00B90077">
        <w:rPr>
          <w:rFonts w:ascii="Calibri" w:hAnsi="Calibri" w:cs="Calibri"/>
          <w:sz w:val="28"/>
          <w:szCs w:val="28"/>
        </w:rPr>
        <w:t xml:space="preserve">n địa chỉ cho con </w:t>
      </w:r>
      <w:r w:rsidR="00CB799D">
        <w:rPr>
          <w:rFonts w:ascii="Calibri" w:hAnsi="Calibri" w:cs="Calibri"/>
          <w:sz w:val="28"/>
          <w:szCs w:val="28"/>
        </w:rPr>
        <w:t>trỏ</w:t>
      </w:r>
      <w:r w:rsidRPr="00B90077">
        <w:rPr>
          <w:rFonts w:ascii="Calibri" w:hAnsi="Calibri" w:cs="Calibri"/>
          <w:sz w:val="28"/>
          <w:szCs w:val="28"/>
        </w:rPr>
        <w:t xml:space="preserve"> chỉ diễn ra suôn sẻ khi kiểu địa chỉ phù hợp với kiểu con trỏ. Nếu không phù hợp, trình biên dịch C sẽ phàn nàn bằng lời cảnh báo:</w:t>
      </w:r>
    </w:p>
    <w:p w14:paraId="38E7763C" w14:textId="77777777" w:rsidR="00CB799D" w:rsidRDefault="00365426" w:rsidP="00365426">
      <w:pPr>
        <w:rPr>
          <w:rFonts w:ascii="Calibri" w:hAnsi="Calibri" w:cs="Calibri"/>
          <w:sz w:val="28"/>
          <w:szCs w:val="28"/>
        </w:rPr>
      </w:pPr>
      <w:r w:rsidRPr="00B90077">
        <w:rPr>
          <w:rFonts w:ascii="Calibri" w:hAnsi="Calibri" w:cs="Calibri"/>
          <w:sz w:val="28"/>
          <w:szCs w:val="28"/>
        </w:rPr>
        <w:t xml:space="preserve">Suspicious pointer conversion </w:t>
      </w:r>
    </w:p>
    <w:p w14:paraId="47C717AF" w14:textId="77777777" w:rsidR="00CB799D" w:rsidRDefault="00365426" w:rsidP="00365426">
      <w:pPr>
        <w:rPr>
          <w:rFonts w:ascii="Calibri" w:hAnsi="Calibri" w:cs="Calibri"/>
          <w:sz w:val="28"/>
          <w:szCs w:val="28"/>
        </w:rPr>
      </w:pPr>
      <w:r w:rsidRPr="00B90077">
        <w:rPr>
          <w:rFonts w:ascii="Calibri" w:hAnsi="Calibri" w:cs="Calibri"/>
          <w:sz w:val="28"/>
          <w:szCs w:val="28"/>
        </w:rPr>
        <w:t xml:space="preserve">Ví dụ theo khai báo: </w:t>
      </w:r>
    </w:p>
    <w:p w14:paraId="10168A9C" w14:textId="5DFB0653" w:rsidR="00CB799D" w:rsidRDefault="00365426" w:rsidP="00365426">
      <w:pPr>
        <w:rPr>
          <w:rFonts w:ascii="Calibri" w:hAnsi="Calibri" w:cs="Calibri"/>
          <w:sz w:val="28"/>
          <w:szCs w:val="28"/>
        </w:rPr>
      </w:pPr>
      <w:r w:rsidRPr="00B90077">
        <w:rPr>
          <w:rFonts w:ascii="Calibri" w:hAnsi="Calibri" w:cs="Calibri"/>
          <w:sz w:val="28"/>
          <w:szCs w:val="28"/>
        </w:rPr>
        <w:t>float a[20][30]</w:t>
      </w:r>
      <w:r w:rsidR="00CB799D">
        <w:rPr>
          <w:rFonts w:ascii="Calibri" w:hAnsi="Calibri" w:cs="Calibri"/>
          <w:sz w:val="28"/>
          <w:szCs w:val="28"/>
          <w:lang w:val="vi-VN"/>
        </w:rPr>
        <w:t>,</w:t>
      </w:r>
      <w:r w:rsidRPr="00B90077">
        <w:rPr>
          <w:rFonts w:ascii="Calibri" w:hAnsi="Calibri" w:cs="Calibri"/>
          <w:sz w:val="28"/>
          <w:szCs w:val="28"/>
        </w:rPr>
        <w:t xml:space="preserve">*pa, (*pm)[30]; </w:t>
      </w:r>
    </w:p>
    <w:p w14:paraId="0FB6EA97" w14:textId="77777777" w:rsidR="00CB799D" w:rsidRDefault="00365426" w:rsidP="00CB799D">
      <w:pPr>
        <w:ind w:firstLine="720"/>
        <w:rPr>
          <w:rFonts w:ascii="Calibri" w:hAnsi="Calibri" w:cs="Calibri"/>
          <w:sz w:val="28"/>
          <w:szCs w:val="28"/>
        </w:rPr>
      </w:pPr>
      <w:r w:rsidRPr="00B90077">
        <w:rPr>
          <w:rFonts w:ascii="Calibri" w:hAnsi="Calibri" w:cs="Calibri"/>
          <w:sz w:val="28"/>
          <w:szCs w:val="28"/>
        </w:rPr>
        <w:t xml:space="preserve">+ pa là con trỏ kiểu float, </w:t>
      </w:r>
    </w:p>
    <w:p w14:paraId="776D207E" w14:textId="77777777" w:rsidR="00CB799D" w:rsidRDefault="00365426" w:rsidP="00CB799D">
      <w:pPr>
        <w:ind w:left="720"/>
        <w:rPr>
          <w:rFonts w:ascii="Calibri" w:hAnsi="Calibri" w:cs="Calibri"/>
          <w:sz w:val="28"/>
          <w:szCs w:val="28"/>
        </w:rPr>
      </w:pPr>
      <w:r w:rsidRPr="00B90077">
        <w:rPr>
          <w:rFonts w:ascii="Calibri" w:hAnsi="Calibri" w:cs="Calibri"/>
          <w:sz w:val="28"/>
          <w:szCs w:val="28"/>
        </w:rPr>
        <w:t xml:space="preserve">+ pm là con trỏ kiểu float[30], </w:t>
      </w:r>
    </w:p>
    <w:p w14:paraId="64DD3830" w14:textId="77777777" w:rsidR="00CB799D" w:rsidRDefault="00365426" w:rsidP="00CB799D">
      <w:pPr>
        <w:ind w:left="720"/>
        <w:rPr>
          <w:rFonts w:ascii="Calibri" w:hAnsi="Calibri" w:cs="Calibri"/>
          <w:sz w:val="28"/>
          <w:szCs w:val="28"/>
        </w:rPr>
      </w:pPr>
      <w:r w:rsidRPr="00B90077">
        <w:rPr>
          <w:rFonts w:ascii="Calibri" w:hAnsi="Calibri" w:cs="Calibri"/>
          <w:sz w:val="28"/>
          <w:szCs w:val="28"/>
        </w:rPr>
        <w:t xml:space="preserve">+ a là địa chỉ kiểu float[30]. </w:t>
      </w:r>
    </w:p>
    <w:p w14:paraId="6C5EED79" w14:textId="30847730" w:rsidR="00365426" w:rsidRPr="00B90077" w:rsidRDefault="00365426" w:rsidP="00CB799D">
      <w:pPr>
        <w:rPr>
          <w:rFonts w:ascii="Calibri" w:hAnsi="Calibri" w:cs="Calibri"/>
          <w:sz w:val="28"/>
          <w:szCs w:val="28"/>
        </w:rPr>
      </w:pPr>
      <w:r w:rsidRPr="00B90077">
        <w:rPr>
          <w:rFonts w:ascii="Calibri" w:hAnsi="Calibri" w:cs="Calibri"/>
          <w:sz w:val="28"/>
          <w:szCs w:val="28"/>
        </w:rPr>
        <w:t>Vì vậy phép gán pa = a; sẽ bị cảnh báo. Nhưng phép gán pm = a; thì hoàn toàn hợp lệ. thi</w:t>
      </w:r>
    </w:p>
    <w:p w14:paraId="10C928E1" w14:textId="77777777" w:rsidR="00365426" w:rsidRPr="00B90077" w:rsidRDefault="00365426" w:rsidP="00B90077">
      <w:pPr>
        <w:pStyle w:val="Heading1"/>
        <w:rPr>
          <w:rFonts w:ascii="Calibri" w:hAnsi="Calibri" w:cs="Calibri"/>
          <w:b/>
          <w:bCs/>
          <w:i/>
          <w:iCs/>
          <w:sz w:val="28"/>
          <w:szCs w:val="28"/>
        </w:rPr>
      </w:pPr>
      <w:r w:rsidRPr="00B90077">
        <w:rPr>
          <w:rFonts w:ascii="Calibri" w:hAnsi="Calibri" w:cs="Calibri"/>
          <w:b/>
          <w:bCs/>
          <w:i/>
          <w:iCs/>
          <w:sz w:val="28"/>
          <w:szCs w:val="28"/>
        </w:rPr>
        <w:t>6.2. Các phép toán trên con trỏ.</w:t>
      </w:r>
    </w:p>
    <w:p w14:paraId="10320533"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Có 4 nhóm phép toán liên quan đến con trỏ và địa chỉ là: phép gán, phép tăng giảm địa chỉ, phép truy nhập bộ nhớ và so sánh. Kiểu con trỏ và kiểu địa chỉ có vai trò quan trọng trong các phép toán nói trên.</w:t>
      </w:r>
    </w:p>
    <w:p w14:paraId="1D91D990" w14:textId="69FE379D" w:rsidR="002F7A44" w:rsidRPr="00B90077" w:rsidRDefault="00365426" w:rsidP="00365426">
      <w:pPr>
        <w:rPr>
          <w:rFonts w:ascii="Calibri" w:hAnsi="Calibri" w:cs="Calibri"/>
          <w:sz w:val="28"/>
          <w:szCs w:val="28"/>
        </w:rPr>
      </w:pPr>
      <w:r w:rsidRPr="00B90077">
        <w:rPr>
          <w:rFonts w:ascii="Calibri" w:hAnsi="Calibri" w:cs="Calibri"/>
          <w:sz w:val="28"/>
          <w:szCs w:val="28"/>
        </w:rPr>
        <w:t>+ Phép gán: Như đã nói ở trên, chỉ nên thực hiện phép gán các con trỏ cùng kiểu. Muốn gán các con trỏ khác kiểu phải dùng phép ép kiểu như ví du sau:</w:t>
      </w:r>
    </w:p>
    <w:p w14:paraId="201F5BEB"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int x;</w:t>
      </w:r>
    </w:p>
    <w:p w14:paraId="6E161259"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char *pc,</w:t>
      </w:r>
    </w:p>
    <w:p w14:paraId="5FCAC136"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 = (char*)(&amp;x), /* ép kiểu */</w:t>
      </w:r>
    </w:p>
    <w:p w14:paraId="00632F94"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Phép tăng giảm địa chỉ. Ta sẽ giải thích quy tắc tăng giảm địa chỉ qua các ví dụ.</w:t>
      </w:r>
    </w:p>
    <w:p w14:paraId="7824F703"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Các câu lệnh</w:t>
      </w:r>
    </w:p>
    <w:p w14:paraId="3D251B6A"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x[30], *px;</w:t>
      </w:r>
    </w:p>
    <w:p w14:paraId="539973F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px&amp;x[10],</w:t>
      </w:r>
    </w:p>
    <w:p w14:paraId="4102CF5B"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cho biết px là con trẻ loại trò tới phần tử x[10]. Kiểu địa chỉ loạt là kiểu địa chỉ 4 byte (mỗi giá trị floạt chứa trong 1 byte), nên cắc phốp tăng giảm địa chỉ được thực hiện trên 4 hyte. Nói cách khác:</w:t>
      </w:r>
    </w:p>
    <w:p w14:paraId="23D99CDE"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lastRenderedPageBreak/>
        <w:t>px + i trò tới phần tử x[10+i] px - ì trỏ tới phần tử x[10-]</w:t>
      </w:r>
    </w:p>
    <w:p w14:paraId="6E63BD13"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Một ví dụ khác về phép tăng, giảm địa chỉ. Câu lệnh</w:t>
      </w:r>
    </w:p>
    <w:p w14:paraId="0359663C"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b[40][50];</w:t>
      </w:r>
    </w:p>
    <w:p w14:paraId="17B3C7AB"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xác định 6 là mảng gồm các dòng 50 phần tử thực. Kiểu địa chỉ của b là 50*4200 byte. Do đó suy ra:</w:t>
      </w:r>
    </w:p>
    <w:p w14:paraId="66FFA39D"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h</w:t>
      </w:r>
    </w:p>
    <w:p w14:paraId="7834BC96"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trẻ tới đầu dòng thứ nhất (phần tử b[0][0])</w:t>
      </w:r>
    </w:p>
    <w:p w14:paraId="1A33BEAE"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b+1 trỏ tới đầu dòng thứ hai (phần tử h[1][0])</w:t>
      </w:r>
    </w:p>
    <w:p w14:paraId="4E26DA2C"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b+5 trỏ tới đầu dòng thứ sáu (phần tử b[5][0])</w:t>
      </w:r>
    </w:p>
    <w:p w14:paraId="438CB655"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Nguyên tắc truy nhập bộ nhớ như sau: Con trở floạt truy nhập tới 4 byte, con trỏ int truy nhập 2 byte, con trỏ char truy nhập một byte. Ta mình hoạ điều này qua một ví dụ đơn giản. Giả sử đã có các khai báo:</w:t>
      </w:r>
    </w:p>
    <w:p w14:paraId="083BA762"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"pf; int *pi; char *pc;</w:t>
      </w:r>
    </w:p>
    <w:p w14:paraId="73911F8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Khi đó:</w:t>
      </w:r>
    </w:p>
    <w:p w14:paraId="2173A8CF"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Nếu pí trỏ đến byte thứ 10001, thì “pí biểu thị vùng nhớ 4 byte liên tiếp</w:t>
      </w:r>
    </w:p>
    <w:p w14:paraId="6D1FBF2D"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từ byte 10001 đếu byte 10004. + Nếu pi trẻ đến byte 10001 thì “pi biểu thị vàng nhớ 2 byte gồm các bytc 10001 và 10002.</w:t>
      </w:r>
    </w:p>
    <w:p w14:paraId="75F6011A"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Nếu pụ thủ đều byte 10001 thì "ọc biểu thị vùng nhớ 1 bytc là bytc</w:t>
      </w:r>
    </w:p>
    <w:p w14:paraId="7995480A"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10001.</w:t>
      </w:r>
    </w:p>
    <w:p w14:paraId="00020882" w14:textId="77777777" w:rsidR="00B90077" w:rsidRPr="00B90077" w:rsidRDefault="00365426" w:rsidP="00B90077">
      <w:pPr>
        <w:pStyle w:val="Heading2"/>
        <w:rPr>
          <w:rFonts w:ascii="Calibri" w:hAnsi="Calibri" w:cs="Calibri"/>
          <w:b/>
          <w:bCs/>
          <w:i/>
          <w:iCs/>
          <w:sz w:val="28"/>
          <w:szCs w:val="28"/>
        </w:rPr>
      </w:pPr>
      <w:r w:rsidRPr="00B90077">
        <w:rPr>
          <w:rFonts w:ascii="Calibri" w:hAnsi="Calibri" w:cs="Calibri"/>
          <w:b/>
          <w:bCs/>
          <w:i/>
          <w:iCs/>
          <w:sz w:val="28"/>
          <w:szCs w:val="28"/>
        </w:rPr>
        <w:t xml:space="preserve">Chú ý: </w:t>
      </w:r>
    </w:p>
    <w:p w14:paraId="6EF9A2BD" w14:textId="4CF577CE" w:rsidR="00365426" w:rsidRPr="00B90077" w:rsidRDefault="00365426" w:rsidP="00365426">
      <w:pPr>
        <w:rPr>
          <w:rFonts w:ascii="Calibri" w:hAnsi="Calibri" w:cs="Calibri"/>
          <w:sz w:val="28"/>
          <w:szCs w:val="28"/>
        </w:rPr>
      </w:pPr>
      <w:r w:rsidRPr="00B90077">
        <w:rPr>
          <w:rFonts w:ascii="Calibri" w:hAnsi="Calibri" w:cs="Calibri"/>
          <w:sz w:val="28"/>
          <w:szCs w:val="28"/>
        </w:rPr>
        <w:t>Hai phép toán trên không dùng được cho con trỏ kiểu voida</w:t>
      </w:r>
    </w:p>
    <w:p w14:paraId="79E5174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Phép so sánh: Cho phép so sánh các con trở cùng kiểu, ví dụ nếu p1 và</w:t>
      </w:r>
    </w:p>
    <w:p w14:paraId="64BB1147"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p2 là 2 con trỏ float thì:</w:t>
      </w:r>
    </w:p>
    <w:p w14:paraId="5320E829" w14:textId="7792AED3" w:rsidR="00365426" w:rsidRPr="00B90077" w:rsidRDefault="00365426" w:rsidP="00365426">
      <w:pPr>
        <w:rPr>
          <w:rFonts w:ascii="Calibri" w:hAnsi="Calibri" w:cs="Calibri"/>
          <w:sz w:val="28"/>
          <w:szCs w:val="28"/>
        </w:rPr>
      </w:pPr>
      <w:r w:rsidRPr="00B90077">
        <w:rPr>
          <w:rFonts w:ascii="Calibri" w:hAnsi="Calibri" w:cs="Calibri"/>
          <w:sz w:val="28"/>
          <w:szCs w:val="28"/>
        </w:rPr>
        <w:t>pl &lt;p2 nếu địa chỉ pị trỏ tới thấp hơn địa chỉ p2 trỏ tới,</w:t>
      </w:r>
    </w:p>
    <w:p w14:paraId="6BD26243"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pl-p2 nếu địa chỉ pỉ trỏ tới bằng địa chỉ p2 trẻ tới,</w:t>
      </w:r>
    </w:p>
    <w:p w14:paraId="0110A77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p1&gt;p2 nếu địa chỉ pì trỏ tới cao hơn địa chỉ p2 trỏ tới.</w:t>
      </w:r>
    </w:p>
    <w:p w14:paraId="76F55545"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Dưới đây là đoạn chương trình tính tổng các số thực có dùng phép so sánh con tro:</w:t>
      </w:r>
    </w:p>
    <w:p w14:paraId="3CD53E7D"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a[100], *p. *pcuoi, s=0.0:</w:t>
      </w:r>
    </w:p>
    <w:p w14:paraId="5BCB218B"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lastRenderedPageBreak/>
        <w:t>int n:</w:t>
      </w:r>
    </w:p>
    <w:p w14:paraId="1AD2AD10"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pcuoi = a+n-1: /* Địa chỉ cuối dẫy */ for (p=a; p&lt;=pcuoi: ++p)</w:t>
      </w:r>
    </w:p>
    <w:p w14:paraId="1F45F0F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s += *p;</w:t>
      </w:r>
    </w:p>
    <w:p w14:paraId="593914E2" w14:textId="77777777" w:rsidR="00365426" w:rsidRPr="00B90077" w:rsidRDefault="00365426" w:rsidP="00B90077">
      <w:pPr>
        <w:pStyle w:val="Heading1"/>
        <w:rPr>
          <w:rFonts w:ascii="Calibri" w:hAnsi="Calibri" w:cs="Calibri"/>
          <w:b/>
          <w:bCs/>
          <w:i/>
          <w:iCs/>
          <w:sz w:val="28"/>
          <w:szCs w:val="28"/>
        </w:rPr>
      </w:pPr>
      <w:r w:rsidRPr="00B90077">
        <w:rPr>
          <w:rFonts w:ascii="Calibri" w:hAnsi="Calibri" w:cs="Calibri"/>
          <w:b/>
          <w:bCs/>
          <w:i/>
          <w:iCs/>
          <w:sz w:val="28"/>
          <w:szCs w:val="28"/>
        </w:rPr>
        <w:t>6.3. Con trỏ kiểu void.</w:t>
      </w:r>
    </w:p>
    <w:p w14:paraId="7DE2F8F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Con trỏ void được khai báo như sau:</w:t>
      </w:r>
    </w:p>
    <w:p w14:paraId="07752366"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void *tên con_tro;</w:t>
      </w:r>
    </w:p>
    <w:p w14:paraId="33DBBE9F"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Đây là con trò đặc biệt (con trỏ không kiểu), nó có thể nhận bất kỳ địa chỉ kiểu nào. Chẳng hạn các câu lệnh sau là hợp lệ</w:t>
      </w:r>
    </w:p>
    <w:p w14:paraId="102CA6F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void *pa;</w:t>
      </w:r>
    </w:p>
    <w:p w14:paraId="1C0D227A"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a[20][30];</w:t>
      </w:r>
    </w:p>
    <w:p w14:paraId="3EF05B44"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pa = a;</w:t>
      </w:r>
    </w:p>
    <w:p w14:paraId="25EA1B5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Chú ý: Các phép tăng giảm địa chỉ, truy nhập bộ nhớ và so sánh không dùng trên con trỏ void.</w:t>
      </w:r>
    </w:p>
    <w:p w14:paraId="2127B81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Cách dùng: Con trỏ void thường dùng làm đối để nhận bất kỳ địa chỉ kiểu nào từ tham số thực. Trong thân hàm phải dùng phép ép kiểu để chuyển sang dạng địa chỉ cần xử lý. Ví dụ 2 dưới đây mình hoạ điều này.</w:t>
      </w:r>
    </w:p>
    <w:p w14:paraId="0BCD2764" w14:textId="77777777" w:rsidR="00365426" w:rsidRPr="00B90077" w:rsidRDefault="00365426" w:rsidP="00B90077">
      <w:pPr>
        <w:pStyle w:val="Heading1"/>
        <w:rPr>
          <w:rFonts w:ascii="Calibri" w:hAnsi="Calibri" w:cs="Calibri"/>
          <w:b/>
          <w:bCs/>
          <w:i/>
          <w:iCs/>
          <w:sz w:val="28"/>
          <w:szCs w:val="28"/>
        </w:rPr>
      </w:pPr>
      <w:r w:rsidRPr="00B90077">
        <w:rPr>
          <w:rFonts w:ascii="Calibri" w:hAnsi="Calibri" w:cs="Calibri"/>
          <w:b/>
          <w:bCs/>
          <w:i/>
          <w:iCs/>
          <w:sz w:val="28"/>
          <w:szCs w:val="28"/>
        </w:rPr>
        <w:t>6.4. Các ví dụ.</w:t>
      </w:r>
    </w:p>
    <w:p w14:paraId="37CD9650" w14:textId="77777777" w:rsidR="00B90077" w:rsidRPr="00B90077" w:rsidRDefault="00365426" w:rsidP="00B90077">
      <w:pPr>
        <w:pStyle w:val="Heading2"/>
        <w:rPr>
          <w:rFonts w:ascii="Calibri" w:hAnsi="Calibri" w:cs="Calibri"/>
          <w:b/>
          <w:bCs/>
          <w:i/>
          <w:iCs/>
          <w:sz w:val="28"/>
          <w:szCs w:val="28"/>
        </w:rPr>
      </w:pPr>
      <w:r w:rsidRPr="00B90077">
        <w:rPr>
          <w:rFonts w:ascii="Calibri" w:hAnsi="Calibri" w:cs="Calibri"/>
          <w:b/>
          <w:bCs/>
          <w:i/>
          <w:iCs/>
          <w:sz w:val="28"/>
          <w:szCs w:val="28"/>
        </w:rPr>
        <w:t xml:space="preserve">Ví dụ 1: </w:t>
      </w:r>
    </w:p>
    <w:p w14:paraId="586CD82E" w14:textId="690D2191" w:rsidR="00365426" w:rsidRPr="00B90077" w:rsidRDefault="00365426" w:rsidP="00365426">
      <w:pPr>
        <w:rPr>
          <w:rFonts w:ascii="Calibri" w:hAnsi="Calibri" w:cs="Calibri"/>
          <w:sz w:val="28"/>
          <w:szCs w:val="28"/>
        </w:rPr>
      </w:pPr>
      <w:r w:rsidRPr="00B90077">
        <w:rPr>
          <w:rFonts w:ascii="Calibri" w:hAnsi="Calibri" w:cs="Calibri"/>
          <w:sz w:val="28"/>
          <w:szCs w:val="28"/>
        </w:rPr>
        <w:t>Dùng con trở char dễ dàng tách các hyte của một hiện nguyên như sau. Giả sử đã có các lệnh:</w:t>
      </w:r>
    </w:p>
    <w:p w14:paraId="62AE470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unsigned int n = 0xABCD; /* Số nguyên hệ 16 */</w:t>
      </w:r>
    </w:p>
    <w:p w14:paraId="52E7F47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char *pe:</w:t>
      </w:r>
    </w:p>
    <w:p w14:paraId="27997A87"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 = (char*)(&amp;n);</w:t>
      </w:r>
    </w:p>
    <w:p w14:paraId="45FE60F6"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Khi đó:</w:t>
      </w:r>
    </w:p>
    <w:p w14:paraId="4ADAA7FD"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 = 0xAB (byte thứ nhất của n)</w:t>
      </w:r>
    </w:p>
    <w:p w14:paraId="416B80F5"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 1) 0xCD (byte thư hai của n)</w:t>
      </w:r>
    </w:p>
    <w:p w14:paraId="543F0DFF" w14:textId="77777777" w:rsidR="00365426" w:rsidRPr="00B90077" w:rsidRDefault="00365426" w:rsidP="00B90077">
      <w:pPr>
        <w:pStyle w:val="Heading2"/>
        <w:rPr>
          <w:rFonts w:ascii="Calibri" w:hAnsi="Calibri" w:cs="Calibri"/>
          <w:b/>
          <w:bCs/>
          <w:i/>
          <w:iCs/>
          <w:sz w:val="28"/>
          <w:szCs w:val="28"/>
        </w:rPr>
      </w:pPr>
      <w:r w:rsidRPr="00B90077">
        <w:rPr>
          <w:rFonts w:ascii="Calibri" w:hAnsi="Calibri" w:cs="Calibri"/>
          <w:b/>
          <w:bCs/>
          <w:i/>
          <w:iCs/>
          <w:sz w:val="28"/>
          <w:szCs w:val="28"/>
        </w:rPr>
        <w:t>Ví dụ 2:</w:t>
      </w:r>
    </w:p>
    <w:p w14:paraId="183B4A19" w14:textId="1208C50F" w:rsidR="00365426" w:rsidRPr="00B90077" w:rsidRDefault="00365426" w:rsidP="00365426">
      <w:pPr>
        <w:rPr>
          <w:rFonts w:ascii="Calibri" w:hAnsi="Calibri" w:cs="Calibri"/>
          <w:sz w:val="28"/>
          <w:szCs w:val="28"/>
        </w:rPr>
      </w:pPr>
      <w:r w:rsidRPr="00B90077">
        <w:rPr>
          <w:rFonts w:ascii="Calibri" w:hAnsi="Calibri" w:cs="Calibri"/>
          <w:sz w:val="28"/>
          <w:szCs w:val="28"/>
        </w:rPr>
        <w:t>Ta đã nhận xét ví dụ 2 của §5 bị C cảnh báo khi biên dịch. Có thể khác phục điều này bằng cách dùng đối con trỏ void trong các hàm. Chẳng hạn ta có thể sửa hàm cong mt như sau:</w:t>
      </w:r>
    </w:p>
    <w:p w14:paraId="0D61B6B8"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lastRenderedPageBreak/>
        <w:t>void cong_mt(void *a, void *b, void *c, int N, int m);</w:t>
      </w:r>
    </w:p>
    <w:p w14:paraId="78AB6FA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void cong_mt(void *a, void *b, void *c, int N, int m)</w:t>
      </w:r>
    </w:p>
    <w:p w14:paraId="63E67BEE"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w:t>
      </w:r>
    </w:p>
    <w:p w14:paraId="1C2D50D3"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float *pa, *pb, *pc;</w:t>
      </w:r>
    </w:p>
    <w:p w14:paraId="11826FB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int i,j;</w:t>
      </w:r>
    </w:p>
    <w:p w14:paraId="5403A640"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pa = (float*)a;</w:t>
      </w:r>
    </w:p>
    <w:p w14:paraId="2B0DD3FF"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pb = (float*)b;</w:t>
      </w:r>
    </w:p>
    <w:p w14:paraId="4C8AA2F2"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 = (float*)c;</w:t>
      </w:r>
    </w:p>
    <w:p w14:paraId="7D99F86D"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for(i=1; i&lt;=m; ++i)</w:t>
      </w:r>
    </w:p>
    <w:p w14:paraId="16DC57A0"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for(j=1; j&lt;=m; ++j)</w:t>
      </w:r>
    </w:p>
    <w:p w14:paraId="1E1A4981"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*(pc+i*N+j) = *(pa+i*N+j) + *(pb+i*N+j);</w:t>
      </w:r>
    </w:p>
    <w:p w14:paraId="71828C10"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w:t>
      </w:r>
    </w:p>
    <w:p w14:paraId="3844367A"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Giải thích:</w:t>
      </w:r>
    </w:p>
    <w:p w14:paraId="2BEAB91E" w14:textId="77777777" w:rsidR="00365426" w:rsidRPr="00B90077" w:rsidRDefault="00365426" w:rsidP="00365426">
      <w:pPr>
        <w:rPr>
          <w:rFonts w:ascii="Calibri" w:hAnsi="Calibri" w:cs="Calibri"/>
          <w:sz w:val="28"/>
          <w:szCs w:val="28"/>
        </w:rPr>
      </w:pPr>
      <w:r w:rsidRPr="00B90077">
        <w:rPr>
          <w:rFonts w:ascii="Calibri" w:hAnsi="Calibri" w:cs="Calibri"/>
          <w:sz w:val="28"/>
          <w:szCs w:val="28"/>
        </w:rPr>
        <w:t>+ Vì đối là con trỏ void, nên nó có thể nhận được địa chỉ của các ma trận trong lời gọi hàm.</w:t>
      </w:r>
    </w:p>
    <w:p w14:paraId="4545681D" w14:textId="66CC82B9" w:rsidR="00365426" w:rsidRPr="00B90077" w:rsidRDefault="00365426" w:rsidP="00365426">
      <w:pPr>
        <w:rPr>
          <w:rFonts w:ascii="Calibri" w:hAnsi="Calibri" w:cs="Calibri"/>
          <w:sz w:val="28"/>
          <w:szCs w:val="28"/>
        </w:rPr>
      </w:pPr>
      <w:r w:rsidRPr="00B90077">
        <w:rPr>
          <w:rFonts w:ascii="Calibri" w:hAnsi="Calibri" w:cs="Calibri"/>
          <w:sz w:val="28"/>
          <w:szCs w:val="28"/>
        </w:rPr>
        <w:t>+ Song ta không thể sử dụng trực tiếp các đối con trỏ void trong thân hàm mà phải chuyển sang con trỏ float.</w:t>
      </w:r>
    </w:p>
    <w:sectPr w:rsidR="00365426" w:rsidRPr="00B90077" w:rsidSect="003510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D4"/>
    <w:rsid w:val="00026763"/>
    <w:rsid w:val="002802F9"/>
    <w:rsid w:val="002F7A44"/>
    <w:rsid w:val="00351089"/>
    <w:rsid w:val="00365426"/>
    <w:rsid w:val="005359D4"/>
    <w:rsid w:val="009832B9"/>
    <w:rsid w:val="00B90077"/>
    <w:rsid w:val="00CB7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63D1"/>
  <w15:chartTrackingRefBased/>
  <w15:docId w15:val="{225D1CD3-6617-4B0F-B75D-D9F9F28B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00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9007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9A267-9CD8-4CA7-9BE1-58E69983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2023-12-09T16:23:00Z</dcterms:created>
  <dcterms:modified xsi:type="dcterms:W3CDTF">2024-01-10T08:32:00Z</dcterms:modified>
</cp:coreProperties>
</file>