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86AD8" w14:textId="4810EF14" w:rsidR="004319A0" w:rsidRPr="004319A0" w:rsidRDefault="004319A0" w:rsidP="004319A0">
      <w:pPr>
        <w:jc w:val="center"/>
        <w:rPr>
          <w:rFonts w:ascii="Calibri" w:hAnsi="Calibri" w:cs="Calibri"/>
          <w:b/>
          <w:bCs/>
          <w:i/>
          <w:iCs/>
          <w:sz w:val="36"/>
          <w:szCs w:val="36"/>
          <w:lang w:val="vi-VN"/>
        </w:rPr>
      </w:pPr>
      <w:r w:rsidRPr="004319A0">
        <w:rPr>
          <w:rFonts w:ascii="Calibri" w:hAnsi="Calibri" w:cs="Calibri"/>
          <w:b/>
          <w:bCs/>
          <w:i/>
          <w:iCs/>
          <w:sz w:val="36"/>
          <w:szCs w:val="36"/>
          <w:lang w:val="vi-VN"/>
        </w:rPr>
        <w:t>Duyệt một queue</w:t>
      </w:r>
    </w:p>
    <w:p w14:paraId="68D79C94" w14:textId="203C81B3" w:rsidR="004128D7" w:rsidRPr="004319A0" w:rsidRDefault="004128D7" w:rsidP="004128D7">
      <w:pPr>
        <w:rPr>
          <w:rFonts w:ascii="Calibri" w:hAnsi="Calibri" w:cs="Calibri"/>
          <w:sz w:val="28"/>
          <w:szCs w:val="28"/>
        </w:rPr>
      </w:pPr>
      <w:r w:rsidRPr="004319A0">
        <w:rPr>
          <w:rFonts w:ascii="Calibri" w:hAnsi="Calibri" w:cs="Calibri"/>
          <w:sz w:val="28"/>
          <w:szCs w:val="28"/>
        </w:rPr>
        <w:t>Hàng đợi là một cấu trúc tuyến tính tuân theo một thứ tự cụ thể trong đó các hoạt động được thực hiện. Thứ tự là First In First Out (FIFO).</w:t>
      </w:r>
    </w:p>
    <w:p w14:paraId="439626BC" w14:textId="2EAACD00" w:rsidR="004128D7" w:rsidRPr="004319A0" w:rsidRDefault="004128D7" w:rsidP="004128D7">
      <w:pPr>
        <w:rPr>
          <w:rFonts w:ascii="Calibri" w:hAnsi="Calibri" w:cs="Calibri"/>
          <w:sz w:val="28"/>
          <w:szCs w:val="28"/>
        </w:rPr>
      </w:pPr>
      <w:r w:rsidRPr="004319A0">
        <w:rPr>
          <w:rFonts w:ascii="Calibri" w:hAnsi="Calibri" w:cs="Calibri"/>
          <w:sz w:val="28"/>
          <w:szCs w:val="28"/>
        </w:rPr>
        <w:t>Vùng chứa std: :queue không cung cấp hàm std: :begin và hàm std: :end mà từ đó chúng ta có thể lặp lại trên hàng đợi bằng iterator. Nói một cách đơn giản std::queue không được lặp lại.</w:t>
      </w:r>
    </w:p>
    <w:p w14:paraId="7258D0D6"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Có 3 phương thức mà chúng ta có thể lặp lại trên hàng đợi, tức là</w:t>
      </w:r>
    </w:p>
    <w:p w14:paraId="54509A13" w14:textId="77777777" w:rsidR="004128D7" w:rsidRPr="004319A0" w:rsidRDefault="004128D7" w:rsidP="004128D7">
      <w:pPr>
        <w:numPr>
          <w:ilvl w:val="0"/>
          <w:numId w:val="1"/>
        </w:numPr>
        <w:rPr>
          <w:rFonts w:ascii="Calibri" w:hAnsi="Calibri" w:cs="Calibri"/>
          <w:sz w:val="28"/>
          <w:szCs w:val="28"/>
        </w:rPr>
      </w:pPr>
      <w:r w:rsidRPr="004319A0">
        <w:rPr>
          <w:rFonts w:ascii="Calibri" w:hAnsi="Calibri" w:cs="Calibri"/>
          <w:sz w:val="28"/>
          <w:szCs w:val="28"/>
        </w:rPr>
        <w:t>Sử dụng phương thức </w:t>
      </w:r>
      <w:r w:rsidRPr="004319A0">
        <w:rPr>
          <w:rFonts w:ascii="Calibri" w:hAnsi="Calibri" w:cs="Calibri"/>
          <w:i/>
          <w:iCs/>
          <w:sz w:val="28"/>
          <w:szCs w:val="28"/>
        </w:rPr>
        <w:t>std: :front</w:t>
      </w:r>
      <w:r w:rsidRPr="004319A0">
        <w:rPr>
          <w:rFonts w:ascii="Calibri" w:hAnsi="Calibri" w:cs="Calibri"/>
          <w:sz w:val="28"/>
          <w:szCs w:val="28"/>
        </w:rPr>
        <w:t> và </w:t>
      </w:r>
      <w:r w:rsidRPr="004319A0">
        <w:rPr>
          <w:rFonts w:ascii="Calibri" w:hAnsi="Calibri" w:cs="Calibri"/>
          <w:i/>
          <w:iCs/>
          <w:sz w:val="28"/>
          <w:szCs w:val="28"/>
        </w:rPr>
        <w:t>std: :pop</w:t>
      </w:r>
      <w:r w:rsidRPr="004319A0">
        <w:rPr>
          <w:rFonts w:ascii="Calibri" w:hAnsi="Calibri" w:cs="Calibri"/>
          <w:sz w:val="28"/>
          <w:szCs w:val="28"/>
        </w:rPr>
        <w:t> tiêu chuẩn</w:t>
      </w:r>
    </w:p>
    <w:p w14:paraId="3333C051" w14:textId="77777777" w:rsidR="004128D7" w:rsidRPr="004319A0" w:rsidRDefault="004128D7" w:rsidP="004128D7">
      <w:pPr>
        <w:numPr>
          <w:ilvl w:val="0"/>
          <w:numId w:val="1"/>
        </w:numPr>
        <w:rPr>
          <w:rFonts w:ascii="Calibri" w:hAnsi="Calibri" w:cs="Calibri"/>
          <w:sz w:val="28"/>
          <w:szCs w:val="28"/>
        </w:rPr>
      </w:pPr>
      <w:r w:rsidRPr="004319A0">
        <w:rPr>
          <w:rFonts w:ascii="Calibri" w:hAnsi="Calibri" w:cs="Calibri"/>
          <w:sz w:val="28"/>
          <w:szCs w:val="28"/>
        </w:rPr>
        <w:t>Tạo bản sao của std: :queue</w:t>
      </w:r>
    </w:p>
    <w:p w14:paraId="6365AF1A" w14:textId="77777777" w:rsidR="004128D7" w:rsidRPr="004319A0" w:rsidRDefault="004128D7" w:rsidP="004128D7">
      <w:pPr>
        <w:numPr>
          <w:ilvl w:val="0"/>
          <w:numId w:val="1"/>
        </w:numPr>
        <w:rPr>
          <w:rFonts w:ascii="Calibri" w:hAnsi="Calibri" w:cs="Calibri"/>
          <w:sz w:val="28"/>
          <w:szCs w:val="28"/>
        </w:rPr>
      </w:pPr>
      <w:r w:rsidRPr="004319A0">
        <w:rPr>
          <w:rFonts w:ascii="Calibri" w:hAnsi="Calibri" w:cs="Calibri"/>
          <w:sz w:val="28"/>
          <w:szCs w:val="28"/>
        </w:rPr>
        <w:t>Sử dụng std: :deque</w:t>
      </w:r>
    </w:p>
    <w:p w14:paraId="4EFB63D1" w14:textId="35AE8909" w:rsidR="004128D7" w:rsidRPr="004319A0" w:rsidRDefault="004128D7" w:rsidP="004319A0">
      <w:pPr>
        <w:pStyle w:val="Heading1"/>
        <w:rPr>
          <w:rFonts w:ascii="Calibri" w:hAnsi="Calibri" w:cs="Calibri"/>
          <w:b/>
          <w:bCs/>
          <w:i/>
          <w:iCs/>
          <w:color w:val="0070C0"/>
          <w:sz w:val="32"/>
          <w:szCs w:val="32"/>
          <w:lang w:val="vi-VN"/>
        </w:rPr>
      </w:pPr>
      <w:r w:rsidRPr="004319A0">
        <w:rPr>
          <w:rFonts w:ascii="Calibri" w:hAnsi="Calibri" w:cs="Calibri"/>
          <w:b/>
          <w:bCs/>
          <w:i/>
          <w:iCs/>
          <w:color w:val="0070C0"/>
          <w:sz w:val="32"/>
          <w:szCs w:val="32"/>
        </w:rPr>
        <w:t>1. Sử dụng phương thức std::front và std::pop</w:t>
      </w:r>
    </w:p>
    <w:p w14:paraId="1D312DEE" w14:textId="77777777" w:rsidR="004128D7" w:rsidRPr="00FA4345" w:rsidRDefault="004128D7" w:rsidP="004128D7">
      <w:pPr>
        <w:rPr>
          <w:rFonts w:ascii="Calibri" w:hAnsi="Calibri" w:cs="Calibri"/>
          <w:sz w:val="28"/>
          <w:szCs w:val="28"/>
        </w:rPr>
      </w:pPr>
      <w:r w:rsidRPr="00FA4345">
        <w:rPr>
          <w:rFonts w:ascii="Calibri" w:hAnsi="Calibri" w:cs="Calibri"/>
          <w:sz w:val="28"/>
          <w:szCs w:val="28"/>
        </w:rPr>
        <w:t>Chúng ta có thể lặp lại hàng đợi bằng cách sử dụng std: :front sẽ trả về phần tử phía trước của hàng đợi và std: :pop sẽ loại bỏ phần tử phía trước của hàng đợi. Tuy nhiên, sau khi lặp lại hàng đợi bằng phương thức này, hàng đợi sẽ biến mất vì chúng ta đang xóa các phần tử của hàng đợi khi chúng ta lặp lại nó.</w:t>
      </w:r>
    </w:p>
    <w:p w14:paraId="02BBD79C"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Ví dụ:</w:t>
      </w:r>
    </w:p>
    <w:p w14:paraId="28084E94"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&lt;iostream&gt;</w:t>
      </w:r>
    </w:p>
    <w:p w14:paraId="61BB5A88"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&lt;queue&gt;</w:t>
      </w:r>
    </w:p>
    <w:p w14:paraId="6B8CFA48"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using namespace std;</w:t>
      </w:r>
    </w:p>
    <w:p w14:paraId="037F4F51" w14:textId="03CBEB99"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int main(){</w:t>
      </w:r>
    </w:p>
    <w:p w14:paraId="5288BA56"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queue&lt;int&gt; q;</w:t>
      </w:r>
    </w:p>
    <w:p w14:paraId="24E451DF"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q.push(1);</w:t>
      </w:r>
    </w:p>
    <w:p w14:paraId="66258F28"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q.push(2);</w:t>
      </w:r>
    </w:p>
    <w:p w14:paraId="49F1E5BF"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q.push(3);</w:t>
      </w:r>
    </w:p>
    <w:p w14:paraId="60079FA9"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q.push(4);</w:t>
      </w:r>
    </w:p>
    <w:p w14:paraId="4B03B3D4" w14:textId="411A1171"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q.push(5);</w:t>
      </w:r>
    </w:p>
    <w:p w14:paraId="6816B224"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cout &lt;&lt; "Elements of queue are : \n";</w:t>
      </w:r>
    </w:p>
    <w:p w14:paraId="72904AE4" w14:textId="6B4AA248"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while (!q.empty()) {</w:t>
      </w:r>
    </w:p>
    <w:p w14:paraId="2776CC02"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r>
      <w:r w:rsidRPr="004319A0">
        <w:rPr>
          <w:rFonts w:ascii="Calibri" w:hAnsi="Calibri" w:cs="Calibri"/>
          <w:sz w:val="28"/>
          <w:szCs w:val="28"/>
          <w:lang w:val="vi-VN"/>
        </w:rPr>
        <w:tab/>
        <w:t>cout &lt;&lt; q.front() &lt;&lt; " ";</w:t>
      </w:r>
    </w:p>
    <w:p w14:paraId="778524C2"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lastRenderedPageBreak/>
        <w:tab/>
      </w:r>
      <w:r w:rsidRPr="004319A0">
        <w:rPr>
          <w:rFonts w:ascii="Calibri" w:hAnsi="Calibri" w:cs="Calibri"/>
          <w:sz w:val="28"/>
          <w:szCs w:val="28"/>
          <w:lang w:val="vi-VN"/>
        </w:rPr>
        <w:tab/>
        <w:t>q.pop();</w:t>
      </w:r>
    </w:p>
    <w:p w14:paraId="49E0120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w:t>
      </w:r>
    </w:p>
    <w:p w14:paraId="0F11E15B" w14:textId="4F2FDEED" w:rsidR="002F7A44"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w:t>
      </w:r>
    </w:p>
    <w:p w14:paraId="140DE500" w14:textId="2BCB85CC" w:rsidR="004128D7" w:rsidRPr="004319A0" w:rsidRDefault="004319A0" w:rsidP="004128D7">
      <w:pPr>
        <w:rPr>
          <w:rFonts w:ascii="Calibri" w:hAnsi="Calibri" w:cs="Calibri"/>
          <w:sz w:val="28"/>
          <w:szCs w:val="28"/>
        </w:rPr>
      </w:pPr>
      <w:r>
        <w:rPr>
          <w:rFonts w:ascii="Calibri" w:hAnsi="Calibri" w:cs="Calibri"/>
          <w:b/>
          <w:bCs/>
          <w:sz w:val="28"/>
          <w:szCs w:val="28"/>
        </w:rPr>
        <w:t>Đ</w:t>
      </w:r>
      <w:r w:rsidR="004128D7" w:rsidRPr="004319A0">
        <w:rPr>
          <w:rFonts w:ascii="Calibri" w:hAnsi="Calibri" w:cs="Calibri"/>
          <w:b/>
          <w:bCs/>
          <w:sz w:val="28"/>
          <w:szCs w:val="28"/>
        </w:rPr>
        <w:t>ầu ra</w:t>
      </w:r>
    </w:p>
    <w:p w14:paraId="7416F46F"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Các thành phần của hàng đợi là:</w:t>
      </w:r>
    </w:p>
    <w:p w14:paraId="2FAC3272"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1 2 3 4 5</w:t>
      </w:r>
    </w:p>
    <w:p w14:paraId="7C181D72" w14:textId="2F39D16C" w:rsidR="004128D7" w:rsidRPr="00FA4345" w:rsidRDefault="004128D7" w:rsidP="00FA4345">
      <w:pPr>
        <w:pStyle w:val="Heading1"/>
        <w:rPr>
          <w:rFonts w:ascii="Calibri" w:hAnsi="Calibri" w:cs="Calibri"/>
          <w:b/>
          <w:bCs/>
          <w:i/>
          <w:iCs/>
          <w:color w:val="0070C0"/>
          <w:sz w:val="32"/>
          <w:szCs w:val="32"/>
        </w:rPr>
      </w:pPr>
      <w:r w:rsidRPr="00FA4345">
        <w:rPr>
          <w:rFonts w:ascii="Calibri" w:hAnsi="Calibri" w:cs="Calibri"/>
          <w:b/>
          <w:bCs/>
          <w:i/>
          <w:iCs/>
          <w:color w:val="0070C0"/>
          <w:sz w:val="32"/>
          <w:szCs w:val="32"/>
        </w:rPr>
        <w:t>2. Tạo bản sao của hàng đợi std:: đã cho</w:t>
      </w:r>
    </w:p>
    <w:p w14:paraId="442E9D0B" w14:textId="1C73F593" w:rsidR="004128D7" w:rsidRDefault="004128D7" w:rsidP="004128D7">
      <w:pPr>
        <w:rPr>
          <w:rFonts w:ascii="Calibri" w:hAnsi="Calibri" w:cs="Calibri"/>
          <w:sz w:val="28"/>
          <w:szCs w:val="28"/>
          <w:lang w:val="vi-VN"/>
        </w:rPr>
      </w:pPr>
      <w:r w:rsidRPr="00FA4345">
        <w:rPr>
          <w:rFonts w:ascii="Calibri" w:hAnsi="Calibri" w:cs="Calibri"/>
          <w:sz w:val="28"/>
          <w:szCs w:val="28"/>
        </w:rPr>
        <w:t>Nếu chúng ta muốn lặp lại trên std: :queue thì chúng ta có thể tạo một hàng đợi tạm thời và có thể sao chép tất cả các thành phần của hàng đợi vào hàng đợi sao chép, sau đó chúng ta có thể dễ dàng duyệt qua hàng đợi và tìm các thành phần của hàng đợi bằng cách sử dụng hàm std: :front() và xóa phần tử từ hàng đợi bằng hàm std: :pop</w:t>
      </w:r>
    </w:p>
    <w:p w14:paraId="5DF545A8" w14:textId="714A653A" w:rsidR="00FA4345" w:rsidRPr="00FA4345" w:rsidRDefault="00FA4345" w:rsidP="004128D7">
      <w:pPr>
        <w:rPr>
          <w:rFonts w:ascii="Calibri" w:hAnsi="Calibri" w:cs="Calibri"/>
          <w:b/>
          <w:bCs/>
          <w:i/>
          <w:iCs/>
          <w:color w:val="FF0000"/>
          <w:sz w:val="28"/>
          <w:szCs w:val="28"/>
          <w:lang w:val="vi-VN"/>
        </w:rPr>
      </w:pPr>
      <w:r w:rsidRPr="00FA4345">
        <w:rPr>
          <w:rFonts w:ascii="Calibri" w:hAnsi="Calibri" w:cs="Calibri"/>
          <w:b/>
          <w:bCs/>
          <w:i/>
          <w:iCs/>
          <w:color w:val="FF0000"/>
          <w:sz w:val="28"/>
          <w:szCs w:val="28"/>
          <w:lang w:val="vi-VN"/>
        </w:rPr>
        <w:t>// như cái trên nhưng thao tác trên bản sao nên không ảnh hưởng đến dữ liệu</w:t>
      </w:r>
    </w:p>
    <w:p w14:paraId="4B4B87F0"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Ví dụ:</w:t>
      </w:r>
    </w:p>
    <w:p w14:paraId="65C9987B"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&lt;iostream&gt;</w:t>
      </w:r>
    </w:p>
    <w:p w14:paraId="01EB9282"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&lt;queue&gt;</w:t>
      </w:r>
    </w:p>
    <w:p w14:paraId="4560475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using namespace std;</w:t>
      </w:r>
    </w:p>
    <w:p w14:paraId="2A2CB5E3" w14:textId="5823F94B"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int main(){</w:t>
      </w:r>
    </w:p>
    <w:p w14:paraId="16280F0B"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queue&lt;int&gt; q;</w:t>
      </w:r>
    </w:p>
    <w:p w14:paraId="69E75474"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q.push(1);</w:t>
      </w:r>
    </w:p>
    <w:p w14:paraId="6A9FC79F"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q.push(2);</w:t>
      </w:r>
    </w:p>
    <w:p w14:paraId="0EBA04AB"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q.push(3);</w:t>
      </w:r>
    </w:p>
    <w:p w14:paraId="1151C8CD"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q.push(4);</w:t>
      </w:r>
    </w:p>
    <w:p w14:paraId="0991083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q.push(5);</w:t>
      </w:r>
    </w:p>
    <w:p w14:paraId="1EC7B888" w14:textId="771FA303"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queue&lt;int&gt; copy_queue = q;</w:t>
      </w:r>
    </w:p>
    <w:p w14:paraId="4733D05B" w14:textId="13BD9218"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cout &lt;&lt; "Elements of queue are :\n";</w:t>
      </w:r>
    </w:p>
    <w:p w14:paraId="66C1CF36"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while (!copy_queue.empty()) {</w:t>
      </w:r>
    </w:p>
    <w:p w14:paraId="7CBB1374"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r>
      <w:r w:rsidRPr="004319A0">
        <w:rPr>
          <w:rFonts w:ascii="Calibri" w:hAnsi="Calibri" w:cs="Calibri"/>
          <w:sz w:val="28"/>
          <w:szCs w:val="28"/>
          <w:lang w:val="vi-VN"/>
        </w:rPr>
        <w:tab/>
        <w:t>cout &lt;&lt; copy_queue.front() &lt;&lt; " ";</w:t>
      </w:r>
    </w:p>
    <w:p w14:paraId="2FE63C02" w14:textId="77777777" w:rsidR="004128D7" w:rsidRPr="004319A0" w:rsidRDefault="004128D7" w:rsidP="004128D7">
      <w:pPr>
        <w:shd w:val="clear" w:color="auto" w:fill="E8E8E8" w:themeFill="background2"/>
        <w:rPr>
          <w:rFonts w:ascii="Calibri" w:hAnsi="Calibri" w:cs="Calibri"/>
          <w:sz w:val="28"/>
          <w:szCs w:val="28"/>
          <w:lang w:val="vi-VN"/>
        </w:rPr>
      </w:pPr>
    </w:p>
    <w:p w14:paraId="614F281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r>
      <w:r w:rsidRPr="004319A0">
        <w:rPr>
          <w:rFonts w:ascii="Calibri" w:hAnsi="Calibri" w:cs="Calibri"/>
          <w:sz w:val="28"/>
          <w:szCs w:val="28"/>
          <w:lang w:val="vi-VN"/>
        </w:rPr>
        <w:tab/>
        <w:t>copy_queue.pop();</w:t>
      </w:r>
    </w:p>
    <w:p w14:paraId="34C0CD7F"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w:t>
      </w:r>
    </w:p>
    <w:p w14:paraId="76A6E68F" w14:textId="5DD109AD"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w:t>
      </w:r>
    </w:p>
    <w:p w14:paraId="138F4308"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đầu ra</w:t>
      </w:r>
    </w:p>
    <w:p w14:paraId="7A0B3E94"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Các thành phần của hàng đợi là:</w:t>
      </w:r>
    </w:p>
    <w:p w14:paraId="1C6CA835"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1 2 3 4 5</w:t>
      </w:r>
    </w:p>
    <w:p w14:paraId="0F7DB739" w14:textId="24C5FD62" w:rsidR="004128D7" w:rsidRPr="00FA4345" w:rsidRDefault="004128D7" w:rsidP="00FA4345">
      <w:pPr>
        <w:pStyle w:val="Heading1"/>
        <w:rPr>
          <w:rFonts w:ascii="Calibri" w:hAnsi="Calibri" w:cs="Calibri"/>
          <w:b/>
          <w:bCs/>
          <w:i/>
          <w:iCs/>
          <w:color w:val="0070C0"/>
          <w:sz w:val="32"/>
          <w:szCs w:val="32"/>
        </w:rPr>
      </w:pPr>
      <w:r w:rsidRPr="00FA4345">
        <w:rPr>
          <w:rFonts w:ascii="Calibri" w:hAnsi="Calibri" w:cs="Calibri"/>
          <w:b/>
          <w:bCs/>
          <w:i/>
          <w:iCs/>
          <w:color w:val="0070C0"/>
          <w:sz w:val="32"/>
          <w:szCs w:val="32"/>
        </w:rPr>
        <w:t>3. Sử dụng std::deque</w:t>
      </w:r>
    </w:p>
    <w:p w14:paraId="76EE22A5" w14:textId="3B457470" w:rsidR="0058361B" w:rsidRPr="0058361B" w:rsidRDefault="0058361B" w:rsidP="004128D7">
      <w:pPr>
        <w:rPr>
          <w:rFonts w:ascii="Calibri" w:hAnsi="Calibri" w:cs="Calibri"/>
          <w:b/>
          <w:bCs/>
          <w:i/>
          <w:iCs/>
          <w:color w:val="FF0000"/>
          <w:sz w:val="28"/>
          <w:szCs w:val="28"/>
          <w:lang w:val="vi-VN"/>
        </w:rPr>
      </w:pPr>
      <w:r w:rsidRPr="0058361B">
        <w:rPr>
          <w:rFonts w:ascii="Calibri" w:hAnsi="Calibri" w:cs="Calibri"/>
          <w:b/>
          <w:bCs/>
          <w:i/>
          <w:iCs/>
          <w:color w:val="FF0000"/>
          <w:sz w:val="28"/>
          <w:szCs w:val="28"/>
          <w:lang w:val="vi-VN"/>
        </w:rPr>
        <w:t>// này là deque chứ có phải queue đâu</w:t>
      </w:r>
    </w:p>
    <w:p w14:paraId="64EAC17F" w14:textId="66918026" w:rsidR="004128D7" w:rsidRPr="00FA4345" w:rsidRDefault="004128D7" w:rsidP="004128D7">
      <w:pPr>
        <w:rPr>
          <w:rFonts w:ascii="Calibri" w:hAnsi="Calibri" w:cs="Calibri"/>
          <w:sz w:val="28"/>
          <w:szCs w:val="28"/>
        </w:rPr>
      </w:pPr>
      <w:r w:rsidRPr="00FA4345">
        <w:rPr>
          <w:rFonts w:ascii="Calibri" w:hAnsi="Calibri" w:cs="Calibri"/>
          <w:sz w:val="28"/>
          <w:szCs w:val="28"/>
        </w:rPr>
        <w:t>Trong phương pháp trên, hàng đợi sao chép bổ sung là bắt buộc để sao chép tất cả các thành phần của hàng đợi trước tiên, đây không phải là phương pháp hiệu quả về mặt không gian. Bằng cách sử dụng std : : dequeue, chúng ta có thể lặp lại với không gian hiệu quả cung cấp tất cả các hoạt động tiêu chuẩn của std: :queue . Chúng ta có thể duyệt trên dequeue bằng cách sử dụng vòng lặp for dựa trên phạm vi. </w:t>
      </w:r>
      <w:r w:rsidRPr="00FA4345">
        <w:rPr>
          <w:rFonts w:ascii="Calibri" w:hAnsi="Calibri" w:cs="Calibri"/>
          <w:sz w:val="28"/>
          <w:szCs w:val="28"/>
        </w:rPr>
        <w:br/>
        <w:t>Chúng ta có thể sử dụng dequeue: :cbegin() và dequeue: :cend() để in dequeue theo hướng thuận và dequeue: :crbegin() và dequeue: :crend() để in dequeue theo hướng lùi.</w:t>
      </w:r>
    </w:p>
    <w:p w14:paraId="1D0E2365"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Ví dụ:</w:t>
      </w:r>
    </w:p>
    <w:p w14:paraId="542B38B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&lt;iostream&gt;</w:t>
      </w:r>
    </w:p>
    <w:p w14:paraId="192A90BB"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&lt;queue&gt;</w:t>
      </w:r>
    </w:p>
    <w:p w14:paraId="10FF12C7"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#include &lt;algorithm&gt;</w:t>
      </w:r>
    </w:p>
    <w:p w14:paraId="248022A7"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using namespace std;</w:t>
      </w:r>
    </w:p>
    <w:p w14:paraId="34509BFF" w14:textId="28C2DF81"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int main(){</w:t>
      </w:r>
    </w:p>
    <w:p w14:paraId="137D658C"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deque&lt;int&gt; dq;</w:t>
      </w:r>
    </w:p>
    <w:p w14:paraId="4CAD7284"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dq.push_back(1);</w:t>
      </w:r>
    </w:p>
    <w:p w14:paraId="350F16CF"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dq.push_back(2);</w:t>
      </w:r>
    </w:p>
    <w:p w14:paraId="1EEAC969"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dq.push_back(3);</w:t>
      </w:r>
    </w:p>
    <w:p w14:paraId="303D7C3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dq.push_back(4);</w:t>
      </w:r>
    </w:p>
    <w:p w14:paraId="349747AC" w14:textId="7B6ACDEA"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dq.push_back(5);</w:t>
      </w:r>
    </w:p>
    <w:p w14:paraId="2AA55F30" w14:textId="77777777"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lastRenderedPageBreak/>
        <w:tab/>
        <w:t>cout &lt;&lt; "Printing dequeue in forward direction : \n";</w:t>
      </w:r>
    </w:p>
    <w:p w14:paraId="05F4E0F8" w14:textId="77777777" w:rsidR="00FA4345"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for(auto it = dq.cbegin();it!=dq.cend();it++)</w:t>
      </w:r>
      <w:r w:rsidRPr="004319A0">
        <w:rPr>
          <w:rFonts w:ascii="Calibri" w:hAnsi="Calibri" w:cs="Calibri"/>
          <w:sz w:val="28"/>
          <w:szCs w:val="28"/>
          <w:lang w:val="vi-VN"/>
        </w:rPr>
        <w:tab/>
      </w:r>
    </w:p>
    <w:p w14:paraId="0804EE01" w14:textId="7C2705C5" w:rsidR="004128D7" w:rsidRPr="004319A0" w:rsidRDefault="00FA4345" w:rsidP="004128D7">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4128D7" w:rsidRPr="004319A0">
        <w:rPr>
          <w:rFonts w:ascii="Calibri" w:hAnsi="Calibri" w:cs="Calibri"/>
          <w:sz w:val="28"/>
          <w:szCs w:val="28"/>
          <w:lang w:val="vi-VN"/>
        </w:rPr>
        <w:t>cout &lt;&lt; *it &lt;&lt; " ";</w:t>
      </w:r>
      <w:r w:rsidR="004128D7" w:rsidRPr="004319A0">
        <w:rPr>
          <w:rFonts w:ascii="Calibri" w:hAnsi="Calibri" w:cs="Calibri"/>
          <w:sz w:val="28"/>
          <w:szCs w:val="28"/>
          <w:lang w:val="vi-VN"/>
        </w:rPr>
        <w:tab/>
      </w:r>
    </w:p>
    <w:p w14:paraId="44B2E060" w14:textId="54AE874C"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cout &lt;&lt; "</w:t>
      </w:r>
      <w:r w:rsidR="00FA4345">
        <w:rPr>
          <w:rFonts w:ascii="Calibri" w:hAnsi="Calibri" w:cs="Calibri"/>
          <w:sz w:val="28"/>
          <w:szCs w:val="28"/>
          <w:lang w:val="vi-VN"/>
        </w:rPr>
        <w:t>\n</w:t>
      </w:r>
      <w:r w:rsidRPr="004319A0">
        <w:rPr>
          <w:rFonts w:ascii="Calibri" w:hAnsi="Calibri" w:cs="Calibri"/>
          <w:sz w:val="28"/>
          <w:szCs w:val="28"/>
          <w:lang w:val="vi-VN"/>
        </w:rPr>
        <w:t>Printing dequeue in reverse direction : \n";</w:t>
      </w:r>
    </w:p>
    <w:p w14:paraId="1F25C5E3" w14:textId="1E226A02"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t>for(auto it = dq.crbegin();it!=dq.crend();it++)</w:t>
      </w:r>
    </w:p>
    <w:p w14:paraId="3EF899DE" w14:textId="443B9E6F"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ab/>
      </w:r>
      <w:r w:rsidRPr="004319A0">
        <w:rPr>
          <w:rFonts w:ascii="Calibri" w:hAnsi="Calibri" w:cs="Calibri"/>
          <w:sz w:val="28"/>
          <w:szCs w:val="28"/>
          <w:lang w:val="vi-VN"/>
        </w:rPr>
        <w:tab/>
        <w:t>cout &lt;&lt; *it &lt;&lt; " ";</w:t>
      </w:r>
    </w:p>
    <w:p w14:paraId="0CA1C2DA" w14:textId="055CCB38" w:rsidR="004128D7" w:rsidRPr="004319A0" w:rsidRDefault="004128D7" w:rsidP="004128D7">
      <w:pPr>
        <w:shd w:val="clear" w:color="auto" w:fill="E8E8E8" w:themeFill="background2"/>
        <w:rPr>
          <w:rFonts w:ascii="Calibri" w:hAnsi="Calibri" w:cs="Calibri"/>
          <w:sz w:val="28"/>
          <w:szCs w:val="28"/>
          <w:lang w:val="vi-VN"/>
        </w:rPr>
      </w:pPr>
      <w:r w:rsidRPr="004319A0">
        <w:rPr>
          <w:rFonts w:ascii="Calibri" w:hAnsi="Calibri" w:cs="Calibri"/>
          <w:sz w:val="28"/>
          <w:szCs w:val="28"/>
          <w:lang w:val="vi-VN"/>
        </w:rPr>
        <w:t>}</w:t>
      </w:r>
    </w:p>
    <w:p w14:paraId="7FD9CC8D" w14:textId="77777777" w:rsidR="004128D7" w:rsidRPr="004319A0" w:rsidRDefault="004128D7" w:rsidP="004128D7">
      <w:pPr>
        <w:rPr>
          <w:rFonts w:ascii="Calibri" w:hAnsi="Calibri" w:cs="Calibri"/>
          <w:sz w:val="28"/>
          <w:szCs w:val="28"/>
        </w:rPr>
      </w:pPr>
      <w:r w:rsidRPr="004319A0">
        <w:rPr>
          <w:rFonts w:ascii="Calibri" w:hAnsi="Calibri" w:cs="Calibri"/>
          <w:b/>
          <w:bCs/>
          <w:sz w:val="28"/>
          <w:szCs w:val="28"/>
        </w:rPr>
        <w:t>đầu ra</w:t>
      </w:r>
    </w:p>
    <w:p w14:paraId="61893B8D"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Dequeue in theo hướng thuận:</w:t>
      </w:r>
    </w:p>
    <w:p w14:paraId="68BE73A6"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1 2 3 4 5</w:t>
      </w:r>
    </w:p>
    <w:p w14:paraId="6D67A8EE" w14:textId="77777777" w:rsidR="004128D7" w:rsidRPr="004319A0" w:rsidRDefault="004128D7" w:rsidP="004128D7">
      <w:pPr>
        <w:rPr>
          <w:rFonts w:ascii="Calibri" w:hAnsi="Calibri" w:cs="Calibri"/>
          <w:sz w:val="28"/>
          <w:szCs w:val="28"/>
        </w:rPr>
      </w:pPr>
      <w:r w:rsidRPr="004319A0">
        <w:rPr>
          <w:rFonts w:ascii="Calibri" w:hAnsi="Calibri" w:cs="Calibri"/>
          <w:sz w:val="28"/>
          <w:szCs w:val="28"/>
        </w:rPr>
        <w:t>Dequeue in theo hướng ngược lại:</w:t>
      </w:r>
    </w:p>
    <w:p w14:paraId="09E7EE69" w14:textId="1CACB5B0" w:rsidR="004128D7" w:rsidRPr="00FA4345" w:rsidRDefault="004128D7">
      <w:pPr>
        <w:rPr>
          <w:rFonts w:ascii="Calibri" w:hAnsi="Calibri" w:cs="Calibri"/>
          <w:sz w:val="28"/>
          <w:szCs w:val="28"/>
          <w:lang w:val="vi-VN"/>
        </w:rPr>
      </w:pPr>
      <w:r w:rsidRPr="004319A0">
        <w:rPr>
          <w:rFonts w:ascii="Calibri" w:hAnsi="Calibri" w:cs="Calibri"/>
          <w:sz w:val="28"/>
          <w:szCs w:val="28"/>
        </w:rPr>
        <w:t>5 4 3 2 1</w:t>
      </w:r>
    </w:p>
    <w:sectPr w:rsidR="004128D7" w:rsidRPr="00FA434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D4570E"/>
    <w:multiLevelType w:val="multilevel"/>
    <w:tmpl w:val="FD5C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37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88"/>
    <w:rsid w:val="002802F9"/>
    <w:rsid w:val="002F7A44"/>
    <w:rsid w:val="004128D7"/>
    <w:rsid w:val="004319A0"/>
    <w:rsid w:val="0058361B"/>
    <w:rsid w:val="005C3E9C"/>
    <w:rsid w:val="00816163"/>
    <w:rsid w:val="009832B9"/>
    <w:rsid w:val="009D27C2"/>
    <w:rsid w:val="00EB1939"/>
    <w:rsid w:val="00FA4345"/>
    <w:rsid w:val="00FE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0898"/>
  <w15:chartTrackingRefBased/>
  <w15:docId w15:val="{C1AF7193-3C41-4FA2-877A-B1E03F78E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6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6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46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46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46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46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46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6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6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46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46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46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46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46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4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4688"/>
    <w:pPr>
      <w:spacing w:before="160"/>
      <w:jc w:val="center"/>
    </w:pPr>
    <w:rPr>
      <w:i/>
      <w:iCs/>
      <w:color w:val="404040" w:themeColor="text1" w:themeTint="BF"/>
    </w:rPr>
  </w:style>
  <w:style w:type="character" w:customStyle="1" w:styleId="QuoteChar">
    <w:name w:val="Quote Char"/>
    <w:basedOn w:val="DefaultParagraphFont"/>
    <w:link w:val="Quote"/>
    <w:uiPriority w:val="29"/>
    <w:rsid w:val="00FE4688"/>
    <w:rPr>
      <w:i/>
      <w:iCs/>
      <w:color w:val="404040" w:themeColor="text1" w:themeTint="BF"/>
    </w:rPr>
  </w:style>
  <w:style w:type="paragraph" w:styleId="ListParagraph">
    <w:name w:val="List Paragraph"/>
    <w:basedOn w:val="Normal"/>
    <w:uiPriority w:val="34"/>
    <w:qFormat/>
    <w:rsid w:val="00FE4688"/>
    <w:pPr>
      <w:ind w:left="720"/>
      <w:contextualSpacing/>
    </w:pPr>
  </w:style>
  <w:style w:type="character" w:styleId="IntenseEmphasis">
    <w:name w:val="Intense Emphasis"/>
    <w:basedOn w:val="DefaultParagraphFont"/>
    <w:uiPriority w:val="21"/>
    <w:qFormat/>
    <w:rsid w:val="00FE4688"/>
    <w:rPr>
      <w:i/>
      <w:iCs/>
      <w:color w:val="0F4761" w:themeColor="accent1" w:themeShade="BF"/>
    </w:rPr>
  </w:style>
  <w:style w:type="paragraph" w:styleId="IntenseQuote">
    <w:name w:val="Intense Quote"/>
    <w:basedOn w:val="Normal"/>
    <w:next w:val="Normal"/>
    <w:link w:val="IntenseQuoteChar"/>
    <w:uiPriority w:val="30"/>
    <w:qFormat/>
    <w:rsid w:val="00FE4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688"/>
    <w:rPr>
      <w:i/>
      <w:iCs/>
      <w:color w:val="0F4761" w:themeColor="accent1" w:themeShade="BF"/>
    </w:rPr>
  </w:style>
  <w:style w:type="character" w:styleId="IntenseReference">
    <w:name w:val="Intense Reference"/>
    <w:basedOn w:val="DefaultParagraphFont"/>
    <w:uiPriority w:val="32"/>
    <w:qFormat/>
    <w:rsid w:val="00FE4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54385">
      <w:bodyDiv w:val="1"/>
      <w:marLeft w:val="0"/>
      <w:marRight w:val="0"/>
      <w:marTop w:val="0"/>
      <w:marBottom w:val="0"/>
      <w:divBdr>
        <w:top w:val="none" w:sz="0" w:space="0" w:color="auto"/>
        <w:left w:val="none" w:sz="0" w:space="0" w:color="auto"/>
        <w:bottom w:val="none" w:sz="0" w:space="0" w:color="auto"/>
        <w:right w:val="none" w:sz="0" w:space="0" w:color="auto"/>
      </w:divBdr>
    </w:div>
    <w:div w:id="900555102">
      <w:bodyDiv w:val="1"/>
      <w:marLeft w:val="0"/>
      <w:marRight w:val="0"/>
      <w:marTop w:val="0"/>
      <w:marBottom w:val="0"/>
      <w:divBdr>
        <w:top w:val="none" w:sz="0" w:space="0" w:color="auto"/>
        <w:left w:val="none" w:sz="0" w:space="0" w:color="auto"/>
        <w:bottom w:val="none" w:sz="0" w:space="0" w:color="auto"/>
        <w:right w:val="none" w:sz="0" w:space="0" w:color="auto"/>
      </w:divBdr>
    </w:div>
    <w:div w:id="1107656574">
      <w:bodyDiv w:val="1"/>
      <w:marLeft w:val="0"/>
      <w:marRight w:val="0"/>
      <w:marTop w:val="0"/>
      <w:marBottom w:val="0"/>
      <w:divBdr>
        <w:top w:val="none" w:sz="0" w:space="0" w:color="auto"/>
        <w:left w:val="none" w:sz="0" w:space="0" w:color="auto"/>
        <w:bottom w:val="none" w:sz="0" w:space="0" w:color="auto"/>
        <w:right w:val="none" w:sz="0" w:space="0" w:color="auto"/>
      </w:divBdr>
    </w:div>
    <w:div w:id="1123228836">
      <w:bodyDiv w:val="1"/>
      <w:marLeft w:val="0"/>
      <w:marRight w:val="0"/>
      <w:marTop w:val="0"/>
      <w:marBottom w:val="0"/>
      <w:divBdr>
        <w:top w:val="none" w:sz="0" w:space="0" w:color="auto"/>
        <w:left w:val="none" w:sz="0" w:space="0" w:color="auto"/>
        <w:bottom w:val="none" w:sz="0" w:space="0" w:color="auto"/>
        <w:right w:val="none" w:sz="0" w:space="0" w:color="auto"/>
      </w:divBdr>
    </w:div>
    <w:div w:id="1392774335">
      <w:bodyDiv w:val="1"/>
      <w:marLeft w:val="0"/>
      <w:marRight w:val="0"/>
      <w:marTop w:val="0"/>
      <w:marBottom w:val="0"/>
      <w:divBdr>
        <w:top w:val="none" w:sz="0" w:space="0" w:color="auto"/>
        <w:left w:val="none" w:sz="0" w:space="0" w:color="auto"/>
        <w:bottom w:val="none" w:sz="0" w:space="0" w:color="auto"/>
        <w:right w:val="none" w:sz="0" w:space="0" w:color="auto"/>
      </w:divBdr>
    </w:div>
    <w:div w:id="1485854836">
      <w:bodyDiv w:val="1"/>
      <w:marLeft w:val="0"/>
      <w:marRight w:val="0"/>
      <w:marTop w:val="0"/>
      <w:marBottom w:val="0"/>
      <w:divBdr>
        <w:top w:val="none" w:sz="0" w:space="0" w:color="auto"/>
        <w:left w:val="none" w:sz="0" w:space="0" w:color="auto"/>
        <w:bottom w:val="none" w:sz="0" w:space="0" w:color="auto"/>
        <w:right w:val="none" w:sz="0" w:space="0" w:color="auto"/>
      </w:divBdr>
    </w:div>
    <w:div w:id="1853033931">
      <w:bodyDiv w:val="1"/>
      <w:marLeft w:val="0"/>
      <w:marRight w:val="0"/>
      <w:marTop w:val="0"/>
      <w:marBottom w:val="0"/>
      <w:divBdr>
        <w:top w:val="none" w:sz="0" w:space="0" w:color="auto"/>
        <w:left w:val="none" w:sz="0" w:space="0" w:color="auto"/>
        <w:bottom w:val="none" w:sz="0" w:space="0" w:color="auto"/>
        <w:right w:val="none" w:sz="0" w:space="0" w:color="auto"/>
      </w:divBdr>
    </w:div>
    <w:div w:id="211540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D5561-8F21-44EA-A27D-DE72D401F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2024-08-04T02:47:00Z</dcterms:created>
  <dcterms:modified xsi:type="dcterms:W3CDTF">2024-08-08T13:37:00Z</dcterms:modified>
</cp:coreProperties>
</file>