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5D8C" w14:textId="77777777" w:rsidR="00DE4189" w:rsidRPr="00DE4189" w:rsidRDefault="00DE4189" w:rsidP="00DE4189">
      <w:pPr>
        <w:rPr>
          <w:rFonts w:ascii="Calibri" w:hAnsi="Calibri" w:cs="Calibri"/>
          <w:sz w:val="28"/>
          <w:szCs w:val="24"/>
        </w:rPr>
      </w:pPr>
      <w:r w:rsidRPr="00DE4189">
        <w:rPr>
          <w:rFonts w:ascii="Calibri" w:hAnsi="Calibri" w:cs="Calibri"/>
          <w:b/>
          <w:bCs/>
          <w:sz w:val="28"/>
          <w:szCs w:val="24"/>
        </w:rPr>
        <w:t>Chỉ mục Clustered và Non-Clustered trong SQL</w:t>
      </w:r>
      <w:r w:rsidRPr="00DE4189">
        <w:rPr>
          <w:rFonts w:ascii="Calibri" w:hAnsi="Calibri" w:cs="Calibri"/>
          <w:sz w:val="28"/>
          <w:szCs w:val="24"/>
        </w:rPr>
        <w:t xml:space="preserve"> </w:t>
      </w:r>
      <w:r w:rsidRPr="00DE4189">
        <w:rPr>
          <w:rFonts w:ascii="Calibri" w:hAnsi="Calibri" w:cs="Calibri"/>
          <w:b/>
          <w:bCs/>
          <w:sz w:val="28"/>
          <w:szCs w:val="24"/>
        </w:rPr>
        <w:t>Cập nhật lần cuối: 08/09/2025</w:t>
      </w:r>
    </w:p>
    <w:p w14:paraId="52A3A2A5"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 xml:space="preserve">Chỉ mục là một kỹ thuật tối ưu hóa hiệu suất trong SQL Server, giúp tăng tốc đáng kể các thao tác truy xuất dữ liệu. Có hai loại chỉ mục chính: </w:t>
      </w:r>
      <w:r w:rsidRPr="00DE4189">
        <w:rPr>
          <w:rFonts w:ascii="Calibri" w:hAnsi="Calibri" w:cs="Calibri"/>
          <w:b/>
          <w:bCs/>
          <w:sz w:val="28"/>
          <w:szCs w:val="24"/>
        </w:rPr>
        <w:t>Clustered</w:t>
      </w:r>
      <w:r w:rsidRPr="00DE4189">
        <w:rPr>
          <w:rFonts w:ascii="Calibri" w:hAnsi="Calibri" w:cs="Calibri"/>
          <w:sz w:val="28"/>
          <w:szCs w:val="24"/>
        </w:rPr>
        <w:t xml:space="preserve"> (chỉ mục cụm) và </w:t>
      </w:r>
      <w:r w:rsidRPr="00DE4189">
        <w:rPr>
          <w:rFonts w:ascii="Calibri" w:hAnsi="Calibri" w:cs="Calibri"/>
          <w:b/>
          <w:bCs/>
          <w:sz w:val="28"/>
          <w:szCs w:val="24"/>
        </w:rPr>
        <w:t>Non-Clustered</w:t>
      </w:r>
      <w:r w:rsidRPr="00DE4189">
        <w:rPr>
          <w:rFonts w:ascii="Calibri" w:hAnsi="Calibri" w:cs="Calibri"/>
          <w:sz w:val="28"/>
          <w:szCs w:val="24"/>
        </w:rPr>
        <w:t xml:space="preserve"> (chỉ mục không cụm). Hiểu sự khác biệt giữa chúng là điều cần thiết để các nhà phát triển và quản trị viên cơ sở dữ liệu viết các truy vấn nhanh hơn và hiệu quả hơn.</w:t>
      </w:r>
    </w:p>
    <w:p w14:paraId="6AA36529"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pict w14:anchorId="6B451F2D">
          <v:rect id="_x0000_i1049" style="width:0;height:1.5pt" o:hralign="center" o:hrstd="t" o:hr="t" fillcolor="#a0a0a0" stroked="f"/>
        </w:pict>
      </w:r>
    </w:p>
    <w:p w14:paraId="196CD234"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Chỉ mục Clustered (Chỉ mục cụm)</w:t>
      </w:r>
    </w:p>
    <w:p w14:paraId="7EC8D57A"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 xml:space="preserve">Chỉ mục cụm xác định </w:t>
      </w:r>
      <w:r w:rsidRPr="00DE4189">
        <w:rPr>
          <w:rFonts w:ascii="Calibri" w:hAnsi="Calibri" w:cs="Calibri"/>
          <w:b/>
          <w:bCs/>
          <w:sz w:val="28"/>
          <w:szCs w:val="24"/>
        </w:rPr>
        <w:t>thứ tự vật lý</w:t>
      </w:r>
      <w:r w:rsidRPr="00DE4189">
        <w:rPr>
          <w:rFonts w:ascii="Calibri" w:hAnsi="Calibri" w:cs="Calibri"/>
          <w:sz w:val="28"/>
          <w:szCs w:val="24"/>
        </w:rPr>
        <w:t xml:space="preserve"> của các hàng trong bảng. Khi bạn tạo một chỉ mục cụm trên một cột, SQL Server sẽ sắp xếp lại các hàng dữ liệu thực tế để khớp với thứ tự của chỉ mục. Do đó, một bảng chỉ có thể có </w:t>
      </w:r>
      <w:r w:rsidRPr="00DE4189">
        <w:rPr>
          <w:rFonts w:ascii="Calibri" w:hAnsi="Calibri" w:cs="Calibri"/>
          <w:b/>
          <w:bCs/>
          <w:sz w:val="28"/>
          <w:szCs w:val="24"/>
        </w:rPr>
        <w:t>một chỉ mục cụm</w:t>
      </w:r>
      <w:r w:rsidRPr="00DE4189">
        <w:rPr>
          <w:rFonts w:ascii="Calibri" w:hAnsi="Calibri" w:cs="Calibri"/>
          <w:sz w:val="28"/>
          <w:szCs w:val="24"/>
        </w:rPr>
        <w:t>.</w:t>
      </w:r>
    </w:p>
    <w:p w14:paraId="79B2992F" w14:textId="77777777" w:rsidR="00DE4189" w:rsidRPr="00DE4189" w:rsidRDefault="00DE4189" w:rsidP="00DE4189">
      <w:pPr>
        <w:rPr>
          <w:rFonts w:ascii="Calibri" w:hAnsi="Calibri" w:cs="Calibri"/>
          <w:sz w:val="28"/>
          <w:szCs w:val="24"/>
        </w:rPr>
      </w:pPr>
      <w:r w:rsidRPr="00DE4189">
        <w:rPr>
          <w:rFonts w:ascii="Calibri" w:hAnsi="Calibri" w:cs="Calibri"/>
          <w:b/>
          <w:bCs/>
          <w:sz w:val="28"/>
          <w:szCs w:val="24"/>
        </w:rPr>
        <w:t>Điều kiện để tạo chỉ mục cụm</w:t>
      </w:r>
      <w:r w:rsidRPr="00DE4189">
        <w:rPr>
          <w:rFonts w:ascii="Calibri" w:hAnsi="Calibri" w:cs="Calibri"/>
          <w:sz w:val="28"/>
          <w:szCs w:val="24"/>
        </w:rPr>
        <w:t>:</w:t>
      </w:r>
    </w:p>
    <w:p w14:paraId="53ABA79E" w14:textId="77777777" w:rsidR="00DE4189" w:rsidRPr="00DE4189" w:rsidRDefault="00DE4189" w:rsidP="00DE4189">
      <w:pPr>
        <w:numPr>
          <w:ilvl w:val="0"/>
          <w:numId w:val="1"/>
        </w:numPr>
        <w:rPr>
          <w:rFonts w:ascii="Calibri" w:hAnsi="Calibri" w:cs="Calibri"/>
          <w:sz w:val="28"/>
          <w:szCs w:val="24"/>
        </w:rPr>
      </w:pPr>
      <w:r w:rsidRPr="00DE4189">
        <w:rPr>
          <w:rFonts w:ascii="Calibri" w:hAnsi="Calibri" w:cs="Calibri"/>
          <w:sz w:val="28"/>
          <w:szCs w:val="24"/>
        </w:rPr>
        <w:t>Dữ liệu có thể được lưu trữ theo cách tuần tự hoặc được sắp xếp.</w:t>
      </w:r>
    </w:p>
    <w:p w14:paraId="7B4A48DD" w14:textId="77777777" w:rsidR="00DE4189" w:rsidRPr="00DE4189" w:rsidRDefault="00DE4189" w:rsidP="00DE4189">
      <w:pPr>
        <w:numPr>
          <w:ilvl w:val="0"/>
          <w:numId w:val="1"/>
        </w:numPr>
        <w:rPr>
          <w:rFonts w:ascii="Calibri" w:hAnsi="Calibri" w:cs="Calibri"/>
          <w:sz w:val="28"/>
          <w:szCs w:val="24"/>
        </w:rPr>
      </w:pPr>
      <w:r w:rsidRPr="00DE4189">
        <w:rPr>
          <w:rFonts w:ascii="Calibri" w:hAnsi="Calibri" w:cs="Calibri"/>
          <w:sz w:val="28"/>
          <w:szCs w:val="24"/>
        </w:rPr>
        <w:t>Cột được sử dụng làm khóa phải chứa các giá trị duy nhất.</w:t>
      </w:r>
    </w:p>
    <w:p w14:paraId="6BDA38C6"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Ví dụ về chỉ mục Clustered:</w:t>
      </w:r>
    </w:p>
    <w:p w14:paraId="2DC0F2C0"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 xml:space="preserve">Giả sử có một bảng </w:t>
      </w:r>
      <w:r w:rsidRPr="00DE4189">
        <w:rPr>
          <w:rFonts w:ascii="Calibri" w:hAnsi="Calibri" w:cs="Calibri"/>
          <w:b/>
          <w:bCs/>
          <w:sz w:val="28"/>
          <w:szCs w:val="24"/>
        </w:rPr>
        <w:t>Student</w:t>
      </w:r>
      <w:r w:rsidRPr="00DE4189">
        <w:rPr>
          <w:rFonts w:ascii="Calibri" w:hAnsi="Calibri" w:cs="Calibri"/>
          <w:sz w:val="28"/>
          <w:szCs w:val="24"/>
        </w:rPr>
        <w:t xml:space="preserve"> với cột </w:t>
      </w:r>
      <w:r w:rsidRPr="00DE4189">
        <w:rPr>
          <w:rFonts w:ascii="Calibri" w:hAnsi="Calibri" w:cs="Calibri"/>
          <w:b/>
          <w:bCs/>
          <w:sz w:val="28"/>
          <w:szCs w:val="24"/>
        </w:rPr>
        <w:t>Roll_No</w:t>
      </w:r>
      <w:r w:rsidRPr="00DE4189">
        <w:rPr>
          <w:rFonts w:ascii="Calibri" w:hAnsi="Calibri" w:cs="Calibri"/>
          <w:sz w:val="28"/>
          <w:szCs w:val="24"/>
        </w:rPr>
        <w:t xml:space="preserve"> là khóa chính. Cột này tự động trở thành chỉ mục cụm.</w:t>
      </w:r>
    </w:p>
    <w:p w14:paraId="5E2D7C1A"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 xml:space="preserve">SQL Server sẽ tự động tạo một chỉ mục cụm trên cột </w:t>
      </w:r>
      <w:r w:rsidRPr="00DE4189">
        <w:rPr>
          <w:rFonts w:ascii="Calibri" w:hAnsi="Calibri" w:cs="Calibri"/>
          <w:b/>
          <w:bCs/>
          <w:sz w:val="28"/>
          <w:szCs w:val="24"/>
        </w:rPr>
        <w:t>Roll_No</w:t>
      </w:r>
      <w:r w:rsidRPr="00DE4189">
        <w:rPr>
          <w:rFonts w:ascii="Calibri" w:hAnsi="Calibri" w:cs="Calibri"/>
          <w:sz w:val="28"/>
          <w:szCs w:val="24"/>
        </w:rPr>
        <w:t xml:space="preserve">. Các hàng được lưu trữ vật lý theo thứ tự tăng dần dựa trên </w:t>
      </w:r>
      <w:r w:rsidRPr="00DE4189">
        <w:rPr>
          <w:rFonts w:ascii="Calibri" w:hAnsi="Calibri" w:cs="Calibri"/>
          <w:b/>
          <w:bCs/>
          <w:sz w:val="28"/>
          <w:szCs w:val="24"/>
        </w:rPr>
        <w:t>Roll_No</w:t>
      </w:r>
      <w:r w:rsidRPr="00DE4189">
        <w:rPr>
          <w:rFonts w:ascii="Calibri" w:hAnsi="Calibri" w:cs="Calibri"/>
          <w:sz w:val="28"/>
          <w:szCs w:val="24"/>
        </w:rPr>
        <w:t>.</w:t>
      </w:r>
    </w:p>
    <w:p w14:paraId="11FECECF" w14:textId="77777777" w:rsidR="00DE4189" w:rsidRPr="00DE4189" w:rsidRDefault="00DE4189" w:rsidP="00DE4189">
      <w:pPr>
        <w:rPr>
          <w:rFonts w:ascii="Calibri" w:hAnsi="Calibri" w:cs="Calibri"/>
          <w:sz w:val="28"/>
          <w:szCs w:val="24"/>
        </w:rPr>
      </w:pPr>
      <w:r w:rsidRPr="00DE4189">
        <w:rPr>
          <w:rFonts w:ascii="Calibri" w:hAnsi="Calibri" w:cs="Calibri"/>
          <w:b/>
          <w:bCs/>
          <w:sz w:val="28"/>
          <w:szCs w:val="24"/>
        </w:rPr>
        <w:t>Dữ liệu bảng Student</w:t>
      </w:r>
      <w:r w:rsidRPr="00DE4189">
        <w:rPr>
          <w:rFonts w:ascii="Calibri" w:hAnsi="Calibri" w:cs="Calibri"/>
          <w:sz w:val="28"/>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987"/>
        <w:gridCol w:w="921"/>
        <w:gridCol w:w="1495"/>
      </w:tblGrid>
      <w:tr w:rsidR="00DE4189" w:rsidRPr="00DE4189" w14:paraId="22EC0C31" w14:textId="77777777">
        <w:trPr>
          <w:tblHeader/>
          <w:tblCellSpacing w:w="15" w:type="dxa"/>
        </w:trPr>
        <w:tc>
          <w:tcPr>
            <w:tcW w:w="0" w:type="auto"/>
            <w:vAlign w:val="center"/>
            <w:hideMark/>
          </w:tcPr>
          <w:p w14:paraId="77509B1C"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Roll_No</w:t>
            </w:r>
          </w:p>
        </w:tc>
        <w:tc>
          <w:tcPr>
            <w:tcW w:w="0" w:type="auto"/>
            <w:vAlign w:val="center"/>
            <w:hideMark/>
          </w:tcPr>
          <w:p w14:paraId="6A5B7F0D"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Name</w:t>
            </w:r>
          </w:p>
        </w:tc>
        <w:tc>
          <w:tcPr>
            <w:tcW w:w="0" w:type="auto"/>
            <w:vAlign w:val="center"/>
            <w:hideMark/>
          </w:tcPr>
          <w:p w14:paraId="5325F58E"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Gender</w:t>
            </w:r>
          </w:p>
        </w:tc>
        <w:tc>
          <w:tcPr>
            <w:tcW w:w="0" w:type="auto"/>
            <w:vAlign w:val="center"/>
            <w:hideMark/>
          </w:tcPr>
          <w:p w14:paraId="724A2EA3"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Mob_No</w:t>
            </w:r>
          </w:p>
        </w:tc>
      </w:tr>
      <w:tr w:rsidR="00DE4189" w:rsidRPr="00DE4189" w14:paraId="34812570" w14:textId="77777777">
        <w:trPr>
          <w:tblCellSpacing w:w="15" w:type="dxa"/>
        </w:trPr>
        <w:tc>
          <w:tcPr>
            <w:tcW w:w="0" w:type="auto"/>
            <w:vAlign w:val="center"/>
            <w:hideMark/>
          </w:tcPr>
          <w:p w14:paraId="549C79B5"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4</w:t>
            </w:r>
          </w:p>
        </w:tc>
        <w:tc>
          <w:tcPr>
            <w:tcW w:w="0" w:type="auto"/>
            <w:vAlign w:val="center"/>
            <w:hideMark/>
          </w:tcPr>
          <w:p w14:paraId="11F600A7"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ankita</w:t>
            </w:r>
          </w:p>
        </w:tc>
        <w:tc>
          <w:tcPr>
            <w:tcW w:w="0" w:type="auto"/>
            <w:vAlign w:val="center"/>
            <w:hideMark/>
          </w:tcPr>
          <w:p w14:paraId="2583CFBA"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female</w:t>
            </w:r>
          </w:p>
        </w:tc>
        <w:tc>
          <w:tcPr>
            <w:tcW w:w="0" w:type="auto"/>
            <w:vAlign w:val="center"/>
            <w:hideMark/>
          </w:tcPr>
          <w:p w14:paraId="4CC4C9DE"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9876543210</w:t>
            </w:r>
          </w:p>
        </w:tc>
      </w:tr>
      <w:tr w:rsidR="00DE4189" w:rsidRPr="00DE4189" w14:paraId="0552674C" w14:textId="77777777">
        <w:trPr>
          <w:tblCellSpacing w:w="15" w:type="dxa"/>
        </w:trPr>
        <w:tc>
          <w:tcPr>
            <w:tcW w:w="0" w:type="auto"/>
            <w:vAlign w:val="center"/>
            <w:hideMark/>
          </w:tcPr>
          <w:p w14:paraId="598600B8"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3</w:t>
            </w:r>
          </w:p>
        </w:tc>
        <w:tc>
          <w:tcPr>
            <w:tcW w:w="0" w:type="auto"/>
            <w:vAlign w:val="center"/>
            <w:hideMark/>
          </w:tcPr>
          <w:p w14:paraId="04D6742E"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anita</w:t>
            </w:r>
          </w:p>
        </w:tc>
        <w:tc>
          <w:tcPr>
            <w:tcW w:w="0" w:type="auto"/>
            <w:vAlign w:val="center"/>
            <w:hideMark/>
          </w:tcPr>
          <w:p w14:paraId="3233BA51"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female</w:t>
            </w:r>
          </w:p>
        </w:tc>
        <w:tc>
          <w:tcPr>
            <w:tcW w:w="0" w:type="auto"/>
            <w:vAlign w:val="center"/>
            <w:hideMark/>
          </w:tcPr>
          <w:p w14:paraId="057F7259"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9675432890</w:t>
            </w:r>
          </w:p>
        </w:tc>
      </w:tr>
      <w:tr w:rsidR="00DE4189" w:rsidRPr="00DE4189" w14:paraId="62B98A44" w14:textId="77777777">
        <w:trPr>
          <w:tblCellSpacing w:w="15" w:type="dxa"/>
        </w:trPr>
        <w:tc>
          <w:tcPr>
            <w:tcW w:w="0" w:type="auto"/>
            <w:vAlign w:val="center"/>
            <w:hideMark/>
          </w:tcPr>
          <w:p w14:paraId="45519378"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5</w:t>
            </w:r>
          </w:p>
        </w:tc>
        <w:tc>
          <w:tcPr>
            <w:tcW w:w="0" w:type="auto"/>
            <w:vAlign w:val="center"/>
            <w:hideMark/>
          </w:tcPr>
          <w:p w14:paraId="659339A9"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mahima</w:t>
            </w:r>
          </w:p>
        </w:tc>
        <w:tc>
          <w:tcPr>
            <w:tcW w:w="0" w:type="auto"/>
            <w:vAlign w:val="center"/>
            <w:hideMark/>
          </w:tcPr>
          <w:p w14:paraId="5C17E4C8"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female</w:t>
            </w:r>
          </w:p>
        </w:tc>
        <w:tc>
          <w:tcPr>
            <w:tcW w:w="0" w:type="auto"/>
            <w:vAlign w:val="center"/>
            <w:hideMark/>
          </w:tcPr>
          <w:p w14:paraId="1BB0A513"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8976453201</w:t>
            </w:r>
          </w:p>
        </w:tc>
      </w:tr>
    </w:tbl>
    <w:p w14:paraId="02FA2DAC" w14:textId="77777777" w:rsidR="00DE4189" w:rsidRPr="00DE4189" w:rsidRDefault="00DE4189" w:rsidP="00DE4189">
      <w:pPr>
        <w:rPr>
          <w:rFonts w:ascii="Calibri" w:hAnsi="Calibri" w:cs="Calibri"/>
          <w:sz w:val="28"/>
          <w:szCs w:val="24"/>
        </w:rPr>
      </w:pPr>
      <w:r w:rsidRPr="00DE4189">
        <w:rPr>
          <w:rFonts w:ascii="Calibri" w:hAnsi="Calibri" w:cs="Calibri"/>
          <w:b/>
          <w:bCs/>
          <w:sz w:val="28"/>
          <w:szCs w:val="24"/>
        </w:rPr>
        <w:t>Giải thích</w:t>
      </w:r>
      <w:r w:rsidRPr="00DE4189">
        <w:rPr>
          <w:rFonts w:ascii="Calibri" w:hAnsi="Calibri" w:cs="Calibri"/>
          <w:sz w:val="28"/>
          <w:szCs w:val="24"/>
        </w:rPr>
        <w:t>:</w:t>
      </w:r>
    </w:p>
    <w:p w14:paraId="52B6C03A" w14:textId="77777777" w:rsidR="00DE4189" w:rsidRPr="00DE4189" w:rsidRDefault="00DE4189" w:rsidP="00DE4189">
      <w:pPr>
        <w:numPr>
          <w:ilvl w:val="0"/>
          <w:numId w:val="2"/>
        </w:numPr>
        <w:rPr>
          <w:rFonts w:ascii="Calibri" w:hAnsi="Calibri" w:cs="Calibri"/>
          <w:sz w:val="28"/>
          <w:szCs w:val="24"/>
        </w:rPr>
      </w:pPr>
      <w:r w:rsidRPr="00DE4189">
        <w:rPr>
          <w:rFonts w:ascii="Calibri" w:hAnsi="Calibri" w:cs="Calibri"/>
          <w:sz w:val="28"/>
          <w:szCs w:val="24"/>
        </w:rPr>
        <w:t xml:space="preserve">Một bảng chỉ có thể có </w:t>
      </w:r>
      <w:r w:rsidRPr="00DE4189">
        <w:rPr>
          <w:rFonts w:ascii="Calibri" w:hAnsi="Calibri" w:cs="Calibri"/>
          <w:b/>
          <w:bCs/>
          <w:sz w:val="28"/>
          <w:szCs w:val="24"/>
        </w:rPr>
        <w:t>một chỉ mục cụm</w:t>
      </w:r>
      <w:r w:rsidRPr="00DE4189">
        <w:rPr>
          <w:rFonts w:ascii="Calibri" w:hAnsi="Calibri" w:cs="Calibri"/>
          <w:sz w:val="28"/>
          <w:szCs w:val="24"/>
        </w:rPr>
        <w:t>.</w:t>
      </w:r>
    </w:p>
    <w:p w14:paraId="47F9595F" w14:textId="77777777" w:rsidR="00DE4189" w:rsidRPr="00DE4189" w:rsidRDefault="00DE4189" w:rsidP="00DE4189">
      <w:pPr>
        <w:numPr>
          <w:ilvl w:val="0"/>
          <w:numId w:val="2"/>
        </w:numPr>
        <w:rPr>
          <w:rFonts w:ascii="Calibri" w:hAnsi="Calibri" w:cs="Calibri"/>
          <w:sz w:val="28"/>
          <w:szCs w:val="24"/>
        </w:rPr>
      </w:pPr>
      <w:r w:rsidRPr="00DE4189">
        <w:rPr>
          <w:rFonts w:ascii="Calibri" w:hAnsi="Calibri" w:cs="Calibri"/>
          <w:sz w:val="28"/>
          <w:szCs w:val="24"/>
        </w:rPr>
        <w:t xml:space="preserve">Chỉ mục cụm có thể được tạo trên nhiều cột (gọi là </w:t>
      </w:r>
      <w:r w:rsidRPr="00DE4189">
        <w:rPr>
          <w:rFonts w:ascii="Calibri" w:hAnsi="Calibri" w:cs="Calibri"/>
          <w:b/>
          <w:bCs/>
          <w:sz w:val="28"/>
          <w:szCs w:val="24"/>
        </w:rPr>
        <w:t>chỉ mục phức hợp</w:t>
      </w:r>
      <w:r w:rsidRPr="00DE4189">
        <w:rPr>
          <w:rFonts w:ascii="Calibri" w:hAnsi="Calibri" w:cs="Calibri"/>
          <w:sz w:val="28"/>
          <w:szCs w:val="24"/>
        </w:rPr>
        <w:t>).</w:t>
      </w:r>
    </w:p>
    <w:p w14:paraId="43E67C5C" w14:textId="77777777" w:rsidR="00DE4189" w:rsidRPr="00DE4189" w:rsidRDefault="00DE4189" w:rsidP="00DE4189">
      <w:pPr>
        <w:numPr>
          <w:ilvl w:val="0"/>
          <w:numId w:val="2"/>
        </w:numPr>
        <w:rPr>
          <w:rFonts w:ascii="Calibri" w:hAnsi="Calibri" w:cs="Calibri"/>
          <w:sz w:val="28"/>
          <w:szCs w:val="24"/>
        </w:rPr>
      </w:pPr>
      <w:r w:rsidRPr="00DE4189">
        <w:rPr>
          <w:rFonts w:ascii="Calibri" w:hAnsi="Calibri" w:cs="Calibri"/>
          <w:sz w:val="28"/>
          <w:szCs w:val="24"/>
        </w:rPr>
        <w:t xml:space="preserve">Trong trường hợp này, </w:t>
      </w:r>
      <w:r w:rsidRPr="00DE4189">
        <w:rPr>
          <w:rFonts w:ascii="Calibri" w:hAnsi="Calibri" w:cs="Calibri"/>
          <w:b/>
          <w:bCs/>
          <w:sz w:val="28"/>
          <w:szCs w:val="24"/>
        </w:rPr>
        <w:t>Roll_No</w:t>
      </w:r>
      <w:r w:rsidRPr="00DE4189">
        <w:rPr>
          <w:rFonts w:ascii="Calibri" w:hAnsi="Calibri" w:cs="Calibri"/>
          <w:sz w:val="28"/>
          <w:szCs w:val="24"/>
        </w:rPr>
        <w:t xml:space="preserve"> là khóa chính, nên nó tự động trở thành chỉ mục cụm.</w:t>
      </w:r>
    </w:p>
    <w:p w14:paraId="7C3DB002" w14:textId="77777777" w:rsidR="00DE4189" w:rsidRPr="00DE4189" w:rsidRDefault="00DE4189" w:rsidP="00DE4189">
      <w:pPr>
        <w:numPr>
          <w:ilvl w:val="0"/>
          <w:numId w:val="2"/>
        </w:numPr>
        <w:rPr>
          <w:rFonts w:ascii="Calibri" w:hAnsi="Calibri" w:cs="Calibri"/>
          <w:sz w:val="28"/>
          <w:szCs w:val="24"/>
        </w:rPr>
      </w:pPr>
      <w:r w:rsidRPr="00DE4189">
        <w:rPr>
          <w:rFonts w:ascii="Calibri" w:hAnsi="Calibri" w:cs="Calibri"/>
          <w:sz w:val="28"/>
          <w:szCs w:val="24"/>
        </w:rPr>
        <w:t xml:space="preserve">Kết quả truy vấn được hiển thị theo thứ tự tăng dần của </w:t>
      </w:r>
      <w:r w:rsidRPr="00DE4189">
        <w:rPr>
          <w:rFonts w:ascii="Calibri" w:hAnsi="Calibri" w:cs="Calibri"/>
          <w:b/>
          <w:bCs/>
          <w:sz w:val="28"/>
          <w:szCs w:val="24"/>
        </w:rPr>
        <w:t>Roll_No</w:t>
      </w:r>
      <w:r w:rsidRPr="00DE4189">
        <w:rPr>
          <w:rFonts w:ascii="Calibri" w:hAnsi="Calibri" w:cs="Calibri"/>
          <w:sz w:val="28"/>
          <w:szCs w:val="24"/>
        </w:rPr>
        <w:t>.</w:t>
      </w:r>
    </w:p>
    <w:p w14:paraId="65962DB7"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lastRenderedPageBreak/>
        <w:pict w14:anchorId="55C9F689">
          <v:rect id="_x0000_i1050" style="width:0;height:1.5pt" o:hralign="center" o:hrstd="t" o:hr="t" fillcolor="#a0a0a0" stroked="f"/>
        </w:pict>
      </w:r>
    </w:p>
    <w:p w14:paraId="4D64C263"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Chỉ mục Non-Clustered (Chỉ mục không cụm)</w:t>
      </w:r>
    </w:p>
    <w:p w14:paraId="2D8221F0"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 xml:space="preserve">Chỉ mục không cụm </w:t>
      </w:r>
      <w:r w:rsidRPr="00DE4189">
        <w:rPr>
          <w:rFonts w:ascii="Calibri" w:hAnsi="Calibri" w:cs="Calibri"/>
          <w:b/>
          <w:bCs/>
          <w:sz w:val="28"/>
          <w:szCs w:val="24"/>
        </w:rPr>
        <w:t>không thay đổi thứ tự vật lý</w:t>
      </w:r>
      <w:r w:rsidRPr="00DE4189">
        <w:rPr>
          <w:rFonts w:ascii="Calibri" w:hAnsi="Calibri" w:cs="Calibri"/>
          <w:sz w:val="28"/>
          <w:szCs w:val="24"/>
        </w:rPr>
        <w:t xml:space="preserve"> của dữ liệu. Thay vào đó, nó tạo ra một cấu trúc riêng biệt lưu trữ các cột được lập chỉ mục cùng với các con trỏ (row locators) trỏ đến các hàng thực tế trong bảng.</w:t>
      </w:r>
    </w:p>
    <w:p w14:paraId="745CC316"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 xml:space="preserve">Sự tách biệt này cho phép một bảng có </w:t>
      </w:r>
      <w:r w:rsidRPr="00DE4189">
        <w:rPr>
          <w:rFonts w:ascii="Calibri" w:hAnsi="Calibri" w:cs="Calibri"/>
          <w:b/>
          <w:bCs/>
          <w:sz w:val="28"/>
          <w:szCs w:val="24"/>
        </w:rPr>
        <w:t>nhiều chỉ mục không cụm</w:t>
      </w:r>
      <w:r w:rsidRPr="00DE4189">
        <w:rPr>
          <w:rFonts w:ascii="Calibri" w:hAnsi="Calibri" w:cs="Calibri"/>
          <w:sz w:val="28"/>
          <w:szCs w:val="24"/>
        </w:rPr>
        <w:t>, rất hữu ích cho các cột thường xuyên được sử dụng trong điều kiện tìm kiếm hoặc phép nối.</w:t>
      </w:r>
    </w:p>
    <w:p w14:paraId="25B50719" w14:textId="77777777" w:rsidR="00DE4189" w:rsidRPr="00DE4189" w:rsidRDefault="00DE4189" w:rsidP="00DE4189">
      <w:pPr>
        <w:rPr>
          <w:rFonts w:ascii="Calibri" w:hAnsi="Calibri" w:cs="Calibri"/>
          <w:sz w:val="28"/>
          <w:szCs w:val="24"/>
        </w:rPr>
      </w:pPr>
      <w:r w:rsidRPr="00DE4189">
        <w:rPr>
          <w:rFonts w:ascii="Calibri" w:hAnsi="Calibri" w:cs="Calibri"/>
          <w:b/>
          <w:bCs/>
          <w:sz w:val="28"/>
          <w:szCs w:val="24"/>
        </w:rPr>
        <w:t>Đặc điểm chính</w:t>
      </w:r>
      <w:r w:rsidRPr="00DE4189">
        <w:rPr>
          <w:rFonts w:ascii="Calibri" w:hAnsi="Calibri" w:cs="Calibri"/>
          <w:sz w:val="28"/>
          <w:szCs w:val="24"/>
        </w:rPr>
        <w:t>:</w:t>
      </w:r>
    </w:p>
    <w:p w14:paraId="2CDE1756" w14:textId="77777777" w:rsidR="00DE4189" w:rsidRPr="00DE4189" w:rsidRDefault="00DE4189" w:rsidP="00DE4189">
      <w:pPr>
        <w:numPr>
          <w:ilvl w:val="0"/>
          <w:numId w:val="3"/>
        </w:numPr>
        <w:rPr>
          <w:rFonts w:ascii="Calibri" w:hAnsi="Calibri" w:cs="Calibri"/>
          <w:sz w:val="28"/>
          <w:szCs w:val="24"/>
        </w:rPr>
      </w:pPr>
      <w:r w:rsidRPr="00DE4189">
        <w:rPr>
          <w:rFonts w:ascii="Calibri" w:hAnsi="Calibri" w:cs="Calibri"/>
          <w:sz w:val="28"/>
          <w:szCs w:val="24"/>
        </w:rPr>
        <w:t>Lưu trữ dữ liệu chỉ mục tách biệt khỏi bảng.</w:t>
      </w:r>
    </w:p>
    <w:p w14:paraId="5F31FC22" w14:textId="77777777" w:rsidR="00DE4189" w:rsidRPr="00DE4189" w:rsidRDefault="00DE4189" w:rsidP="00DE4189">
      <w:pPr>
        <w:numPr>
          <w:ilvl w:val="0"/>
          <w:numId w:val="3"/>
        </w:numPr>
        <w:rPr>
          <w:rFonts w:ascii="Calibri" w:hAnsi="Calibri" w:cs="Calibri"/>
          <w:sz w:val="28"/>
          <w:szCs w:val="24"/>
        </w:rPr>
      </w:pPr>
      <w:r w:rsidRPr="00DE4189">
        <w:rPr>
          <w:rFonts w:ascii="Calibri" w:hAnsi="Calibri" w:cs="Calibri"/>
          <w:sz w:val="28"/>
          <w:szCs w:val="24"/>
        </w:rPr>
        <w:t>Một bảng có thể có nhiều chỉ mục không cụm.</w:t>
      </w:r>
    </w:p>
    <w:p w14:paraId="1BA27F8B" w14:textId="77777777" w:rsidR="00DE4189" w:rsidRPr="00DE4189" w:rsidRDefault="00DE4189" w:rsidP="00DE4189">
      <w:pPr>
        <w:numPr>
          <w:ilvl w:val="0"/>
          <w:numId w:val="3"/>
        </w:numPr>
        <w:rPr>
          <w:rFonts w:ascii="Calibri" w:hAnsi="Calibri" w:cs="Calibri"/>
          <w:sz w:val="28"/>
          <w:szCs w:val="24"/>
        </w:rPr>
      </w:pPr>
      <w:r w:rsidRPr="00DE4189">
        <w:rPr>
          <w:rFonts w:ascii="Calibri" w:hAnsi="Calibri" w:cs="Calibri"/>
          <w:sz w:val="28"/>
          <w:szCs w:val="24"/>
        </w:rPr>
        <w:t>Chứa một bản sao của cột được lập chỉ mục và con trỏ đến hàng dữ liệu thực tế.</w:t>
      </w:r>
    </w:p>
    <w:p w14:paraId="4403AD25"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Ví dụ về chỉ mục Non-Clustered:</w:t>
      </w:r>
    </w:p>
    <w:p w14:paraId="5C164061"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 xml:space="preserve">Trong bảng </w:t>
      </w:r>
      <w:r w:rsidRPr="00DE4189">
        <w:rPr>
          <w:rFonts w:ascii="Calibri" w:hAnsi="Calibri" w:cs="Calibri"/>
          <w:b/>
          <w:bCs/>
          <w:sz w:val="28"/>
          <w:szCs w:val="24"/>
        </w:rPr>
        <w:t>Student</w:t>
      </w:r>
      <w:r w:rsidRPr="00DE4189">
        <w:rPr>
          <w:rFonts w:ascii="Calibri" w:hAnsi="Calibri" w:cs="Calibri"/>
          <w:sz w:val="28"/>
          <w:szCs w:val="24"/>
        </w:rPr>
        <w:t xml:space="preserve">, chúng ta có thể tạo một chỉ mục không cụm trên cột </w:t>
      </w:r>
      <w:r w:rsidRPr="00DE4189">
        <w:rPr>
          <w:rFonts w:ascii="Calibri" w:hAnsi="Calibri" w:cs="Calibri"/>
          <w:b/>
          <w:bCs/>
          <w:sz w:val="28"/>
          <w:szCs w:val="24"/>
        </w:rPr>
        <w:t>Name</w:t>
      </w:r>
      <w:r w:rsidRPr="00DE4189">
        <w:rPr>
          <w:rFonts w:ascii="Calibri" w:hAnsi="Calibri" w:cs="Calibri"/>
          <w:sz w:val="28"/>
          <w:szCs w:val="24"/>
        </w:rPr>
        <w:t xml:space="preserve">. Ở đây, </w:t>
      </w:r>
      <w:r w:rsidRPr="00DE4189">
        <w:rPr>
          <w:rFonts w:ascii="Calibri" w:hAnsi="Calibri" w:cs="Calibri"/>
          <w:b/>
          <w:bCs/>
          <w:sz w:val="28"/>
          <w:szCs w:val="24"/>
        </w:rPr>
        <w:t>Roll_No</w:t>
      </w:r>
      <w:r w:rsidRPr="00DE4189">
        <w:rPr>
          <w:rFonts w:ascii="Calibri" w:hAnsi="Calibri" w:cs="Calibri"/>
          <w:sz w:val="28"/>
          <w:szCs w:val="24"/>
        </w:rPr>
        <w:t xml:space="preserve"> là khóa chính, do đó đã có chỉ mục cụm. Nếu muốn áp dụng chỉ mục không cụm trên cột </w:t>
      </w:r>
      <w:r w:rsidRPr="00DE4189">
        <w:rPr>
          <w:rFonts w:ascii="Calibri" w:hAnsi="Calibri" w:cs="Calibri"/>
          <w:b/>
          <w:bCs/>
          <w:sz w:val="28"/>
          <w:szCs w:val="24"/>
        </w:rPr>
        <w:t>Name</w:t>
      </w:r>
      <w:r w:rsidRPr="00DE4189">
        <w:rPr>
          <w:rFonts w:ascii="Calibri" w:hAnsi="Calibri" w:cs="Calibri"/>
          <w:sz w:val="28"/>
          <w:szCs w:val="24"/>
        </w:rPr>
        <w:t xml:space="preserve"> (theo thứ tự tăng dần), một cấu trúc riêng biệt sẽ được tạo cho cột này.</w:t>
      </w:r>
    </w:p>
    <w:p w14:paraId="5CB09E35" w14:textId="77777777" w:rsidR="00DE4189" w:rsidRPr="00DE4189" w:rsidRDefault="00DE4189" w:rsidP="00DE4189">
      <w:pPr>
        <w:rPr>
          <w:rFonts w:ascii="Calibri" w:hAnsi="Calibri" w:cs="Calibri"/>
          <w:sz w:val="28"/>
          <w:szCs w:val="24"/>
        </w:rPr>
      </w:pPr>
      <w:r w:rsidRPr="00DE4189">
        <w:rPr>
          <w:rFonts w:ascii="Calibri" w:hAnsi="Calibri" w:cs="Calibri"/>
          <w:b/>
          <w:bCs/>
          <w:sz w:val="28"/>
          <w:szCs w:val="24"/>
        </w:rPr>
        <w:t>Truy vấn</w:t>
      </w:r>
      <w:r w:rsidRPr="00DE4189">
        <w:rPr>
          <w:rFonts w:ascii="Calibri" w:hAnsi="Calibri" w:cs="Calibri"/>
          <w:sz w:val="28"/>
          <w:szCs w:val="24"/>
        </w:rPr>
        <w:t>:</w:t>
      </w:r>
    </w:p>
    <w:p w14:paraId="7EB23057"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sql</w:t>
      </w:r>
    </w:p>
    <w:p w14:paraId="14F578B0"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CREATE NONCLUSTERED INDEX NIX_FTE_Name</w:t>
      </w:r>
    </w:p>
    <w:p w14:paraId="2823ADD0"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ON Student (Name ASC);</w:t>
      </w:r>
    </w:p>
    <w:p w14:paraId="7BCFCF0A" w14:textId="77777777" w:rsidR="00DE4189" w:rsidRPr="00DE4189" w:rsidRDefault="00DE4189" w:rsidP="00DE4189">
      <w:pPr>
        <w:rPr>
          <w:rFonts w:ascii="Calibri" w:hAnsi="Calibri" w:cs="Calibri"/>
          <w:sz w:val="28"/>
          <w:szCs w:val="24"/>
        </w:rPr>
      </w:pPr>
      <w:r w:rsidRPr="00DE4189">
        <w:rPr>
          <w:rFonts w:ascii="Calibri" w:hAnsi="Calibri" w:cs="Calibri"/>
          <w:b/>
          <w:bCs/>
          <w:sz w:val="28"/>
          <w:szCs w:val="24"/>
        </w:rPr>
        <w:t>Kết quả</w:t>
      </w:r>
      <w:r w:rsidRPr="00DE4189">
        <w:rPr>
          <w:rFonts w:ascii="Calibri" w:hAnsi="Calibri" w:cs="Calibri"/>
          <w:sz w:val="28"/>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773"/>
        <w:gridCol w:w="921"/>
        <w:gridCol w:w="1495"/>
      </w:tblGrid>
      <w:tr w:rsidR="00DE4189" w:rsidRPr="00DE4189" w14:paraId="6CD1A4A1" w14:textId="77777777">
        <w:trPr>
          <w:tblHeader/>
          <w:tblCellSpacing w:w="15" w:type="dxa"/>
        </w:trPr>
        <w:tc>
          <w:tcPr>
            <w:tcW w:w="0" w:type="auto"/>
            <w:vAlign w:val="center"/>
            <w:hideMark/>
          </w:tcPr>
          <w:p w14:paraId="6E46A199"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Roll_No</w:t>
            </w:r>
          </w:p>
        </w:tc>
        <w:tc>
          <w:tcPr>
            <w:tcW w:w="0" w:type="auto"/>
            <w:vAlign w:val="center"/>
            <w:hideMark/>
          </w:tcPr>
          <w:p w14:paraId="26B26B3C"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Name</w:t>
            </w:r>
          </w:p>
        </w:tc>
        <w:tc>
          <w:tcPr>
            <w:tcW w:w="0" w:type="auto"/>
            <w:vAlign w:val="center"/>
            <w:hideMark/>
          </w:tcPr>
          <w:p w14:paraId="25C8B1FE"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Gender</w:t>
            </w:r>
          </w:p>
        </w:tc>
        <w:tc>
          <w:tcPr>
            <w:tcW w:w="0" w:type="auto"/>
            <w:vAlign w:val="center"/>
            <w:hideMark/>
          </w:tcPr>
          <w:p w14:paraId="1F6124E8"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Mob_No</w:t>
            </w:r>
          </w:p>
        </w:tc>
      </w:tr>
      <w:tr w:rsidR="00DE4189" w:rsidRPr="00DE4189" w14:paraId="291034F4" w14:textId="77777777">
        <w:trPr>
          <w:tblCellSpacing w:w="15" w:type="dxa"/>
        </w:trPr>
        <w:tc>
          <w:tcPr>
            <w:tcW w:w="0" w:type="auto"/>
            <w:vAlign w:val="center"/>
            <w:hideMark/>
          </w:tcPr>
          <w:p w14:paraId="41A5B836"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4</w:t>
            </w:r>
          </w:p>
        </w:tc>
        <w:tc>
          <w:tcPr>
            <w:tcW w:w="0" w:type="auto"/>
            <w:vAlign w:val="center"/>
            <w:hideMark/>
          </w:tcPr>
          <w:p w14:paraId="0D98D60C"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afzal</w:t>
            </w:r>
          </w:p>
        </w:tc>
        <w:tc>
          <w:tcPr>
            <w:tcW w:w="0" w:type="auto"/>
            <w:vAlign w:val="center"/>
            <w:hideMark/>
          </w:tcPr>
          <w:p w14:paraId="3B584973"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male</w:t>
            </w:r>
          </w:p>
        </w:tc>
        <w:tc>
          <w:tcPr>
            <w:tcW w:w="0" w:type="auto"/>
            <w:vAlign w:val="center"/>
            <w:hideMark/>
          </w:tcPr>
          <w:p w14:paraId="4506985E"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9876543210</w:t>
            </w:r>
          </w:p>
        </w:tc>
      </w:tr>
      <w:tr w:rsidR="00DE4189" w:rsidRPr="00DE4189" w14:paraId="734CD0D2" w14:textId="77777777">
        <w:trPr>
          <w:tblCellSpacing w:w="15" w:type="dxa"/>
        </w:trPr>
        <w:tc>
          <w:tcPr>
            <w:tcW w:w="0" w:type="auto"/>
            <w:vAlign w:val="center"/>
            <w:hideMark/>
          </w:tcPr>
          <w:p w14:paraId="6DCC3035"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3</w:t>
            </w:r>
          </w:p>
        </w:tc>
        <w:tc>
          <w:tcPr>
            <w:tcW w:w="0" w:type="auto"/>
            <w:vAlign w:val="center"/>
            <w:hideMark/>
          </w:tcPr>
          <w:p w14:paraId="4D624A9A"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sudhir</w:t>
            </w:r>
          </w:p>
        </w:tc>
        <w:tc>
          <w:tcPr>
            <w:tcW w:w="0" w:type="auto"/>
            <w:vAlign w:val="center"/>
            <w:hideMark/>
          </w:tcPr>
          <w:p w14:paraId="4ED4DEC5"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male</w:t>
            </w:r>
          </w:p>
        </w:tc>
        <w:tc>
          <w:tcPr>
            <w:tcW w:w="0" w:type="auto"/>
            <w:vAlign w:val="center"/>
            <w:hideMark/>
          </w:tcPr>
          <w:p w14:paraId="577309D3"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9675432890</w:t>
            </w:r>
          </w:p>
        </w:tc>
      </w:tr>
      <w:tr w:rsidR="00DE4189" w:rsidRPr="00DE4189" w14:paraId="37491855" w14:textId="77777777">
        <w:trPr>
          <w:tblCellSpacing w:w="15" w:type="dxa"/>
        </w:trPr>
        <w:tc>
          <w:tcPr>
            <w:tcW w:w="0" w:type="auto"/>
            <w:vAlign w:val="center"/>
            <w:hideMark/>
          </w:tcPr>
          <w:p w14:paraId="64F3FB14"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5</w:t>
            </w:r>
          </w:p>
        </w:tc>
        <w:tc>
          <w:tcPr>
            <w:tcW w:w="0" w:type="auto"/>
            <w:vAlign w:val="center"/>
            <w:hideMark/>
          </w:tcPr>
          <w:p w14:paraId="7EF41297"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zoyz</w:t>
            </w:r>
          </w:p>
        </w:tc>
        <w:tc>
          <w:tcPr>
            <w:tcW w:w="0" w:type="auto"/>
            <w:vAlign w:val="center"/>
            <w:hideMark/>
          </w:tcPr>
          <w:p w14:paraId="747A335F"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female</w:t>
            </w:r>
          </w:p>
        </w:tc>
        <w:tc>
          <w:tcPr>
            <w:tcW w:w="0" w:type="auto"/>
            <w:vAlign w:val="center"/>
            <w:hideMark/>
          </w:tcPr>
          <w:p w14:paraId="0F11C1EB"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8976453201</w:t>
            </w:r>
          </w:p>
        </w:tc>
      </w:tr>
    </w:tbl>
    <w:p w14:paraId="0A37450E" w14:textId="77777777" w:rsidR="00DE4189" w:rsidRPr="00DE4189" w:rsidRDefault="00DE4189" w:rsidP="00DE4189">
      <w:pPr>
        <w:rPr>
          <w:rFonts w:ascii="Calibri" w:hAnsi="Calibri" w:cs="Calibri"/>
          <w:sz w:val="28"/>
          <w:szCs w:val="24"/>
        </w:rPr>
      </w:pPr>
      <w:r w:rsidRPr="00DE4189">
        <w:rPr>
          <w:rFonts w:ascii="Calibri" w:hAnsi="Calibri" w:cs="Calibri"/>
          <w:b/>
          <w:bCs/>
          <w:sz w:val="28"/>
          <w:szCs w:val="24"/>
        </w:rPr>
        <w:t>Giải thích</w:t>
      </w:r>
      <w:r w:rsidRPr="00DE4189">
        <w:rPr>
          <w:rFonts w:ascii="Calibri" w:hAnsi="Calibri" w:cs="Calibri"/>
          <w:sz w:val="28"/>
          <w:szCs w:val="24"/>
        </w:rPr>
        <w:t>:</w:t>
      </w:r>
    </w:p>
    <w:p w14:paraId="0560EB34" w14:textId="77777777" w:rsidR="00DE4189" w:rsidRPr="00DE4189" w:rsidRDefault="00DE4189" w:rsidP="00DE4189">
      <w:pPr>
        <w:numPr>
          <w:ilvl w:val="0"/>
          <w:numId w:val="4"/>
        </w:numPr>
        <w:rPr>
          <w:rFonts w:ascii="Calibri" w:hAnsi="Calibri" w:cs="Calibri"/>
          <w:sz w:val="28"/>
          <w:szCs w:val="24"/>
        </w:rPr>
      </w:pPr>
      <w:r w:rsidRPr="00DE4189">
        <w:rPr>
          <w:rFonts w:ascii="Calibri" w:hAnsi="Calibri" w:cs="Calibri"/>
          <w:b/>
          <w:bCs/>
          <w:sz w:val="28"/>
          <w:szCs w:val="24"/>
        </w:rPr>
        <w:t>Tạo chỉ mục</w:t>
      </w:r>
      <w:r w:rsidRPr="00DE4189">
        <w:rPr>
          <w:rFonts w:ascii="Calibri" w:hAnsi="Calibri" w:cs="Calibri"/>
          <w:sz w:val="28"/>
          <w:szCs w:val="24"/>
        </w:rPr>
        <w:t xml:space="preserve">: Tạo một chỉ mục không cụm có tên </w:t>
      </w:r>
      <w:r w:rsidRPr="00DE4189">
        <w:rPr>
          <w:rFonts w:ascii="Calibri" w:hAnsi="Calibri" w:cs="Calibri"/>
          <w:b/>
          <w:bCs/>
          <w:sz w:val="28"/>
          <w:szCs w:val="24"/>
        </w:rPr>
        <w:t>NIX_FTE_Name</w:t>
      </w:r>
      <w:r w:rsidRPr="00DE4189">
        <w:rPr>
          <w:rFonts w:ascii="Calibri" w:hAnsi="Calibri" w:cs="Calibri"/>
          <w:sz w:val="28"/>
          <w:szCs w:val="24"/>
        </w:rPr>
        <w:t>.</w:t>
      </w:r>
    </w:p>
    <w:p w14:paraId="722BD772" w14:textId="77777777" w:rsidR="00DE4189" w:rsidRPr="00DE4189" w:rsidRDefault="00DE4189" w:rsidP="00DE4189">
      <w:pPr>
        <w:numPr>
          <w:ilvl w:val="0"/>
          <w:numId w:val="4"/>
        </w:numPr>
        <w:rPr>
          <w:rFonts w:ascii="Calibri" w:hAnsi="Calibri" w:cs="Calibri"/>
          <w:sz w:val="28"/>
          <w:szCs w:val="24"/>
        </w:rPr>
      </w:pPr>
      <w:r w:rsidRPr="00DE4189">
        <w:rPr>
          <w:rFonts w:ascii="Calibri" w:hAnsi="Calibri" w:cs="Calibri"/>
          <w:b/>
          <w:bCs/>
          <w:sz w:val="28"/>
          <w:szCs w:val="24"/>
        </w:rPr>
        <w:lastRenderedPageBreak/>
        <w:t>Bảng</w:t>
      </w:r>
      <w:r w:rsidRPr="00DE4189">
        <w:rPr>
          <w:rFonts w:ascii="Calibri" w:hAnsi="Calibri" w:cs="Calibri"/>
          <w:sz w:val="28"/>
          <w:szCs w:val="24"/>
        </w:rPr>
        <w:t xml:space="preserve">: Chỉ mục được tạo trên bảng </w:t>
      </w:r>
      <w:r w:rsidRPr="00DE4189">
        <w:rPr>
          <w:rFonts w:ascii="Calibri" w:hAnsi="Calibri" w:cs="Calibri"/>
          <w:b/>
          <w:bCs/>
          <w:sz w:val="28"/>
          <w:szCs w:val="24"/>
        </w:rPr>
        <w:t>Student</w:t>
      </w:r>
      <w:r w:rsidRPr="00DE4189">
        <w:rPr>
          <w:rFonts w:ascii="Calibri" w:hAnsi="Calibri" w:cs="Calibri"/>
          <w:sz w:val="28"/>
          <w:szCs w:val="24"/>
        </w:rPr>
        <w:t>.</w:t>
      </w:r>
    </w:p>
    <w:p w14:paraId="16F51B0A" w14:textId="77777777" w:rsidR="00DE4189" w:rsidRPr="00DE4189" w:rsidRDefault="00DE4189" w:rsidP="00DE4189">
      <w:pPr>
        <w:numPr>
          <w:ilvl w:val="0"/>
          <w:numId w:val="4"/>
        </w:numPr>
        <w:rPr>
          <w:rFonts w:ascii="Calibri" w:hAnsi="Calibri" w:cs="Calibri"/>
          <w:sz w:val="28"/>
          <w:szCs w:val="24"/>
        </w:rPr>
      </w:pPr>
      <w:r w:rsidRPr="00DE4189">
        <w:rPr>
          <w:rFonts w:ascii="Calibri" w:hAnsi="Calibri" w:cs="Calibri"/>
          <w:b/>
          <w:bCs/>
          <w:sz w:val="28"/>
          <w:szCs w:val="24"/>
        </w:rPr>
        <w:t>Cột</w:t>
      </w:r>
      <w:r w:rsidRPr="00DE4189">
        <w:rPr>
          <w:rFonts w:ascii="Calibri" w:hAnsi="Calibri" w:cs="Calibri"/>
          <w:sz w:val="28"/>
          <w:szCs w:val="24"/>
        </w:rPr>
        <w:t xml:space="preserve">: Áp dụng cho cột </w:t>
      </w:r>
      <w:r w:rsidRPr="00DE4189">
        <w:rPr>
          <w:rFonts w:ascii="Calibri" w:hAnsi="Calibri" w:cs="Calibri"/>
          <w:b/>
          <w:bCs/>
          <w:sz w:val="28"/>
          <w:szCs w:val="24"/>
        </w:rPr>
        <w:t>Name</w:t>
      </w:r>
      <w:r w:rsidRPr="00DE4189">
        <w:rPr>
          <w:rFonts w:ascii="Calibri" w:hAnsi="Calibri" w:cs="Calibri"/>
          <w:sz w:val="28"/>
          <w:szCs w:val="24"/>
        </w:rPr>
        <w:t>.</w:t>
      </w:r>
    </w:p>
    <w:p w14:paraId="541B1464" w14:textId="77777777" w:rsidR="00DE4189" w:rsidRPr="00DE4189" w:rsidRDefault="00DE4189" w:rsidP="00DE4189">
      <w:pPr>
        <w:numPr>
          <w:ilvl w:val="0"/>
          <w:numId w:val="4"/>
        </w:numPr>
        <w:rPr>
          <w:rFonts w:ascii="Calibri" w:hAnsi="Calibri" w:cs="Calibri"/>
          <w:sz w:val="28"/>
          <w:szCs w:val="24"/>
        </w:rPr>
      </w:pPr>
      <w:r w:rsidRPr="00DE4189">
        <w:rPr>
          <w:rFonts w:ascii="Calibri" w:hAnsi="Calibri" w:cs="Calibri"/>
          <w:b/>
          <w:bCs/>
          <w:sz w:val="28"/>
          <w:szCs w:val="24"/>
        </w:rPr>
        <w:t>Thứ tự</w:t>
      </w:r>
      <w:r w:rsidRPr="00DE4189">
        <w:rPr>
          <w:rFonts w:ascii="Calibri" w:hAnsi="Calibri" w:cs="Calibri"/>
          <w:sz w:val="28"/>
          <w:szCs w:val="24"/>
        </w:rPr>
        <w:t>: Dữ liệu trong chỉ mục được lưu trữ theo thứ tự tăng dần.</w:t>
      </w:r>
    </w:p>
    <w:p w14:paraId="2DEA1E4A" w14:textId="77777777" w:rsidR="00DE4189" w:rsidRPr="00DE4189" w:rsidRDefault="00DE4189" w:rsidP="00DE4189">
      <w:pPr>
        <w:numPr>
          <w:ilvl w:val="0"/>
          <w:numId w:val="4"/>
        </w:numPr>
        <w:rPr>
          <w:rFonts w:ascii="Calibri" w:hAnsi="Calibri" w:cs="Calibri"/>
          <w:sz w:val="28"/>
          <w:szCs w:val="24"/>
        </w:rPr>
      </w:pPr>
      <w:r w:rsidRPr="00DE4189">
        <w:rPr>
          <w:rFonts w:ascii="Calibri" w:hAnsi="Calibri" w:cs="Calibri"/>
          <w:b/>
          <w:bCs/>
          <w:sz w:val="28"/>
          <w:szCs w:val="24"/>
        </w:rPr>
        <w:t>Mục đích</w:t>
      </w:r>
      <w:r w:rsidRPr="00DE4189">
        <w:rPr>
          <w:rFonts w:ascii="Calibri" w:hAnsi="Calibri" w:cs="Calibri"/>
          <w:sz w:val="28"/>
          <w:szCs w:val="24"/>
        </w:rPr>
        <w:t xml:space="preserve">: Tăng tốc các truy vấn/tìm kiếm trên cột </w:t>
      </w:r>
      <w:r w:rsidRPr="00DE4189">
        <w:rPr>
          <w:rFonts w:ascii="Calibri" w:hAnsi="Calibri" w:cs="Calibri"/>
          <w:b/>
          <w:bCs/>
          <w:sz w:val="28"/>
          <w:szCs w:val="24"/>
        </w:rPr>
        <w:t>Name</w:t>
      </w:r>
      <w:r w:rsidRPr="00DE4189">
        <w:rPr>
          <w:rFonts w:ascii="Calibri" w:hAnsi="Calibri" w:cs="Calibri"/>
          <w:sz w:val="28"/>
          <w:szCs w:val="24"/>
        </w:rPr>
        <w:t xml:space="preserve"> mà không thay đổi thứ tự dữ liệu thực tế của bảng.</w:t>
      </w:r>
    </w:p>
    <w:p w14:paraId="0998CE2F"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pict w14:anchorId="4003C2E8">
          <v:rect id="_x0000_i1051" style="width:0;height:1.5pt" o:hralign="center" o:hrstd="t" o:hr="t" fillcolor="#a0a0a0" stroked="f"/>
        </w:pict>
      </w:r>
    </w:p>
    <w:p w14:paraId="462A979F"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Sự khác biệt giữa chỉ mục Clustered và Non-Clustered</w:t>
      </w:r>
    </w:p>
    <w:p w14:paraId="6B079197"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Bảng dưới đây trình bày các khác biệt chính giữa chỉ mục cụm và không cụm, giúp dễ dàng hiểu khi nào nên sử dụng từng loại chỉ mục dựa trên yêu cầu hiệu suất và cấu trúc cơ sở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5324"/>
      </w:tblGrid>
      <w:tr w:rsidR="00DE4189" w:rsidRPr="00DE4189" w14:paraId="2AC48EAF" w14:textId="77777777">
        <w:trPr>
          <w:tblHeader/>
          <w:tblCellSpacing w:w="15" w:type="dxa"/>
        </w:trPr>
        <w:tc>
          <w:tcPr>
            <w:tcW w:w="0" w:type="auto"/>
            <w:vAlign w:val="center"/>
            <w:hideMark/>
          </w:tcPr>
          <w:p w14:paraId="1C693E1A"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Chỉ mục Clustered</w:t>
            </w:r>
          </w:p>
        </w:tc>
        <w:tc>
          <w:tcPr>
            <w:tcW w:w="0" w:type="auto"/>
            <w:vAlign w:val="center"/>
            <w:hideMark/>
          </w:tcPr>
          <w:p w14:paraId="0C8022D2"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Chỉ mục Non-Clustered</w:t>
            </w:r>
          </w:p>
        </w:tc>
      </w:tr>
      <w:tr w:rsidR="00DE4189" w:rsidRPr="00DE4189" w14:paraId="2D8A408F" w14:textId="77777777">
        <w:trPr>
          <w:tblCellSpacing w:w="15" w:type="dxa"/>
        </w:trPr>
        <w:tc>
          <w:tcPr>
            <w:tcW w:w="0" w:type="auto"/>
            <w:vAlign w:val="center"/>
            <w:hideMark/>
          </w:tcPr>
          <w:p w14:paraId="51A2927C"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Nhanh hơn cho các truy vấn dựa trên phạm vi và sắp xếp.</w:t>
            </w:r>
          </w:p>
        </w:tc>
        <w:tc>
          <w:tcPr>
            <w:tcW w:w="0" w:type="auto"/>
            <w:vAlign w:val="center"/>
            <w:hideMark/>
          </w:tcPr>
          <w:p w14:paraId="64DA80C0"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Chậm hơn cho các truy vấn dựa trên phạm vi nhưng nhanh hơn cho các tra cứu cụ thể.</w:t>
            </w:r>
          </w:p>
        </w:tc>
      </w:tr>
      <w:tr w:rsidR="00DE4189" w:rsidRPr="00DE4189" w14:paraId="6B2CAAC4" w14:textId="77777777">
        <w:trPr>
          <w:tblCellSpacing w:w="15" w:type="dxa"/>
        </w:trPr>
        <w:tc>
          <w:tcPr>
            <w:tcW w:w="0" w:type="auto"/>
            <w:vAlign w:val="center"/>
            <w:hideMark/>
          </w:tcPr>
          <w:p w14:paraId="2BDB7CA0"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Yêu cầu ít bộ nhớ hơn cho các thao tác.</w:t>
            </w:r>
          </w:p>
        </w:tc>
        <w:tc>
          <w:tcPr>
            <w:tcW w:w="0" w:type="auto"/>
            <w:vAlign w:val="center"/>
            <w:hideMark/>
          </w:tcPr>
          <w:p w14:paraId="1E48D554"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Yêu cầu nhiều bộ nhớ hơn do cấu trúc chỉ mục bổ sung.</w:t>
            </w:r>
          </w:p>
        </w:tc>
      </w:tr>
      <w:tr w:rsidR="00DE4189" w:rsidRPr="00DE4189" w14:paraId="211AF1D3" w14:textId="77777777">
        <w:trPr>
          <w:tblCellSpacing w:w="15" w:type="dxa"/>
        </w:trPr>
        <w:tc>
          <w:tcPr>
            <w:tcW w:w="0" w:type="auto"/>
            <w:vAlign w:val="center"/>
            <w:hideMark/>
          </w:tcPr>
          <w:p w14:paraId="2BA00456"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Lưu trữ dữ liệu trong chính bảng.</w:t>
            </w:r>
          </w:p>
        </w:tc>
        <w:tc>
          <w:tcPr>
            <w:tcW w:w="0" w:type="auto"/>
            <w:vAlign w:val="center"/>
            <w:hideMark/>
          </w:tcPr>
          <w:p w14:paraId="34D316B5"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Lưu trữ dữ liệu chỉ mục riêng biệt khỏi bảng.</w:t>
            </w:r>
          </w:p>
        </w:tc>
      </w:tr>
      <w:tr w:rsidR="00DE4189" w:rsidRPr="00DE4189" w14:paraId="4176B1F5" w14:textId="77777777">
        <w:trPr>
          <w:tblCellSpacing w:w="15" w:type="dxa"/>
        </w:trPr>
        <w:tc>
          <w:tcPr>
            <w:tcW w:w="0" w:type="auto"/>
            <w:vAlign w:val="center"/>
            <w:hideMark/>
          </w:tcPr>
          <w:p w14:paraId="21BBFDDA"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Một bảng chỉ có thể có một chỉ mục cụm.</w:t>
            </w:r>
          </w:p>
        </w:tc>
        <w:tc>
          <w:tcPr>
            <w:tcW w:w="0" w:type="auto"/>
            <w:vAlign w:val="center"/>
            <w:hideMark/>
          </w:tcPr>
          <w:p w14:paraId="440651A3"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Một bảng có thể có nhiều chỉ mục không cụm.</w:t>
            </w:r>
          </w:p>
        </w:tc>
      </w:tr>
      <w:tr w:rsidR="00DE4189" w:rsidRPr="00DE4189" w14:paraId="0D5AEA33" w14:textId="77777777">
        <w:trPr>
          <w:tblCellSpacing w:w="15" w:type="dxa"/>
        </w:trPr>
        <w:tc>
          <w:tcPr>
            <w:tcW w:w="0" w:type="auto"/>
            <w:vAlign w:val="center"/>
            <w:hideMark/>
          </w:tcPr>
          <w:p w14:paraId="0195D262"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Lưu trữ dữ liệu trên đĩa.</w:t>
            </w:r>
          </w:p>
        </w:tc>
        <w:tc>
          <w:tcPr>
            <w:tcW w:w="0" w:type="auto"/>
            <w:vAlign w:val="center"/>
            <w:hideMark/>
          </w:tcPr>
          <w:p w14:paraId="6BB4ACED"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Lưu trữ cấu trúc chỉ mục (B-tree) trên đĩa với các con trỏ đến các trang dữ liệu.</w:t>
            </w:r>
          </w:p>
        </w:tc>
      </w:tr>
      <w:tr w:rsidR="00DE4189" w:rsidRPr="00DE4189" w14:paraId="1612AC74" w14:textId="77777777">
        <w:trPr>
          <w:tblCellSpacing w:w="15" w:type="dxa"/>
        </w:trPr>
        <w:tc>
          <w:tcPr>
            <w:tcW w:w="0" w:type="auto"/>
            <w:vAlign w:val="center"/>
            <w:hideMark/>
          </w:tcPr>
          <w:p w14:paraId="73D76D55"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Lưu trữ con trỏ đến các khối dữ liệu, không phải dữ liệu thực tế.</w:t>
            </w:r>
          </w:p>
        </w:tc>
        <w:tc>
          <w:tcPr>
            <w:tcW w:w="0" w:type="auto"/>
            <w:vAlign w:val="center"/>
            <w:hideMark/>
          </w:tcPr>
          <w:p w14:paraId="2A8A48AC"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Lưu trữ cả giá trị được lập chỉ mục và con trỏ đến hàng thực tế trong một trang dữ liệu riêng biệt.</w:t>
            </w:r>
          </w:p>
        </w:tc>
      </w:tr>
      <w:tr w:rsidR="00DE4189" w:rsidRPr="00DE4189" w14:paraId="269071CB" w14:textId="77777777">
        <w:trPr>
          <w:tblCellSpacing w:w="15" w:type="dxa"/>
        </w:trPr>
        <w:tc>
          <w:tcPr>
            <w:tcW w:w="0" w:type="auto"/>
            <w:vAlign w:val="center"/>
            <w:hideMark/>
          </w:tcPr>
          <w:p w14:paraId="656E99EE"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Các nút lá chứa chính dữ liệu thực tế.</w:t>
            </w:r>
          </w:p>
        </w:tc>
        <w:tc>
          <w:tcPr>
            <w:tcW w:w="0" w:type="auto"/>
            <w:vAlign w:val="center"/>
            <w:hideMark/>
          </w:tcPr>
          <w:p w14:paraId="5F143DB7"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Các nút lá chứa các cột được lập chỉ mục và con trỏ đến dữ liệu.</w:t>
            </w:r>
          </w:p>
        </w:tc>
      </w:tr>
      <w:tr w:rsidR="00DE4189" w:rsidRPr="00DE4189" w14:paraId="7363CEE4" w14:textId="77777777">
        <w:trPr>
          <w:tblCellSpacing w:w="15" w:type="dxa"/>
        </w:trPr>
        <w:tc>
          <w:tcPr>
            <w:tcW w:w="0" w:type="auto"/>
            <w:vAlign w:val="center"/>
            <w:hideMark/>
          </w:tcPr>
          <w:p w14:paraId="0E6A4A32"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Xác định thứ tự vật lý của các hàng trong bảng.</w:t>
            </w:r>
          </w:p>
        </w:tc>
        <w:tc>
          <w:tcPr>
            <w:tcW w:w="0" w:type="auto"/>
            <w:vAlign w:val="center"/>
            <w:hideMark/>
          </w:tcPr>
          <w:p w14:paraId="1EAD24A7"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Xác định thứ tự logic của dữ liệu trong chỉ mục, không phải bảng.</w:t>
            </w:r>
          </w:p>
        </w:tc>
      </w:tr>
      <w:tr w:rsidR="00DE4189" w:rsidRPr="00DE4189" w14:paraId="55A74C59" w14:textId="77777777">
        <w:trPr>
          <w:tblCellSpacing w:w="15" w:type="dxa"/>
        </w:trPr>
        <w:tc>
          <w:tcPr>
            <w:tcW w:w="0" w:type="auto"/>
            <w:vAlign w:val="center"/>
            <w:hideMark/>
          </w:tcPr>
          <w:p w14:paraId="5704F1D2"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Dữ liệu được sắp xếp lại vật lý để khớp với chỉ mục.</w:t>
            </w:r>
          </w:p>
        </w:tc>
        <w:tc>
          <w:tcPr>
            <w:tcW w:w="0" w:type="auto"/>
            <w:vAlign w:val="center"/>
            <w:hideMark/>
          </w:tcPr>
          <w:p w14:paraId="73BDDBD4"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Thứ tự logic không khớp với thứ tự vật lý của các hàng.</w:t>
            </w:r>
          </w:p>
        </w:tc>
      </w:tr>
      <w:tr w:rsidR="00DE4189" w:rsidRPr="00DE4189" w14:paraId="48A58F2F" w14:textId="77777777">
        <w:trPr>
          <w:tblCellSpacing w:w="15" w:type="dxa"/>
        </w:trPr>
        <w:tc>
          <w:tcPr>
            <w:tcW w:w="0" w:type="auto"/>
            <w:vAlign w:val="center"/>
            <w:hideMark/>
          </w:tcPr>
          <w:p w14:paraId="0E28E7BF"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lastRenderedPageBreak/>
              <w:t>Khóa chính mặc định là chỉ mục cụm.</w:t>
            </w:r>
          </w:p>
        </w:tc>
        <w:tc>
          <w:tcPr>
            <w:tcW w:w="0" w:type="auto"/>
            <w:vAlign w:val="center"/>
            <w:hideMark/>
          </w:tcPr>
          <w:p w14:paraId="524F5610"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Khóa phức hợp dùng với ràng buộc duy nhất là không cụm.</w:t>
            </w:r>
          </w:p>
        </w:tc>
      </w:tr>
      <w:tr w:rsidR="00DE4189" w:rsidRPr="00DE4189" w14:paraId="73F9774E" w14:textId="77777777">
        <w:trPr>
          <w:tblCellSpacing w:w="15" w:type="dxa"/>
        </w:trPr>
        <w:tc>
          <w:tcPr>
            <w:tcW w:w="0" w:type="auto"/>
            <w:vAlign w:val="center"/>
            <w:hideMark/>
          </w:tcPr>
          <w:p w14:paraId="1272E315"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Thường lớn hơn, đặc biệt với các chỉ mục cụm khóa chính lớn.</w:t>
            </w:r>
          </w:p>
        </w:tc>
        <w:tc>
          <w:tcPr>
            <w:tcW w:w="0" w:type="auto"/>
            <w:vAlign w:val="center"/>
            <w:hideMark/>
          </w:tcPr>
          <w:p w14:paraId="5C7E4A69"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Nhỏ hơn chỉ mục cụm, đặc biệt khi là chỉ mục phức hợp.</w:t>
            </w:r>
          </w:p>
        </w:tc>
      </w:tr>
      <w:tr w:rsidR="00DE4189" w:rsidRPr="00DE4189" w14:paraId="16D18192" w14:textId="77777777">
        <w:trPr>
          <w:tblCellSpacing w:w="15" w:type="dxa"/>
        </w:trPr>
        <w:tc>
          <w:tcPr>
            <w:tcW w:w="0" w:type="auto"/>
            <w:vAlign w:val="center"/>
            <w:hideMark/>
          </w:tcPr>
          <w:p w14:paraId="4462F162"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Lý tưởng cho các truy vấn phạm vi và sắp xếp.</w:t>
            </w:r>
          </w:p>
        </w:tc>
        <w:tc>
          <w:tcPr>
            <w:tcW w:w="0" w:type="auto"/>
            <w:vAlign w:val="center"/>
            <w:hideMark/>
          </w:tcPr>
          <w:p w14:paraId="22D314CB"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Phù hợp để tối ưu hóa tra cứu và truy vấn trên các cột không phải khóa chính.</w:t>
            </w:r>
          </w:p>
        </w:tc>
      </w:tr>
      <w:tr w:rsidR="00DE4189" w:rsidRPr="00DE4189" w14:paraId="097E95FD" w14:textId="77777777">
        <w:trPr>
          <w:tblCellSpacing w:w="15" w:type="dxa"/>
        </w:trPr>
        <w:tc>
          <w:tcPr>
            <w:tcW w:w="0" w:type="auto"/>
            <w:vAlign w:val="center"/>
            <w:hideMark/>
          </w:tcPr>
          <w:p w14:paraId="7E647F00"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Ảnh hưởng trực tiếp đến thứ tự lưu trữ vật lý của bảng.</w:t>
            </w:r>
          </w:p>
        </w:tc>
        <w:tc>
          <w:tcPr>
            <w:tcW w:w="0" w:type="auto"/>
            <w:vAlign w:val="center"/>
            <w:hideMark/>
          </w:tcPr>
          <w:p w14:paraId="70690F58"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Không ảnh hưởng đến thứ tự lưu trữ vật lý của bảng.</w:t>
            </w:r>
          </w:p>
        </w:tc>
      </w:tr>
    </w:tbl>
    <w:p w14:paraId="584CB77E"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pict w14:anchorId="6B590FA7">
          <v:rect id="_x0000_i1052" style="width:0;height:1.5pt" o:hralign="center" o:hrstd="t" o:hr="t" fillcolor="#a0a0a0" stroked="f"/>
        </w:pict>
      </w:r>
    </w:p>
    <w:p w14:paraId="1228398A" w14:textId="77777777" w:rsidR="00DE4189" w:rsidRPr="00DE4189" w:rsidRDefault="00DE4189" w:rsidP="00DE4189">
      <w:pPr>
        <w:rPr>
          <w:rFonts w:ascii="Calibri" w:hAnsi="Calibri" w:cs="Calibri"/>
          <w:b/>
          <w:bCs/>
          <w:sz w:val="28"/>
          <w:szCs w:val="24"/>
        </w:rPr>
      </w:pPr>
      <w:r w:rsidRPr="00DE4189">
        <w:rPr>
          <w:rFonts w:ascii="Calibri" w:hAnsi="Calibri" w:cs="Calibri"/>
          <w:b/>
          <w:bCs/>
          <w:sz w:val="28"/>
          <w:szCs w:val="24"/>
        </w:rPr>
        <w:t>Kết luận</w:t>
      </w:r>
    </w:p>
    <w:p w14:paraId="2C3411AA" w14:textId="77777777" w:rsidR="00DE4189" w:rsidRPr="00DE4189" w:rsidRDefault="00DE4189" w:rsidP="00DE4189">
      <w:pPr>
        <w:rPr>
          <w:rFonts w:ascii="Calibri" w:hAnsi="Calibri" w:cs="Calibri"/>
          <w:sz w:val="28"/>
          <w:szCs w:val="24"/>
        </w:rPr>
      </w:pPr>
      <w:r w:rsidRPr="00DE4189">
        <w:rPr>
          <w:rFonts w:ascii="Calibri" w:hAnsi="Calibri" w:cs="Calibri"/>
          <w:sz w:val="28"/>
          <w:szCs w:val="24"/>
        </w:rPr>
        <w:t xml:space="preserve">Chỉ mục </w:t>
      </w:r>
      <w:r w:rsidRPr="00DE4189">
        <w:rPr>
          <w:rFonts w:ascii="Calibri" w:hAnsi="Calibri" w:cs="Calibri"/>
          <w:b/>
          <w:bCs/>
          <w:sz w:val="28"/>
          <w:szCs w:val="24"/>
        </w:rPr>
        <w:t>Clustered</w:t>
      </w:r>
      <w:r w:rsidRPr="00DE4189">
        <w:rPr>
          <w:rFonts w:ascii="Calibri" w:hAnsi="Calibri" w:cs="Calibri"/>
          <w:sz w:val="28"/>
          <w:szCs w:val="24"/>
        </w:rPr>
        <w:t xml:space="preserve"> và </w:t>
      </w:r>
      <w:r w:rsidRPr="00DE4189">
        <w:rPr>
          <w:rFonts w:ascii="Calibri" w:hAnsi="Calibri" w:cs="Calibri"/>
          <w:b/>
          <w:bCs/>
          <w:sz w:val="28"/>
          <w:szCs w:val="24"/>
        </w:rPr>
        <w:t>Non-Clustered</w:t>
      </w:r>
      <w:r w:rsidRPr="00DE4189">
        <w:rPr>
          <w:rFonts w:ascii="Calibri" w:hAnsi="Calibri" w:cs="Calibri"/>
          <w:sz w:val="28"/>
          <w:szCs w:val="24"/>
        </w:rPr>
        <w:t xml:space="preserve"> là hai công cụ quan trọng để tối ưu hóa hiệu suất truy vấn trong SQL Server. Chỉ mục cụm phù hợp cho các truy vấn dựa trên phạm vi và sắp xếp, trong khi chỉ mục không cụm hiệu quả cho các tra cứu cụ thể và các cột thường xuyên được sử dụng trong điều kiện tìm kiếm hoặc phép nối. Hiểu rõ cách sử dụng và sự khác biệt giữa chúng giúp bạn thiết kế cơ sở dữ liệu hiệu quả, cân bằng giữa hiệu suất truy vấn và chi phí duy trì chỉ mục.</w:t>
      </w:r>
    </w:p>
    <w:p w14:paraId="049B41AC" w14:textId="77777777" w:rsidR="002F7A44" w:rsidRDefault="002F7A44">
      <w:pPr>
        <w:rPr>
          <w:rFonts w:ascii="Calibri" w:hAnsi="Calibri" w:cs="Calibri"/>
          <w:sz w:val="28"/>
          <w:szCs w:val="24"/>
          <w:lang w:val="vi-VN"/>
        </w:rPr>
      </w:pPr>
    </w:p>
    <w:p w14:paraId="79E85D52" w14:textId="77777777" w:rsidR="00DE4189" w:rsidRDefault="00DE4189">
      <w:pPr>
        <w:rPr>
          <w:rFonts w:ascii="Calibri" w:hAnsi="Calibri" w:cs="Calibri"/>
          <w:sz w:val="28"/>
          <w:szCs w:val="24"/>
          <w:lang w:val="vi-VN"/>
        </w:rPr>
      </w:pPr>
    </w:p>
    <w:p w14:paraId="5B160ECF" w14:textId="77777777" w:rsidR="00DE4189" w:rsidRDefault="00DE4189">
      <w:pPr>
        <w:rPr>
          <w:rFonts w:ascii="Calibri" w:hAnsi="Calibri" w:cs="Calibri"/>
          <w:sz w:val="28"/>
          <w:szCs w:val="24"/>
          <w:lang w:val="vi-VN"/>
        </w:rPr>
      </w:pPr>
    </w:p>
    <w:p w14:paraId="3F3D4A16" w14:textId="77777777" w:rsidR="00DE4189" w:rsidRDefault="00DE4189">
      <w:pPr>
        <w:rPr>
          <w:rFonts w:ascii="Calibri" w:hAnsi="Calibri" w:cs="Calibri"/>
          <w:sz w:val="28"/>
          <w:szCs w:val="24"/>
          <w:lang w:val="vi-VN"/>
        </w:rPr>
      </w:pPr>
    </w:p>
    <w:p w14:paraId="6FE223B9" w14:textId="77777777" w:rsidR="00DE4189" w:rsidRPr="00DE4189" w:rsidRDefault="00DE4189">
      <w:pPr>
        <w:rPr>
          <w:rFonts w:ascii="Calibri" w:hAnsi="Calibri" w:cs="Calibri"/>
          <w:sz w:val="28"/>
          <w:szCs w:val="24"/>
          <w:lang w:val="vi-VN"/>
        </w:rPr>
      </w:pPr>
    </w:p>
    <w:sectPr w:rsidR="00DE4189" w:rsidRPr="00DE418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337F"/>
    <w:multiLevelType w:val="multilevel"/>
    <w:tmpl w:val="B09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3481C"/>
    <w:multiLevelType w:val="multilevel"/>
    <w:tmpl w:val="471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1221C"/>
    <w:multiLevelType w:val="multilevel"/>
    <w:tmpl w:val="7D4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E6BE0"/>
    <w:multiLevelType w:val="multilevel"/>
    <w:tmpl w:val="7CDC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566101">
    <w:abstractNumId w:val="1"/>
  </w:num>
  <w:num w:numId="2" w16cid:durableId="1277327717">
    <w:abstractNumId w:val="0"/>
  </w:num>
  <w:num w:numId="3" w16cid:durableId="1205748108">
    <w:abstractNumId w:val="2"/>
  </w:num>
  <w:num w:numId="4" w16cid:durableId="1617785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90"/>
    <w:rsid w:val="002802F9"/>
    <w:rsid w:val="002F7A44"/>
    <w:rsid w:val="00326C90"/>
    <w:rsid w:val="005C3E9C"/>
    <w:rsid w:val="00816163"/>
    <w:rsid w:val="009832B9"/>
    <w:rsid w:val="00DE4189"/>
    <w:rsid w:val="00FC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963F"/>
  <w15:chartTrackingRefBased/>
  <w15:docId w15:val="{2F8D2F51-65E5-4F7D-9BE9-7CC461E8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C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C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6C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6C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6C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6C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6C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C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C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6C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6C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6C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6C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6C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6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C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C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6C90"/>
    <w:pPr>
      <w:spacing w:before="160"/>
      <w:jc w:val="center"/>
    </w:pPr>
    <w:rPr>
      <w:i/>
      <w:iCs/>
      <w:color w:val="404040" w:themeColor="text1" w:themeTint="BF"/>
    </w:rPr>
  </w:style>
  <w:style w:type="character" w:customStyle="1" w:styleId="QuoteChar">
    <w:name w:val="Quote Char"/>
    <w:basedOn w:val="DefaultParagraphFont"/>
    <w:link w:val="Quote"/>
    <w:uiPriority w:val="29"/>
    <w:rsid w:val="00326C90"/>
    <w:rPr>
      <w:i/>
      <w:iCs/>
      <w:color w:val="404040" w:themeColor="text1" w:themeTint="BF"/>
    </w:rPr>
  </w:style>
  <w:style w:type="paragraph" w:styleId="ListParagraph">
    <w:name w:val="List Paragraph"/>
    <w:basedOn w:val="Normal"/>
    <w:uiPriority w:val="34"/>
    <w:qFormat/>
    <w:rsid w:val="00326C90"/>
    <w:pPr>
      <w:ind w:left="720"/>
      <w:contextualSpacing/>
    </w:pPr>
  </w:style>
  <w:style w:type="character" w:styleId="IntenseEmphasis">
    <w:name w:val="Intense Emphasis"/>
    <w:basedOn w:val="DefaultParagraphFont"/>
    <w:uiPriority w:val="21"/>
    <w:qFormat/>
    <w:rsid w:val="00326C90"/>
    <w:rPr>
      <w:i/>
      <w:iCs/>
      <w:color w:val="0F4761" w:themeColor="accent1" w:themeShade="BF"/>
    </w:rPr>
  </w:style>
  <w:style w:type="paragraph" w:styleId="IntenseQuote">
    <w:name w:val="Intense Quote"/>
    <w:basedOn w:val="Normal"/>
    <w:next w:val="Normal"/>
    <w:link w:val="IntenseQuoteChar"/>
    <w:uiPriority w:val="30"/>
    <w:qFormat/>
    <w:rsid w:val="00326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C90"/>
    <w:rPr>
      <w:i/>
      <w:iCs/>
      <w:color w:val="0F4761" w:themeColor="accent1" w:themeShade="BF"/>
    </w:rPr>
  </w:style>
  <w:style w:type="character" w:styleId="IntenseReference">
    <w:name w:val="Intense Reference"/>
    <w:basedOn w:val="DefaultParagraphFont"/>
    <w:uiPriority w:val="32"/>
    <w:qFormat/>
    <w:rsid w:val="00326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2025-09-19T11:16:00Z</dcterms:created>
  <dcterms:modified xsi:type="dcterms:W3CDTF">2025-09-19T11:16:00Z</dcterms:modified>
</cp:coreProperties>
</file>