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BFBDC" w14:textId="725EDFF5" w:rsidR="00560740" w:rsidRPr="00D61593" w:rsidRDefault="00D61593" w:rsidP="00D61593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D61593">
        <w:rPr>
          <w:rFonts w:ascii="Calibri" w:hAnsi="Calibri" w:cs="Calibri"/>
          <w:b/>
          <w:bCs/>
          <w:i/>
          <w:iCs/>
          <w:sz w:val="36"/>
          <w:szCs w:val="36"/>
        </w:rPr>
        <w:t>Giới thiệu về mã hóa thông tin</w:t>
      </w:r>
    </w:p>
    <w:p w14:paraId="2F40137D" w14:textId="77777777" w:rsidR="00D61593" w:rsidRDefault="00D61593">
      <w:pPr>
        <w:rPr>
          <w:rFonts w:ascii="Calibri" w:hAnsi="Calibri" w:cs="Calibri"/>
          <w:sz w:val="28"/>
          <w:szCs w:val="28"/>
        </w:rPr>
      </w:pPr>
    </w:p>
    <w:p w14:paraId="59C4700D" w14:textId="2478AA8B" w:rsidR="00D61593" w:rsidRPr="00D61593" w:rsidRDefault="00D61593" w:rsidP="0074222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D61593"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3AEE28D1" w14:textId="3F187CFF" w:rsidR="0074222D" w:rsidRPr="0074222D" w:rsidRDefault="0074222D" w:rsidP="00D6159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11A664CE" w14:textId="5B5A86B1" w:rsidR="00D61593" w:rsidRDefault="00D61593" w:rsidP="00D61593">
      <w:pPr>
        <w:rPr>
          <w:rFonts w:ascii="Calibri" w:hAnsi="Calibri" w:cs="Calibri"/>
          <w:sz w:val="28"/>
          <w:szCs w:val="28"/>
        </w:rPr>
      </w:pPr>
      <w:r w:rsidRPr="00D61593">
        <w:rPr>
          <w:rFonts w:ascii="Calibri" w:hAnsi="Calibri" w:cs="Calibri"/>
          <w:sz w:val="28"/>
          <w:szCs w:val="28"/>
        </w:rPr>
        <w:t>Mã hóa thông tin (</w:t>
      </w:r>
      <w:r w:rsidRPr="00D61593">
        <w:rPr>
          <w:rFonts w:ascii="Calibri" w:hAnsi="Calibri" w:cs="Calibri"/>
          <w:b/>
          <w:bCs/>
          <w:sz w:val="28"/>
          <w:szCs w:val="28"/>
        </w:rPr>
        <w:t>cryptography</w:t>
      </w:r>
      <w:r w:rsidRPr="00D61593">
        <w:rPr>
          <w:rFonts w:ascii="Calibri" w:hAnsi="Calibri" w:cs="Calibri"/>
          <w:sz w:val="28"/>
          <w:szCs w:val="28"/>
        </w:rPr>
        <w:t xml:space="preserve">) là quá trình </w:t>
      </w:r>
      <w:r w:rsidRPr="00D61593">
        <w:rPr>
          <w:rFonts w:ascii="Calibri" w:hAnsi="Calibri" w:cs="Calibri"/>
          <w:b/>
          <w:bCs/>
          <w:sz w:val="28"/>
          <w:szCs w:val="28"/>
        </w:rPr>
        <w:t>chuyển đổi dữ liệu từ dạng bản rõ (plaintext) sang dạng bản mã (ciphertext)</w:t>
      </w:r>
      <w:r w:rsidRPr="00D61593">
        <w:rPr>
          <w:rFonts w:ascii="Calibri" w:hAnsi="Calibri" w:cs="Calibri"/>
          <w:sz w:val="28"/>
          <w:szCs w:val="28"/>
        </w:rPr>
        <w:t xml:space="preserve"> bằng một thuật toán và khóa, nhằm đảm bảo dữ liệu chỉ có thể được giải mã bởi những đối tượng được phép. </w:t>
      </w:r>
    </w:p>
    <w:p w14:paraId="600B7597" w14:textId="124C3BFF" w:rsidR="00D61593" w:rsidRDefault="00D61593" w:rsidP="00D61593">
      <w:pPr>
        <w:rPr>
          <w:rFonts w:ascii="Calibri" w:hAnsi="Calibri" w:cs="Calibri"/>
          <w:sz w:val="28"/>
          <w:szCs w:val="28"/>
        </w:rPr>
      </w:pPr>
      <w:r w:rsidRPr="00D61593">
        <w:rPr>
          <w:rFonts w:ascii="Calibri" w:hAnsi="Calibri" w:cs="Calibri"/>
          <w:sz w:val="28"/>
          <w:szCs w:val="28"/>
        </w:rPr>
        <w:t xml:space="preserve">Một hệ mã hóa gồm hai khâu cơ bản: </w:t>
      </w:r>
      <w:r w:rsidRPr="00777C05">
        <w:rPr>
          <w:rFonts w:ascii="Calibri" w:hAnsi="Calibri" w:cs="Calibri"/>
          <w:b/>
          <w:bCs/>
          <w:color w:val="FF0000"/>
          <w:sz w:val="28"/>
          <w:szCs w:val="28"/>
        </w:rPr>
        <w:t>mã hóa (encryption) và giải mã (decryption)</w:t>
      </w:r>
      <w:r w:rsidRPr="00D61593">
        <w:rPr>
          <w:rFonts w:ascii="Calibri" w:hAnsi="Calibri" w:cs="Calibri"/>
          <w:sz w:val="28"/>
          <w:szCs w:val="28"/>
        </w:rPr>
        <w:t>.</w:t>
      </w:r>
    </w:p>
    <w:p w14:paraId="7F561F5E" w14:textId="77777777" w:rsidR="00D61593" w:rsidRPr="00D61593" w:rsidRDefault="00D61593" w:rsidP="00D61593">
      <w:pPr>
        <w:rPr>
          <w:rFonts w:ascii="Calibri" w:hAnsi="Calibri" w:cs="Calibri"/>
          <w:sz w:val="28"/>
          <w:szCs w:val="28"/>
        </w:rPr>
      </w:pPr>
    </w:p>
    <w:p w14:paraId="32AB1E03" w14:textId="77777777" w:rsidR="00D61593" w:rsidRPr="00D61593" w:rsidRDefault="00D61593" w:rsidP="00D61593">
      <w:pPr>
        <w:rPr>
          <w:rFonts w:ascii="Calibri" w:hAnsi="Calibri" w:cs="Calibri"/>
          <w:b/>
          <w:bCs/>
          <w:sz w:val="28"/>
          <w:szCs w:val="28"/>
        </w:rPr>
      </w:pPr>
      <w:r w:rsidRPr="00D61593">
        <w:rPr>
          <w:rFonts w:ascii="Calibri" w:hAnsi="Calibri" w:cs="Calibri"/>
          <w:b/>
          <w:bCs/>
          <w:sz w:val="28"/>
          <w:szCs w:val="28"/>
        </w:rPr>
        <w:t>Các thuật ngữ cơ bản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6"/>
        <w:gridCol w:w="6096"/>
      </w:tblGrid>
      <w:tr w:rsidR="00D61593" w:rsidRPr="00D61593" w14:paraId="1A64B2F2" w14:textId="77777777" w:rsidTr="00D61593">
        <w:tc>
          <w:tcPr>
            <w:tcW w:w="0" w:type="auto"/>
            <w:hideMark/>
          </w:tcPr>
          <w:p w14:paraId="69AB321A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61593">
              <w:rPr>
                <w:rFonts w:ascii="Calibri" w:hAnsi="Calibri" w:cs="Calibri"/>
                <w:b/>
                <w:bCs/>
                <w:sz w:val="28"/>
                <w:szCs w:val="28"/>
              </w:rPr>
              <w:t>Thuật ngữ</w:t>
            </w:r>
          </w:p>
        </w:tc>
        <w:tc>
          <w:tcPr>
            <w:tcW w:w="0" w:type="auto"/>
            <w:hideMark/>
          </w:tcPr>
          <w:p w14:paraId="67AE078E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61593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D61593" w:rsidRPr="00D61593" w14:paraId="59A0035E" w14:textId="77777777" w:rsidTr="00D61593">
        <w:tc>
          <w:tcPr>
            <w:tcW w:w="0" w:type="auto"/>
            <w:hideMark/>
          </w:tcPr>
          <w:p w14:paraId="2431B805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b/>
                <w:bCs/>
                <w:sz w:val="28"/>
                <w:szCs w:val="28"/>
              </w:rPr>
              <w:t>Bản rõ (Plaintext)</w:t>
            </w:r>
          </w:p>
        </w:tc>
        <w:tc>
          <w:tcPr>
            <w:tcW w:w="0" w:type="auto"/>
            <w:hideMark/>
          </w:tcPr>
          <w:p w14:paraId="226D63F2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sz w:val="28"/>
                <w:szCs w:val="28"/>
              </w:rPr>
              <w:t>Dữ liệu gốc, có thể đọc và hiểu được.</w:t>
            </w:r>
          </w:p>
        </w:tc>
      </w:tr>
      <w:tr w:rsidR="00D61593" w:rsidRPr="00D61593" w14:paraId="506EBC54" w14:textId="77777777" w:rsidTr="00D61593">
        <w:tc>
          <w:tcPr>
            <w:tcW w:w="0" w:type="auto"/>
            <w:hideMark/>
          </w:tcPr>
          <w:p w14:paraId="6AAE1FC9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b/>
                <w:bCs/>
                <w:sz w:val="28"/>
                <w:szCs w:val="28"/>
              </w:rPr>
              <w:t>Bản mã (Ciphertext)</w:t>
            </w:r>
          </w:p>
        </w:tc>
        <w:tc>
          <w:tcPr>
            <w:tcW w:w="0" w:type="auto"/>
            <w:hideMark/>
          </w:tcPr>
          <w:p w14:paraId="35065EC7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sz w:val="28"/>
                <w:szCs w:val="28"/>
              </w:rPr>
              <w:t>Dữ liệu đã được mã hóa, không thể hiểu trực tiếp.</w:t>
            </w:r>
          </w:p>
        </w:tc>
      </w:tr>
      <w:tr w:rsidR="00D61593" w:rsidRPr="00D61593" w14:paraId="06C8BB43" w14:textId="77777777" w:rsidTr="00D61593">
        <w:tc>
          <w:tcPr>
            <w:tcW w:w="0" w:type="auto"/>
            <w:hideMark/>
          </w:tcPr>
          <w:p w14:paraId="433BB9A8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b/>
                <w:bCs/>
                <w:sz w:val="28"/>
                <w:szCs w:val="28"/>
              </w:rPr>
              <w:t>Thuật toán mã hóa</w:t>
            </w:r>
          </w:p>
        </w:tc>
        <w:tc>
          <w:tcPr>
            <w:tcW w:w="0" w:type="auto"/>
            <w:hideMark/>
          </w:tcPr>
          <w:p w14:paraId="654E4562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sz w:val="28"/>
                <w:szCs w:val="28"/>
              </w:rPr>
              <w:t>Phương pháp biến đổi bản rõ thành bản mã.</w:t>
            </w:r>
          </w:p>
        </w:tc>
      </w:tr>
      <w:tr w:rsidR="00D61593" w:rsidRPr="00D61593" w14:paraId="6C74C09E" w14:textId="77777777" w:rsidTr="00D61593">
        <w:tc>
          <w:tcPr>
            <w:tcW w:w="0" w:type="auto"/>
            <w:hideMark/>
          </w:tcPr>
          <w:p w14:paraId="5DC4BA14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b/>
                <w:bCs/>
                <w:sz w:val="28"/>
                <w:szCs w:val="28"/>
              </w:rPr>
              <w:t>Khóa (Key)</w:t>
            </w:r>
          </w:p>
        </w:tc>
        <w:tc>
          <w:tcPr>
            <w:tcW w:w="0" w:type="auto"/>
            <w:hideMark/>
          </w:tcPr>
          <w:p w14:paraId="5F2368B5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sz w:val="28"/>
                <w:szCs w:val="28"/>
              </w:rPr>
              <w:t>Chuỗi ký tự dùng trong thuật toán để mã hóa/giải mã.</w:t>
            </w:r>
          </w:p>
        </w:tc>
      </w:tr>
      <w:tr w:rsidR="00D61593" w:rsidRPr="00D61593" w14:paraId="311E90CE" w14:textId="77777777" w:rsidTr="00D61593">
        <w:tc>
          <w:tcPr>
            <w:tcW w:w="0" w:type="auto"/>
            <w:hideMark/>
          </w:tcPr>
          <w:p w14:paraId="560E5792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b/>
                <w:bCs/>
                <w:sz w:val="28"/>
                <w:szCs w:val="28"/>
              </w:rPr>
              <w:t>Không gian khóa (Keyspace)</w:t>
            </w:r>
          </w:p>
        </w:tc>
        <w:tc>
          <w:tcPr>
            <w:tcW w:w="0" w:type="auto"/>
            <w:hideMark/>
          </w:tcPr>
          <w:p w14:paraId="7F4264B6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sz w:val="28"/>
                <w:szCs w:val="28"/>
              </w:rPr>
              <w:t>Tổng số khóa có thể có trong một hệ mã hóa.</w:t>
            </w:r>
          </w:p>
        </w:tc>
      </w:tr>
      <w:tr w:rsidR="00D61593" w:rsidRPr="00D61593" w14:paraId="1B10859A" w14:textId="77777777" w:rsidTr="00D61593">
        <w:tc>
          <w:tcPr>
            <w:tcW w:w="0" w:type="auto"/>
            <w:hideMark/>
          </w:tcPr>
          <w:p w14:paraId="7CA5FDE2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b/>
                <w:bCs/>
                <w:sz w:val="28"/>
                <w:szCs w:val="28"/>
              </w:rPr>
              <w:t>Hàm băm (Hash function)</w:t>
            </w:r>
          </w:p>
        </w:tc>
        <w:tc>
          <w:tcPr>
            <w:tcW w:w="0" w:type="auto"/>
            <w:hideMark/>
          </w:tcPr>
          <w:p w14:paraId="0709B925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sz w:val="28"/>
                <w:szCs w:val="28"/>
              </w:rPr>
              <w:t>Ánh xạ dữ liệu có độ dài bất kỳ thành dữ liệu có độ dài cố định, thường dùng để kiểm tra toàn vẹn.</w:t>
            </w:r>
          </w:p>
        </w:tc>
      </w:tr>
      <w:tr w:rsidR="00D61593" w:rsidRPr="00D61593" w14:paraId="511A070B" w14:textId="77777777" w:rsidTr="00D61593">
        <w:tc>
          <w:tcPr>
            <w:tcW w:w="0" w:type="auto"/>
            <w:hideMark/>
          </w:tcPr>
          <w:p w14:paraId="63E23185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b/>
                <w:bCs/>
                <w:sz w:val="28"/>
                <w:szCs w:val="28"/>
              </w:rPr>
              <w:t>Phá mã/Thám mã (Cryptanalysis)</w:t>
            </w:r>
          </w:p>
        </w:tc>
        <w:tc>
          <w:tcPr>
            <w:tcW w:w="0" w:type="auto"/>
            <w:hideMark/>
          </w:tcPr>
          <w:p w14:paraId="7792AD94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sz w:val="28"/>
                <w:szCs w:val="28"/>
              </w:rPr>
              <w:t>Quá trình tìm cách giải mã bản mã mà không cần biết thuật toán hoặc khóa.</w:t>
            </w:r>
          </w:p>
        </w:tc>
      </w:tr>
    </w:tbl>
    <w:p w14:paraId="41C67496" w14:textId="77777777" w:rsidR="00D61593" w:rsidRDefault="00D61593" w:rsidP="00D61593">
      <w:pPr>
        <w:rPr>
          <w:rFonts w:ascii="Calibri" w:hAnsi="Calibri" w:cs="Calibri"/>
          <w:b/>
          <w:bCs/>
          <w:sz w:val="28"/>
          <w:szCs w:val="28"/>
        </w:rPr>
      </w:pPr>
    </w:p>
    <w:p w14:paraId="6E8D09A2" w14:textId="757380CC" w:rsidR="00D61593" w:rsidRPr="00D61593" w:rsidRDefault="00D61593" w:rsidP="0074222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D61593">
        <w:rPr>
          <w:rFonts w:ascii="Calibri" w:hAnsi="Calibri" w:cs="Calibri"/>
          <w:b/>
          <w:bCs/>
          <w:sz w:val="28"/>
          <w:szCs w:val="28"/>
        </w:rPr>
        <w:lastRenderedPageBreak/>
        <w:t>Mã hóa dòng và mã hóa khối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4133"/>
        <w:gridCol w:w="3623"/>
      </w:tblGrid>
      <w:tr w:rsidR="00D61593" w:rsidRPr="00D61593" w14:paraId="69159F49" w14:textId="77777777" w:rsidTr="00D61593">
        <w:tc>
          <w:tcPr>
            <w:tcW w:w="0" w:type="auto"/>
            <w:hideMark/>
          </w:tcPr>
          <w:p w14:paraId="33B7877C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61593">
              <w:rPr>
                <w:rFonts w:ascii="Calibri" w:hAnsi="Calibri" w:cs="Calibri"/>
                <w:b/>
                <w:bCs/>
                <w:sz w:val="28"/>
                <w:szCs w:val="28"/>
              </w:rPr>
              <w:t>Đặc điểm</w:t>
            </w:r>
          </w:p>
        </w:tc>
        <w:tc>
          <w:tcPr>
            <w:tcW w:w="0" w:type="auto"/>
            <w:hideMark/>
          </w:tcPr>
          <w:p w14:paraId="22D56ECC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61593">
              <w:rPr>
                <w:rFonts w:ascii="Calibri" w:hAnsi="Calibri" w:cs="Calibri"/>
                <w:b/>
                <w:bCs/>
                <w:sz w:val="28"/>
                <w:szCs w:val="28"/>
              </w:rPr>
              <w:t>Mã hóa dòng</w:t>
            </w:r>
          </w:p>
        </w:tc>
        <w:tc>
          <w:tcPr>
            <w:tcW w:w="0" w:type="auto"/>
            <w:hideMark/>
          </w:tcPr>
          <w:p w14:paraId="71085E46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61593">
              <w:rPr>
                <w:rFonts w:ascii="Calibri" w:hAnsi="Calibri" w:cs="Calibri"/>
                <w:b/>
                <w:bCs/>
                <w:sz w:val="28"/>
                <w:szCs w:val="28"/>
              </w:rPr>
              <w:t>Mã hóa khối</w:t>
            </w:r>
          </w:p>
        </w:tc>
      </w:tr>
      <w:tr w:rsidR="00D61593" w:rsidRPr="00D61593" w14:paraId="17F098C2" w14:textId="77777777" w:rsidTr="00D61593">
        <w:tc>
          <w:tcPr>
            <w:tcW w:w="0" w:type="auto"/>
            <w:hideMark/>
          </w:tcPr>
          <w:p w14:paraId="7D8C9719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b/>
                <w:bCs/>
                <w:sz w:val="28"/>
                <w:szCs w:val="28"/>
              </w:rPr>
              <w:t>Nguyên lý</w:t>
            </w:r>
          </w:p>
        </w:tc>
        <w:tc>
          <w:tcPr>
            <w:tcW w:w="0" w:type="auto"/>
            <w:hideMark/>
          </w:tcPr>
          <w:p w14:paraId="158D8349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77C05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Mã hóa từng bít hoặc ký tự</w:t>
            </w:r>
            <w:r w:rsidRPr="00777C05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</w:t>
            </w:r>
            <w:r w:rsidRPr="00D61593">
              <w:rPr>
                <w:rFonts w:ascii="Calibri" w:hAnsi="Calibri" w:cs="Calibri"/>
                <w:sz w:val="28"/>
                <w:szCs w:val="28"/>
              </w:rPr>
              <w:t>của dữ liệu bằng cách kết hợp với từng bít/ ký tự của khóa.</w:t>
            </w:r>
          </w:p>
        </w:tc>
        <w:tc>
          <w:tcPr>
            <w:tcW w:w="0" w:type="auto"/>
            <w:hideMark/>
          </w:tcPr>
          <w:p w14:paraId="70F23BE4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77C05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Chia dữ liệu thành từng khối</w:t>
            </w:r>
            <w:r w:rsidRPr="00777C05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</w:t>
            </w:r>
            <w:r w:rsidRPr="00D61593">
              <w:rPr>
                <w:rFonts w:ascii="Calibri" w:hAnsi="Calibri" w:cs="Calibri"/>
                <w:sz w:val="28"/>
                <w:szCs w:val="28"/>
              </w:rPr>
              <w:t>có kích thước cố định để mã hóa.</w:t>
            </w:r>
          </w:p>
        </w:tc>
      </w:tr>
      <w:tr w:rsidR="00D61593" w:rsidRPr="00D61593" w14:paraId="14A59A5D" w14:textId="77777777" w:rsidTr="00D61593">
        <w:tc>
          <w:tcPr>
            <w:tcW w:w="0" w:type="auto"/>
            <w:hideMark/>
          </w:tcPr>
          <w:p w14:paraId="042118EE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b/>
                <w:bCs/>
                <w:sz w:val="28"/>
                <w:szCs w:val="28"/>
              </w:rPr>
              <w:t>Ví dụ</w:t>
            </w:r>
          </w:p>
        </w:tc>
        <w:tc>
          <w:tcPr>
            <w:tcW w:w="0" w:type="auto"/>
            <w:hideMark/>
          </w:tcPr>
          <w:p w14:paraId="04C61CC2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sz w:val="28"/>
                <w:szCs w:val="28"/>
              </w:rPr>
              <w:t>RC4, A5/1.</w:t>
            </w:r>
          </w:p>
        </w:tc>
        <w:tc>
          <w:tcPr>
            <w:tcW w:w="0" w:type="auto"/>
            <w:hideMark/>
          </w:tcPr>
          <w:p w14:paraId="3F49FE17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sz w:val="28"/>
                <w:szCs w:val="28"/>
              </w:rPr>
              <w:t>DES, AES, Blowfish.</w:t>
            </w:r>
          </w:p>
        </w:tc>
      </w:tr>
      <w:tr w:rsidR="00D61593" w:rsidRPr="00D61593" w14:paraId="7B0E7ABC" w14:textId="77777777" w:rsidTr="00D61593">
        <w:tc>
          <w:tcPr>
            <w:tcW w:w="0" w:type="auto"/>
            <w:hideMark/>
          </w:tcPr>
          <w:p w14:paraId="301FABBE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b/>
                <w:bCs/>
                <w:sz w:val="28"/>
                <w:szCs w:val="28"/>
              </w:rPr>
              <w:t>Ưu điểm</w:t>
            </w:r>
          </w:p>
        </w:tc>
        <w:tc>
          <w:tcPr>
            <w:tcW w:w="0" w:type="auto"/>
            <w:hideMark/>
          </w:tcPr>
          <w:p w14:paraId="4A0C5637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sz w:val="28"/>
                <w:szCs w:val="28"/>
              </w:rPr>
              <w:t>Tốc độ cao, thích hợp cho dữ liệu truyền trực tuyến.</w:t>
            </w:r>
          </w:p>
        </w:tc>
        <w:tc>
          <w:tcPr>
            <w:tcW w:w="0" w:type="auto"/>
            <w:hideMark/>
          </w:tcPr>
          <w:p w14:paraId="56544CAD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sz w:val="28"/>
                <w:szCs w:val="28"/>
              </w:rPr>
              <w:t>Đảm bảo tính toàn vẹn tốt hơn, phù hợp cho dữ liệu lưu trữ.</w:t>
            </w:r>
          </w:p>
        </w:tc>
      </w:tr>
      <w:tr w:rsidR="00D61593" w:rsidRPr="00D61593" w14:paraId="4CBF0798" w14:textId="77777777" w:rsidTr="00D61593">
        <w:tc>
          <w:tcPr>
            <w:tcW w:w="0" w:type="auto"/>
            <w:hideMark/>
          </w:tcPr>
          <w:p w14:paraId="75878218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b/>
                <w:bCs/>
                <w:sz w:val="28"/>
                <w:szCs w:val="28"/>
              </w:rPr>
              <w:t>Nhược điểm</w:t>
            </w:r>
          </w:p>
        </w:tc>
        <w:tc>
          <w:tcPr>
            <w:tcW w:w="0" w:type="auto"/>
            <w:hideMark/>
          </w:tcPr>
          <w:p w14:paraId="6A96C009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sz w:val="28"/>
                <w:szCs w:val="28"/>
              </w:rPr>
              <w:t>Dễ bị tấn công nếu khóa bị lộ hoặc luồng khóa bị dự đoán.</w:t>
            </w:r>
          </w:p>
        </w:tc>
        <w:tc>
          <w:tcPr>
            <w:tcW w:w="0" w:type="auto"/>
            <w:hideMark/>
          </w:tcPr>
          <w:p w14:paraId="34521A13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sz w:val="28"/>
                <w:szCs w:val="28"/>
              </w:rPr>
              <w:t>Tốc độ chậm hơn, cần cơ chế chia khối và chế độ hoạt động phức tạp.</w:t>
            </w:r>
          </w:p>
        </w:tc>
      </w:tr>
    </w:tbl>
    <w:p w14:paraId="6AD48654" w14:textId="77777777" w:rsidR="00D61593" w:rsidRDefault="00D61593" w:rsidP="00D61593">
      <w:pPr>
        <w:rPr>
          <w:rFonts w:ascii="Calibri" w:hAnsi="Calibri" w:cs="Calibri"/>
          <w:b/>
          <w:bCs/>
          <w:sz w:val="28"/>
          <w:szCs w:val="28"/>
        </w:rPr>
      </w:pPr>
    </w:p>
    <w:p w14:paraId="57933100" w14:textId="6B20F7EF" w:rsidR="00D61593" w:rsidRPr="00D61593" w:rsidRDefault="00D61593" w:rsidP="00D61593">
      <w:pPr>
        <w:rPr>
          <w:rFonts w:ascii="Calibri" w:hAnsi="Calibri" w:cs="Calibri"/>
          <w:b/>
          <w:bCs/>
          <w:sz w:val="28"/>
          <w:szCs w:val="28"/>
        </w:rPr>
      </w:pPr>
      <w:r w:rsidRPr="00D61593">
        <w:rPr>
          <w:rFonts w:ascii="Calibri" w:hAnsi="Calibri" w:cs="Calibri"/>
          <w:b/>
          <w:bCs/>
          <w:sz w:val="28"/>
          <w:szCs w:val="28"/>
        </w:rPr>
        <w:t>Các tiêu chuẩn đánh giá hệ mã hóa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087"/>
      </w:tblGrid>
      <w:tr w:rsidR="00D61593" w:rsidRPr="00D61593" w14:paraId="64827D46" w14:textId="77777777" w:rsidTr="00D61593">
        <w:tc>
          <w:tcPr>
            <w:tcW w:w="0" w:type="auto"/>
            <w:hideMark/>
          </w:tcPr>
          <w:p w14:paraId="44CBC496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61593">
              <w:rPr>
                <w:rFonts w:ascii="Calibri" w:hAnsi="Calibri" w:cs="Calibri"/>
                <w:b/>
                <w:bCs/>
                <w:sz w:val="28"/>
                <w:szCs w:val="28"/>
              </w:rPr>
              <w:t>Tiêu chuẩn</w:t>
            </w:r>
          </w:p>
        </w:tc>
        <w:tc>
          <w:tcPr>
            <w:tcW w:w="0" w:type="auto"/>
            <w:hideMark/>
          </w:tcPr>
          <w:p w14:paraId="5841846F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61593">
              <w:rPr>
                <w:rFonts w:ascii="Calibri" w:hAnsi="Calibri" w:cs="Calibri"/>
                <w:b/>
                <w:bCs/>
                <w:sz w:val="28"/>
                <w:szCs w:val="28"/>
              </w:rPr>
              <w:t>Nội dung</w:t>
            </w:r>
          </w:p>
        </w:tc>
      </w:tr>
      <w:tr w:rsidR="00D61593" w:rsidRPr="00D61593" w14:paraId="60230FE7" w14:textId="77777777" w:rsidTr="00D61593">
        <w:tc>
          <w:tcPr>
            <w:tcW w:w="0" w:type="auto"/>
            <w:hideMark/>
          </w:tcPr>
          <w:p w14:paraId="7D0CD64B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b/>
                <w:bCs/>
                <w:sz w:val="28"/>
                <w:szCs w:val="28"/>
              </w:rPr>
              <w:t>Độ an toàn</w:t>
            </w:r>
          </w:p>
        </w:tc>
        <w:tc>
          <w:tcPr>
            <w:tcW w:w="0" w:type="auto"/>
            <w:hideMark/>
          </w:tcPr>
          <w:p w14:paraId="708602B7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sz w:val="28"/>
                <w:szCs w:val="28"/>
              </w:rPr>
              <w:t>Được đánh giá qua số lượng tính toán cần thiết để phá mã.</w:t>
            </w:r>
          </w:p>
        </w:tc>
      </w:tr>
      <w:tr w:rsidR="00D61593" w:rsidRPr="00D61593" w14:paraId="46F9E145" w14:textId="77777777" w:rsidTr="00D61593">
        <w:tc>
          <w:tcPr>
            <w:tcW w:w="0" w:type="auto"/>
            <w:hideMark/>
          </w:tcPr>
          <w:p w14:paraId="3C2600A3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b/>
                <w:bCs/>
                <w:sz w:val="28"/>
                <w:szCs w:val="28"/>
              </w:rPr>
              <w:t>Tính năng</w:t>
            </w:r>
          </w:p>
        </w:tc>
        <w:tc>
          <w:tcPr>
            <w:tcW w:w="0" w:type="auto"/>
            <w:hideMark/>
          </w:tcPr>
          <w:p w14:paraId="18F34063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sz w:val="28"/>
                <w:szCs w:val="28"/>
              </w:rPr>
              <w:t>Hệ thống có thể phục vụ nhiều mục đích bảo mật khác nhau.</w:t>
            </w:r>
          </w:p>
        </w:tc>
      </w:tr>
      <w:tr w:rsidR="00D61593" w:rsidRPr="00D61593" w14:paraId="4B5D135D" w14:textId="77777777" w:rsidTr="00D61593">
        <w:tc>
          <w:tcPr>
            <w:tcW w:w="0" w:type="auto"/>
            <w:hideMark/>
          </w:tcPr>
          <w:p w14:paraId="7B43DC98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b/>
                <w:bCs/>
                <w:sz w:val="28"/>
                <w:szCs w:val="28"/>
              </w:rPr>
              <w:t>Chế độ hoạt động</w:t>
            </w:r>
          </w:p>
        </w:tc>
        <w:tc>
          <w:tcPr>
            <w:tcW w:w="0" w:type="auto"/>
            <w:hideMark/>
          </w:tcPr>
          <w:p w14:paraId="7572ACD3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sz w:val="28"/>
                <w:szCs w:val="28"/>
              </w:rPr>
              <w:t>Các chế độ như ECB, CBC, CFB, OFB cung cấp tính năng khác nhau.</w:t>
            </w:r>
          </w:p>
        </w:tc>
      </w:tr>
      <w:tr w:rsidR="00D61593" w:rsidRPr="00D61593" w14:paraId="16F1EF7F" w14:textId="77777777" w:rsidTr="00D61593">
        <w:tc>
          <w:tcPr>
            <w:tcW w:w="0" w:type="auto"/>
            <w:hideMark/>
          </w:tcPr>
          <w:p w14:paraId="4CBCA23D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b/>
                <w:bCs/>
                <w:sz w:val="28"/>
                <w:szCs w:val="28"/>
              </w:rPr>
              <w:t>Hiệu năng</w:t>
            </w:r>
          </w:p>
        </w:tc>
        <w:tc>
          <w:tcPr>
            <w:tcW w:w="0" w:type="auto"/>
            <w:hideMark/>
          </w:tcPr>
          <w:p w14:paraId="7BA8D4A0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sz w:val="28"/>
                <w:szCs w:val="28"/>
              </w:rPr>
              <w:t>Tốc độ mã hóa/giải mã, thường đo bằng bits/giây.</w:t>
            </w:r>
          </w:p>
        </w:tc>
      </w:tr>
      <w:tr w:rsidR="00D61593" w:rsidRPr="00D61593" w14:paraId="481534FC" w14:textId="77777777" w:rsidTr="00D61593">
        <w:tc>
          <w:tcPr>
            <w:tcW w:w="0" w:type="auto"/>
            <w:hideMark/>
          </w:tcPr>
          <w:p w14:paraId="5A7D87DE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b/>
                <w:bCs/>
                <w:sz w:val="28"/>
                <w:szCs w:val="28"/>
              </w:rPr>
              <w:t>Độ dễ cài đặt</w:t>
            </w:r>
          </w:p>
        </w:tc>
        <w:tc>
          <w:tcPr>
            <w:tcW w:w="0" w:type="auto"/>
            <w:hideMark/>
          </w:tcPr>
          <w:p w14:paraId="1CD23A59" w14:textId="77777777" w:rsidR="00D61593" w:rsidRPr="00D61593" w:rsidRDefault="00D61593" w:rsidP="00D615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61593">
              <w:rPr>
                <w:rFonts w:ascii="Calibri" w:hAnsi="Calibri" w:cs="Calibri"/>
                <w:sz w:val="28"/>
                <w:szCs w:val="28"/>
              </w:rPr>
              <w:t>Mức độ khó khăn khi triển khai thuật toán trên phần cứng hoặc phần mềm.</w:t>
            </w:r>
          </w:p>
        </w:tc>
      </w:tr>
    </w:tbl>
    <w:p w14:paraId="3A53F14D" w14:textId="77777777" w:rsidR="00D61593" w:rsidRDefault="00D61593">
      <w:pPr>
        <w:rPr>
          <w:rFonts w:ascii="Calibri" w:hAnsi="Calibri" w:cs="Calibri"/>
          <w:sz w:val="28"/>
          <w:szCs w:val="28"/>
        </w:rPr>
      </w:pPr>
    </w:p>
    <w:p w14:paraId="25726E88" w14:textId="77777777" w:rsidR="00D61593" w:rsidRDefault="00D61593">
      <w:pPr>
        <w:rPr>
          <w:rFonts w:ascii="Calibri" w:hAnsi="Calibri" w:cs="Calibri"/>
          <w:sz w:val="28"/>
          <w:szCs w:val="28"/>
        </w:rPr>
      </w:pPr>
    </w:p>
    <w:p w14:paraId="5F7511D5" w14:textId="04636DAE" w:rsidR="0074222D" w:rsidRPr="0074222D" w:rsidRDefault="0074222D" w:rsidP="0074222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 phương pháp ATTT dựa trên mã hóa</w:t>
      </w:r>
    </w:p>
    <w:p w14:paraId="53954DA2" w14:textId="77777777" w:rsidR="00D61593" w:rsidRDefault="00D61593">
      <w:pPr>
        <w:rPr>
          <w:rFonts w:ascii="Calibri" w:hAnsi="Calibri" w:cs="Calibri"/>
          <w:sz w:val="28"/>
          <w:szCs w:val="28"/>
        </w:rPr>
      </w:pPr>
    </w:p>
    <w:p w14:paraId="4AA10881" w14:textId="03B4877F" w:rsidR="00D61593" w:rsidRDefault="0074222D">
      <w:pPr>
        <w:rPr>
          <w:rFonts w:ascii="Calibri" w:hAnsi="Calibri" w:cs="Calibri"/>
          <w:sz w:val="28"/>
          <w:szCs w:val="28"/>
        </w:rPr>
      </w:pPr>
      <w:r w:rsidRPr="0074222D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3FBEC351" wp14:editId="23789BA4">
            <wp:extent cx="5760720" cy="3641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5D3D" w14:textId="77777777" w:rsidR="00D61593" w:rsidRDefault="00D61593">
      <w:pPr>
        <w:rPr>
          <w:rFonts w:ascii="Calibri" w:hAnsi="Calibri" w:cs="Calibri"/>
          <w:sz w:val="28"/>
          <w:szCs w:val="28"/>
        </w:rPr>
      </w:pPr>
    </w:p>
    <w:p w14:paraId="25D56D7C" w14:textId="77777777" w:rsidR="00D61593" w:rsidRDefault="00D61593">
      <w:pPr>
        <w:rPr>
          <w:rFonts w:ascii="Calibri" w:hAnsi="Calibri" w:cs="Calibri"/>
          <w:sz w:val="28"/>
          <w:szCs w:val="28"/>
        </w:rPr>
      </w:pPr>
    </w:p>
    <w:p w14:paraId="38B4643E" w14:textId="77777777" w:rsidR="00D61593" w:rsidRDefault="00D61593">
      <w:pPr>
        <w:rPr>
          <w:rFonts w:ascii="Calibri" w:hAnsi="Calibri" w:cs="Calibri"/>
          <w:sz w:val="28"/>
          <w:szCs w:val="28"/>
        </w:rPr>
      </w:pPr>
    </w:p>
    <w:p w14:paraId="0876362C" w14:textId="77777777" w:rsidR="00D61593" w:rsidRDefault="00D61593">
      <w:pPr>
        <w:rPr>
          <w:rFonts w:ascii="Calibri" w:hAnsi="Calibri" w:cs="Calibri"/>
          <w:sz w:val="28"/>
          <w:szCs w:val="28"/>
        </w:rPr>
      </w:pPr>
    </w:p>
    <w:p w14:paraId="01FFB068" w14:textId="77777777" w:rsidR="00D61593" w:rsidRDefault="00D61593">
      <w:pPr>
        <w:rPr>
          <w:rFonts w:ascii="Calibri" w:hAnsi="Calibri" w:cs="Calibri"/>
          <w:sz w:val="28"/>
          <w:szCs w:val="28"/>
        </w:rPr>
      </w:pPr>
    </w:p>
    <w:p w14:paraId="4DF5A9E0" w14:textId="77777777" w:rsidR="00D61593" w:rsidRDefault="00D61593">
      <w:pPr>
        <w:rPr>
          <w:rFonts w:ascii="Calibri" w:hAnsi="Calibri" w:cs="Calibri"/>
          <w:sz w:val="28"/>
          <w:szCs w:val="28"/>
        </w:rPr>
      </w:pPr>
    </w:p>
    <w:p w14:paraId="09274368" w14:textId="77777777" w:rsidR="00D61593" w:rsidRDefault="00D61593">
      <w:pPr>
        <w:rPr>
          <w:rFonts w:ascii="Calibri" w:hAnsi="Calibri" w:cs="Calibri"/>
          <w:sz w:val="28"/>
          <w:szCs w:val="28"/>
        </w:rPr>
      </w:pPr>
    </w:p>
    <w:p w14:paraId="51162ECB" w14:textId="77777777" w:rsidR="00D61593" w:rsidRDefault="00D61593">
      <w:pPr>
        <w:rPr>
          <w:rFonts w:ascii="Calibri" w:hAnsi="Calibri" w:cs="Calibri"/>
          <w:sz w:val="28"/>
          <w:szCs w:val="28"/>
        </w:rPr>
      </w:pPr>
    </w:p>
    <w:p w14:paraId="442B87A3" w14:textId="77777777" w:rsidR="00D61593" w:rsidRDefault="00D61593">
      <w:pPr>
        <w:rPr>
          <w:rFonts w:ascii="Calibri" w:hAnsi="Calibri" w:cs="Calibri"/>
          <w:sz w:val="28"/>
          <w:szCs w:val="28"/>
        </w:rPr>
      </w:pPr>
    </w:p>
    <w:p w14:paraId="60A5A425" w14:textId="77777777" w:rsidR="00D61593" w:rsidRPr="00D61593" w:rsidRDefault="00D61593">
      <w:pPr>
        <w:rPr>
          <w:rFonts w:ascii="Calibri" w:hAnsi="Calibri" w:cs="Calibri"/>
          <w:sz w:val="28"/>
          <w:szCs w:val="28"/>
        </w:rPr>
      </w:pPr>
    </w:p>
    <w:sectPr w:rsidR="00D61593" w:rsidRPr="00D61593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448"/>
    <w:rsid w:val="000819B7"/>
    <w:rsid w:val="00121236"/>
    <w:rsid w:val="001D2ABA"/>
    <w:rsid w:val="00560740"/>
    <w:rsid w:val="006C2FDE"/>
    <w:rsid w:val="006D097B"/>
    <w:rsid w:val="0074222D"/>
    <w:rsid w:val="00777C05"/>
    <w:rsid w:val="00801814"/>
    <w:rsid w:val="00A570E3"/>
    <w:rsid w:val="00D201A6"/>
    <w:rsid w:val="00D61593"/>
    <w:rsid w:val="00E91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077BBB"/>
  <w15:chartTrackingRefBased/>
  <w15:docId w15:val="{52956D6D-21C7-4C75-BC44-C851FC0D5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4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4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4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4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4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4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4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44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44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44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4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4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4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4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44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44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4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4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15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4222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9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35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03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86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1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79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8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07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8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2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4</cp:revision>
  <dcterms:created xsi:type="dcterms:W3CDTF">2026-05-14T15:44:00Z</dcterms:created>
  <dcterms:modified xsi:type="dcterms:W3CDTF">2026-06-20T09:56:00Z</dcterms:modified>
</cp:coreProperties>
</file>