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22F4C" w14:textId="77777777" w:rsidR="00ED1433" w:rsidRPr="003575D7"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center"/>
      </w:pPr>
      <w:r w:rsidRPr="003575D7">
        <w:rPr>
          <w:b/>
        </w:rPr>
        <w:t>CỘNG HOÀ XÃ HỘI CHỦ NGHĨA VIỆT NAM</w:t>
      </w:r>
    </w:p>
    <w:p w14:paraId="055D19E8" w14:textId="77777777" w:rsidR="00AB15D8" w:rsidRPr="003575D7"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center"/>
        <w:rPr>
          <w:b/>
          <w:u w:val="single"/>
        </w:rPr>
      </w:pPr>
      <w:r w:rsidRPr="003575D7">
        <w:rPr>
          <w:b/>
          <w:u w:val="single"/>
        </w:rPr>
        <w:t>Độc lập - Tự do - Hạnh phúc</w:t>
      </w:r>
    </w:p>
    <w:p w14:paraId="5FB77B99" w14:textId="77777777" w:rsidR="00ED1433" w:rsidRPr="003575D7"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center"/>
        <w:rPr>
          <w:u w:val="single"/>
        </w:rPr>
      </w:pPr>
      <w:r w:rsidRPr="003575D7">
        <w:rPr>
          <w:noProof/>
          <w:lang w:val="en-US" w:eastAsia="zh-CN"/>
        </w:rPr>
        <mc:AlternateContent>
          <mc:Choice Requires="wps">
            <w:drawing>
              <wp:anchor distT="0" distB="0" distL="114300" distR="114300" simplePos="0" relativeHeight="251658240" behindDoc="0" locked="0" layoutInCell="1" hidden="0" allowOverlap="1" wp14:anchorId="7F2849C1" wp14:editId="47A27C08">
                <wp:simplePos x="0" y="0"/>
                <wp:positionH relativeFrom="column">
                  <wp:posOffset>2146300</wp:posOffset>
                </wp:positionH>
                <wp:positionV relativeFrom="paragraph">
                  <wp:posOffset>190500</wp:posOffset>
                </wp:positionV>
                <wp:extent cx="635" cy="12700"/>
                <wp:effectExtent l="0" t="0" r="0" b="0"/>
                <wp:wrapNone/>
                <wp:docPr id="1001" name="Straight Arrow Connector 4"/>
                <wp:cNvGraphicFramePr/>
                <a:graphic xmlns:a="http://schemas.openxmlformats.org/drawingml/2006/main">
                  <a:graphicData uri="http://schemas.microsoft.com/office/word/2010/wordprocessingShape">
                    <wps:wsp>
                      <wps:cNvCnPr/>
                      <wps:spPr>
                        <a:xfrm>
                          <a:off x="4678298" y="3779683"/>
                          <a:ext cx="1335405" cy="635"/>
                        </a:xfrm>
                        <a:prstGeom prst="straightConnector1">
                          <a:avLst/>
                        </a:prstGeom>
                        <a:solidFill>
                          <a:srgbClr val="FFFFFF"/>
                        </a:solidFill>
                        <a:ln w="9525" cap="flat" cmpd="sng">
                          <a:solidFill>
                            <a:srgbClr val="000000"/>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2146300</wp:posOffset>
                </wp:positionH>
                <wp:positionV relativeFrom="paragraph">
                  <wp:posOffset>190500</wp:posOffset>
                </wp:positionV>
                <wp:extent cx="635" cy="12700"/>
                <wp:effectExtent b="0" l="0" r="0" t="0"/>
                <wp:wrapNone/>
                <wp:docPr id="1002"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635" cy="12700"/>
                        </a:xfrm>
                        <a:prstGeom prst="rect"/>
                        <a:ln/>
                      </pic:spPr>
                    </pic:pic>
                  </a:graphicData>
                </a:graphic>
              </wp:anchor>
            </w:drawing>
          </mc:Fallback>
        </mc:AlternateContent>
      </w:r>
    </w:p>
    <w:p w14:paraId="1D0D7DC4" w14:textId="77777777" w:rsidR="00ED1433" w:rsidRPr="003575D7"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center"/>
      </w:pPr>
      <w:r w:rsidRPr="003575D7">
        <w:rPr>
          <w:b/>
        </w:rPr>
        <w:t>ĐIỀU LỆ</w:t>
      </w:r>
    </w:p>
    <w:p w14:paraId="299E923C" w14:textId="79F59F09" w:rsidR="00ED1433" w:rsidRPr="003575D7" w:rsidRDefault="00AA54E5" w:rsidP="00AB15D8">
      <w:pPr>
        <w:tabs>
          <w:tab w:val="left" w:pos="8280"/>
        </w:tabs>
        <w:spacing w:line="312" w:lineRule="auto"/>
        <w:jc w:val="center"/>
        <w:rPr>
          <w:b/>
        </w:rPr>
      </w:pPr>
      <w:r w:rsidRPr="003575D7">
        <w:rPr>
          <w:b/>
        </w:rPr>
        <w:t xml:space="preserve">CÔNG TY CỔ PHẦN </w:t>
      </w:r>
      <w:r w:rsidR="00064D22" w:rsidRPr="003575D7">
        <w:rPr>
          <w:b/>
        </w:rPr>
        <w:t>{{</w:t>
      </w:r>
      <w:proofErr w:type="gramStart"/>
      <w:r w:rsidR="00064D22" w:rsidRPr="003575D7">
        <w:rPr>
          <w:b/>
        </w:rPr>
        <w:t>company_info.name.full</w:t>
      </w:r>
      <w:proofErr w:type="gramEnd"/>
      <w:r w:rsidR="00064D22" w:rsidRPr="003575D7">
        <w:rPr>
          <w:b/>
        </w:rPr>
        <w:t>}}</w:t>
      </w:r>
    </w:p>
    <w:p w14:paraId="435CCCF5"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center"/>
      </w:pPr>
      <w:r w:rsidRPr="003575D7">
        <w:rPr>
          <w:b/>
        </w:rPr>
        <w:t>CHƯƠNG I.</w:t>
      </w:r>
    </w:p>
    <w:p w14:paraId="5A2F9F94" w14:textId="77777777" w:rsidR="00ED1433" w:rsidRPr="003575D7"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center"/>
      </w:pPr>
      <w:r w:rsidRPr="003575D7">
        <w:rPr>
          <w:b/>
        </w:rPr>
        <w:t>QUY ĐỊNH CHUNG</w:t>
      </w:r>
    </w:p>
    <w:p w14:paraId="7009E307" w14:textId="77777777" w:rsidR="00ED1433" w:rsidRPr="003575D7"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pPr>
      <w:r w:rsidRPr="003575D7">
        <w:rPr>
          <w:b/>
        </w:rPr>
        <w:t>Điều 1. Hình thức, tên gọi và trụ sở Công ty</w:t>
      </w:r>
    </w:p>
    <w:p w14:paraId="465783D2" w14:textId="77777777" w:rsidR="00ED1433" w:rsidRPr="003575D7" w:rsidRDefault="00AA54E5" w:rsidP="00AB15D8">
      <w:pPr>
        <w:tabs>
          <w:tab w:val="left" w:pos="389"/>
          <w:tab w:val="left" w:pos="432"/>
          <w:tab w:val="left" w:pos="-5"/>
          <w:tab w:val="left" w:pos="576"/>
          <w:tab w:val="left" w:pos="720"/>
          <w:tab w:val="left" w:pos="1440"/>
        </w:tabs>
        <w:spacing w:line="312" w:lineRule="auto"/>
        <w:ind w:hanging="2"/>
        <w:jc w:val="both"/>
      </w:pPr>
      <w:r w:rsidRPr="003575D7">
        <w:t>1. Công ty thuộc hình thức Công ty cổ phần, hoạt động theo Luật Doanh nghiệp và các quy định hiện hành khác của nước Cộng hoà Xã hội Chủ nghĩa Việt Nam, trong đó:</w:t>
      </w:r>
    </w:p>
    <w:p w14:paraId="2668E7EE"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a) Cổ đông chỉ chịu trách nhiệm về các khoản nợ và nghĩa vụ tài sản khác của Công ty trong phạm vi số vốn đã góp vào Công ty;</w:t>
      </w:r>
    </w:p>
    <w:p w14:paraId="21966ABB"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b) Công ty có tư cách pháp nhân kể từ ngày được cấp Giấy chứng nhận đăng ký doanh nghiệp.</w:t>
      </w:r>
    </w:p>
    <w:p w14:paraId="22895689"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c) Công ty có quyền phát hành cổ phần các loại để huy động vốn.</w:t>
      </w:r>
    </w:p>
    <w:p w14:paraId="09C98E01" w14:textId="77777777" w:rsidR="00ED1433" w:rsidRPr="003575D7" w:rsidRDefault="00AA54E5" w:rsidP="00AB15D8">
      <w:pPr>
        <w:tabs>
          <w:tab w:val="left" w:pos="-5"/>
          <w:tab w:val="left" w:pos="1440"/>
          <w:tab w:val="left" w:pos="4320"/>
          <w:tab w:val="right" w:pos="8280"/>
        </w:tabs>
        <w:spacing w:line="312" w:lineRule="auto"/>
        <w:ind w:hanging="2"/>
        <w:jc w:val="both"/>
      </w:pPr>
      <w:r w:rsidRPr="003575D7">
        <w:t>2. Tên Công ty:</w:t>
      </w:r>
    </w:p>
    <w:p w14:paraId="145973BD" w14:textId="5BA993E9"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 xml:space="preserve">Tên công ty viết bằng tiếng Việt </w:t>
      </w:r>
      <w:r w:rsidRPr="003575D7">
        <w:rPr>
          <w:i/>
        </w:rPr>
        <w:t>(ghi bằng chữ in hoa)</w:t>
      </w:r>
      <w:r w:rsidRPr="003575D7">
        <w:t xml:space="preserve">: </w:t>
      </w:r>
      <w:r w:rsidRPr="003575D7">
        <w:rPr>
          <w:b/>
        </w:rPr>
        <w:t xml:space="preserve">CÔNG TY CỔ PHẦN </w:t>
      </w:r>
      <w:r w:rsidR="00064D22" w:rsidRPr="003575D7">
        <w:rPr>
          <w:b/>
        </w:rPr>
        <w:t>{{</w:t>
      </w:r>
      <w:proofErr w:type="gramStart"/>
      <w:r w:rsidR="00064D22" w:rsidRPr="003575D7">
        <w:rPr>
          <w:b/>
        </w:rPr>
        <w:t>company_info.name.full</w:t>
      </w:r>
      <w:proofErr w:type="gramEnd"/>
      <w:r w:rsidR="00064D22" w:rsidRPr="003575D7">
        <w:rPr>
          <w:b/>
        </w:rPr>
        <w:t>}}</w:t>
      </w:r>
    </w:p>
    <w:p w14:paraId="46B9D60D" w14:textId="16A02336"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rPr>
          <w:b/>
        </w:rPr>
      </w:pPr>
      <w:bookmarkStart w:id="0" w:name="_heading=h.vl1vvewg7q3t" w:colFirst="0" w:colLast="0"/>
      <w:bookmarkEnd w:id="0"/>
      <w:r w:rsidRPr="003575D7">
        <w:t xml:space="preserve">Tên công ty viết bằng tiếng nước ngoài </w:t>
      </w:r>
      <w:r w:rsidRPr="003575D7">
        <w:rPr>
          <w:i/>
        </w:rPr>
        <w:t>(nếu có)</w:t>
      </w:r>
      <w:r w:rsidRPr="003575D7">
        <w:t>:</w:t>
      </w:r>
      <w:r w:rsidRPr="003575D7">
        <w:rPr>
          <w:b/>
        </w:rPr>
        <w:t xml:space="preserve"> </w:t>
      </w:r>
      <w:r w:rsidR="00064D22" w:rsidRPr="003575D7">
        <w:rPr>
          <w:b/>
        </w:rPr>
        <w:t>{{</w:t>
      </w:r>
      <w:proofErr w:type="gramStart"/>
      <w:r w:rsidR="00064D22" w:rsidRPr="003575D7">
        <w:rPr>
          <w:b/>
        </w:rPr>
        <w:t>company_info.name.foreign</w:t>
      </w:r>
      <w:proofErr w:type="gramEnd"/>
      <w:r w:rsidR="00064D22" w:rsidRPr="003575D7">
        <w:rPr>
          <w:b/>
        </w:rPr>
        <w:t>}}</w:t>
      </w:r>
    </w:p>
    <w:p w14:paraId="625599FF" w14:textId="0A663162"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 xml:space="preserve">Tên công ty viết tắt </w:t>
      </w:r>
      <w:r w:rsidRPr="003575D7">
        <w:rPr>
          <w:i/>
        </w:rPr>
        <w:t>(nếu có)</w:t>
      </w:r>
      <w:r w:rsidRPr="003575D7">
        <w:t xml:space="preserve">: </w:t>
      </w:r>
      <w:r w:rsidR="00064D22" w:rsidRPr="003575D7">
        <w:rPr>
          <w:b/>
          <w:bCs/>
        </w:rPr>
        <w:t>{{</w:t>
      </w:r>
      <w:proofErr w:type="gramStart"/>
      <w:r w:rsidR="00064D22" w:rsidRPr="003575D7">
        <w:rPr>
          <w:b/>
          <w:bCs/>
        </w:rPr>
        <w:t>company_info.name.short</w:t>
      </w:r>
      <w:proofErr w:type="gramEnd"/>
      <w:r w:rsidR="00064D22" w:rsidRPr="003575D7">
        <w:rPr>
          <w:b/>
          <w:bCs/>
        </w:rPr>
        <w:t>}}</w:t>
      </w:r>
    </w:p>
    <w:p w14:paraId="0901AD59" w14:textId="2D6111DA"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bookmarkStart w:id="1" w:name="_heading=h.877n7lvnfemv" w:colFirst="0" w:colLast="0"/>
      <w:bookmarkEnd w:id="1"/>
      <w:r w:rsidRPr="003575D7">
        <w:t xml:space="preserve">3. Địa chỉ trụ sở chính: </w:t>
      </w:r>
      <w:r w:rsidR="00064D22" w:rsidRPr="003575D7">
        <w:t>{{company_</w:t>
      </w:r>
      <w:proofErr w:type="gramStart"/>
      <w:r w:rsidR="00064D22" w:rsidRPr="003575D7">
        <w:t>info.full</w:t>
      </w:r>
      <w:proofErr w:type="gramEnd"/>
      <w:r w:rsidR="00064D22" w:rsidRPr="003575D7">
        <w:t>_address}}</w:t>
      </w:r>
    </w:p>
    <w:tbl>
      <w:tblPr>
        <w:tblStyle w:val="TableGrid"/>
        <w:tblW w:w="92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07"/>
        <w:gridCol w:w="4355"/>
      </w:tblGrid>
      <w:tr w:rsidR="00064D22" w:rsidRPr="003575D7" w14:paraId="72B26282" w14:textId="77777777" w:rsidTr="00064D22">
        <w:tc>
          <w:tcPr>
            <w:tcW w:w="5040" w:type="dxa"/>
            <w:hideMark/>
          </w:tcPr>
          <w:p w14:paraId="0D5A3E0C" w14:textId="77777777" w:rsidR="00064D22" w:rsidRPr="003575D7" w:rsidRDefault="00064D22" w:rsidP="00064D22">
            <w:pPr>
              <w:tabs>
                <w:tab w:val="left" w:pos="8280"/>
              </w:tabs>
              <w:spacing w:line="324" w:lineRule="auto"/>
              <w:ind w:leftChars="-45" w:left="-106" w:hanging="2"/>
            </w:pPr>
            <w:r w:rsidRPr="003575D7">
              <w:t>Điện thoại: {{company_</w:t>
            </w:r>
            <w:proofErr w:type="gramStart"/>
            <w:r w:rsidRPr="003575D7">
              <w:t>info.contact</w:t>
            </w:r>
            <w:proofErr w:type="gramEnd"/>
            <w:r w:rsidRPr="003575D7">
              <w:t>.phone</w:t>
            </w:r>
            <w:proofErr w:type="gramStart"/>
            <w:r w:rsidRPr="003575D7">
              <w:t xml:space="preserve">}}   </w:t>
            </w:r>
            <w:proofErr w:type="gramEnd"/>
            <w:r w:rsidRPr="003575D7">
              <w:t xml:space="preserve">              </w:t>
            </w:r>
          </w:p>
        </w:tc>
        <w:tc>
          <w:tcPr>
            <w:tcW w:w="4222" w:type="dxa"/>
            <w:hideMark/>
          </w:tcPr>
          <w:p w14:paraId="5A0AFDAB" w14:textId="6D4AD1C2" w:rsidR="00064D22" w:rsidRPr="003575D7" w:rsidRDefault="00064D22" w:rsidP="00064D22">
            <w:pPr>
              <w:tabs>
                <w:tab w:val="left" w:pos="8280"/>
              </w:tabs>
              <w:spacing w:line="324" w:lineRule="auto"/>
              <w:ind w:leftChars="-45" w:left="-106" w:hanging="2"/>
            </w:pPr>
            <w:r w:rsidRPr="003575D7">
              <w:t xml:space="preserve">Số </w:t>
            </w:r>
            <w:r w:rsidR="00584586">
              <w:t>fax:</w:t>
            </w:r>
            <w:r w:rsidRPr="003575D7">
              <w:t xml:space="preserve"> {{company_info.contact.fax}}</w:t>
            </w:r>
          </w:p>
        </w:tc>
      </w:tr>
      <w:tr w:rsidR="00064D22" w:rsidRPr="003575D7" w14:paraId="75F1792F" w14:textId="77777777" w:rsidTr="00064D22">
        <w:tc>
          <w:tcPr>
            <w:tcW w:w="5040" w:type="dxa"/>
            <w:hideMark/>
          </w:tcPr>
          <w:p w14:paraId="407A09D1" w14:textId="18FD7D21" w:rsidR="00064D22" w:rsidRPr="003575D7" w:rsidRDefault="00064D22" w:rsidP="00064D22">
            <w:pPr>
              <w:tabs>
                <w:tab w:val="left" w:pos="8280"/>
              </w:tabs>
              <w:spacing w:line="324" w:lineRule="auto"/>
              <w:ind w:leftChars="-45" w:left="-106" w:hanging="2"/>
            </w:pPr>
            <w:r w:rsidRPr="003575D7">
              <w:t>Thư điện tử: {{company_</w:t>
            </w:r>
            <w:proofErr w:type="gramStart"/>
            <w:r w:rsidRPr="003575D7">
              <w:t>info.contact</w:t>
            </w:r>
            <w:proofErr w:type="gramEnd"/>
            <w:r w:rsidRPr="003575D7">
              <w:t>.email}}</w:t>
            </w:r>
          </w:p>
        </w:tc>
        <w:tc>
          <w:tcPr>
            <w:tcW w:w="4222" w:type="dxa"/>
            <w:hideMark/>
          </w:tcPr>
          <w:p w14:paraId="24D762AE" w14:textId="7C4163B8" w:rsidR="00064D22" w:rsidRPr="003575D7" w:rsidRDefault="00064D22" w:rsidP="00064D22">
            <w:pPr>
              <w:tabs>
                <w:tab w:val="left" w:pos="8280"/>
              </w:tabs>
              <w:spacing w:line="324" w:lineRule="auto"/>
              <w:ind w:leftChars="-45" w:left="-106" w:hanging="2"/>
              <w:rPr>
                <w:b/>
              </w:rPr>
            </w:pPr>
            <w:proofErr w:type="gramStart"/>
            <w:r w:rsidRPr="003575D7">
              <w:t>Website</w:t>
            </w:r>
            <w:r w:rsidR="00584586">
              <w:t>:</w:t>
            </w:r>
            <w:r w:rsidRPr="003575D7">
              <w:t>{</w:t>
            </w:r>
            <w:proofErr w:type="gramEnd"/>
            <w:r w:rsidRPr="003575D7">
              <w:t>{company_</w:t>
            </w:r>
            <w:proofErr w:type="gramStart"/>
            <w:r w:rsidRPr="003575D7">
              <w:t>info.contact</w:t>
            </w:r>
            <w:proofErr w:type="gramEnd"/>
            <w:r w:rsidRPr="003575D7">
              <w:t>.website}}</w:t>
            </w:r>
          </w:p>
        </w:tc>
      </w:tr>
    </w:tbl>
    <w:p w14:paraId="4257AC46" w14:textId="77777777" w:rsidR="00ED1433" w:rsidRPr="003575D7" w:rsidRDefault="00AA54E5" w:rsidP="00AB15D8">
      <w:pPr>
        <w:spacing w:line="312" w:lineRule="auto"/>
        <w:ind w:hanging="2"/>
        <w:jc w:val="both"/>
        <w:rPr>
          <w:b/>
        </w:rPr>
      </w:pPr>
      <w:r w:rsidRPr="003575D7">
        <w:rPr>
          <w:b/>
        </w:rPr>
        <w:tab/>
        <w:t>Điều 2. Ngành, nghề kinh doanh</w:t>
      </w:r>
    </w:p>
    <w:tbl>
      <w:tblPr>
        <w:tblW w:w="0" w:type="auto"/>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5"/>
        <w:gridCol w:w="5386"/>
        <w:gridCol w:w="1276"/>
        <w:gridCol w:w="1694"/>
      </w:tblGrid>
      <w:tr w:rsidR="008E72A2" w:rsidRPr="003575D7" w14:paraId="473706EC" w14:textId="77777777" w:rsidTr="0041627D">
        <w:trPr>
          <w:jc w:val="right"/>
        </w:trPr>
        <w:tc>
          <w:tcPr>
            <w:tcW w:w="705" w:type="dxa"/>
            <w:tcBorders>
              <w:top w:val="single" w:sz="4" w:space="0" w:color="000000"/>
              <w:left w:val="single" w:sz="4" w:space="0" w:color="000000"/>
              <w:bottom w:val="single" w:sz="4" w:space="0" w:color="000000"/>
              <w:right w:val="single" w:sz="4" w:space="0" w:color="000000"/>
            </w:tcBorders>
            <w:vAlign w:val="center"/>
            <w:hideMark/>
          </w:tcPr>
          <w:p w14:paraId="3878D30B" w14:textId="77777777" w:rsidR="008E72A2" w:rsidRPr="003575D7" w:rsidRDefault="008E72A2" w:rsidP="00AB15D8">
            <w:pPr>
              <w:spacing w:line="360" w:lineRule="auto"/>
              <w:ind w:firstLine="0"/>
              <w:jc w:val="center"/>
              <w:rPr>
                <w:b/>
              </w:rPr>
            </w:pPr>
            <w:r w:rsidRPr="003575D7">
              <w:rPr>
                <w:b/>
              </w:rPr>
              <w:t>STT</w:t>
            </w:r>
          </w:p>
        </w:tc>
        <w:tc>
          <w:tcPr>
            <w:tcW w:w="5386" w:type="dxa"/>
            <w:tcBorders>
              <w:top w:val="single" w:sz="4" w:space="0" w:color="000000"/>
              <w:left w:val="single" w:sz="4" w:space="0" w:color="000000"/>
              <w:bottom w:val="single" w:sz="4" w:space="0" w:color="000000"/>
              <w:right w:val="single" w:sz="4" w:space="0" w:color="000000"/>
            </w:tcBorders>
            <w:vAlign w:val="center"/>
            <w:hideMark/>
          </w:tcPr>
          <w:p w14:paraId="0E453021" w14:textId="77777777" w:rsidR="008E72A2" w:rsidRPr="003575D7" w:rsidRDefault="008E72A2" w:rsidP="00AB15D8">
            <w:pPr>
              <w:spacing w:line="360" w:lineRule="auto"/>
              <w:ind w:firstLine="0"/>
              <w:jc w:val="center"/>
              <w:rPr>
                <w:b/>
              </w:rPr>
            </w:pPr>
            <w:r w:rsidRPr="003575D7">
              <w:rPr>
                <w:b/>
              </w:rPr>
              <w:t>Tên ngành</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0F542162" w14:textId="77777777" w:rsidR="008E72A2" w:rsidRPr="003575D7" w:rsidRDefault="008E72A2" w:rsidP="00AB15D8">
            <w:pPr>
              <w:spacing w:line="360" w:lineRule="auto"/>
              <w:ind w:firstLine="0"/>
              <w:jc w:val="center"/>
              <w:rPr>
                <w:b/>
              </w:rPr>
            </w:pPr>
            <w:r w:rsidRPr="003575D7">
              <w:rPr>
                <w:b/>
              </w:rPr>
              <w:t>Mã ngành</w:t>
            </w:r>
          </w:p>
        </w:tc>
        <w:tc>
          <w:tcPr>
            <w:tcW w:w="1694" w:type="dxa"/>
            <w:tcBorders>
              <w:top w:val="single" w:sz="4" w:space="0" w:color="000000"/>
              <w:left w:val="single" w:sz="4" w:space="0" w:color="000000"/>
              <w:bottom w:val="single" w:sz="4" w:space="0" w:color="000000"/>
              <w:right w:val="single" w:sz="4" w:space="0" w:color="000000"/>
            </w:tcBorders>
            <w:vAlign w:val="center"/>
            <w:hideMark/>
          </w:tcPr>
          <w:p w14:paraId="29915357" w14:textId="77777777" w:rsidR="008E72A2" w:rsidRPr="003575D7" w:rsidRDefault="008E72A2" w:rsidP="00AB15D8">
            <w:pPr>
              <w:spacing w:line="360" w:lineRule="auto"/>
              <w:ind w:firstLine="0"/>
              <w:jc w:val="center"/>
              <w:rPr>
                <w:b/>
              </w:rPr>
            </w:pPr>
            <w:r w:rsidRPr="003575D7">
              <w:rPr>
                <w:b/>
              </w:rPr>
              <w:t xml:space="preserve">Ngành nghề kinh doanh chính </w:t>
            </w:r>
            <w:r w:rsidRPr="003575D7">
              <w:t>(đánh dấu X để chọn một trong các ngành nghề đã kê khai)</w:t>
            </w:r>
          </w:p>
        </w:tc>
      </w:tr>
      <w:tr w:rsidR="0041627D" w:rsidRPr="003575D7" w14:paraId="77B20FF0" w14:textId="77777777" w:rsidTr="0041627D">
        <w:trPr>
          <w:jc w:val="right"/>
        </w:trPr>
        <w:tc>
          <w:tcPr>
            <w:tcW w:w="9061" w:type="dxa"/>
            <w:gridSpan w:val="4"/>
            <w:tcBorders>
              <w:top w:val="single" w:sz="4" w:space="0" w:color="000000"/>
              <w:left w:val="single" w:sz="4" w:space="0" w:color="000000"/>
              <w:bottom w:val="single" w:sz="4" w:space="0" w:color="000000"/>
              <w:right w:val="single" w:sz="4" w:space="0" w:color="000000"/>
            </w:tcBorders>
            <w:vAlign w:val="center"/>
          </w:tcPr>
          <w:p w14:paraId="6930296C" w14:textId="686A78DB" w:rsidR="0041627D" w:rsidRPr="003575D7" w:rsidRDefault="0041627D" w:rsidP="00AB15D8">
            <w:pPr>
              <w:spacing w:line="360" w:lineRule="auto"/>
              <w:ind w:firstLine="0"/>
              <w:jc w:val="center"/>
              <w:rPr>
                <w:b/>
              </w:rPr>
            </w:pPr>
            <w:r w:rsidRPr="003575D7">
              <w:t>{%tr for ind in industries %}</w:t>
            </w:r>
          </w:p>
        </w:tc>
      </w:tr>
      <w:tr w:rsidR="0041627D" w:rsidRPr="003575D7" w14:paraId="56FC12B6" w14:textId="77777777" w:rsidTr="0041627D">
        <w:trPr>
          <w:jc w:val="right"/>
        </w:trPr>
        <w:tc>
          <w:tcPr>
            <w:tcW w:w="705" w:type="dxa"/>
            <w:tcBorders>
              <w:top w:val="single" w:sz="4" w:space="0" w:color="000000"/>
              <w:left w:val="single" w:sz="4" w:space="0" w:color="000000"/>
              <w:bottom w:val="single" w:sz="4" w:space="0" w:color="000000"/>
              <w:right w:val="single" w:sz="4" w:space="0" w:color="000000"/>
            </w:tcBorders>
            <w:vAlign w:val="center"/>
          </w:tcPr>
          <w:p w14:paraId="051A661F" w14:textId="6A994F47" w:rsidR="0041627D" w:rsidRPr="003575D7" w:rsidRDefault="0041627D" w:rsidP="0041627D">
            <w:pPr>
              <w:spacing w:line="360" w:lineRule="auto"/>
              <w:ind w:firstLine="0"/>
              <w:contextualSpacing/>
              <w:jc w:val="center"/>
            </w:pPr>
            <w:r w:rsidRPr="003575D7">
              <w:rPr>
                <w:lang w:val="en-US"/>
              </w:rPr>
              <w:t>{{ind.stt}}</w:t>
            </w:r>
          </w:p>
        </w:tc>
        <w:tc>
          <w:tcPr>
            <w:tcW w:w="5386" w:type="dxa"/>
            <w:tcBorders>
              <w:top w:val="single" w:sz="4" w:space="0" w:color="000000"/>
              <w:left w:val="single" w:sz="4" w:space="0" w:color="000000"/>
              <w:bottom w:val="single" w:sz="4" w:space="0" w:color="000000"/>
              <w:right w:val="single" w:sz="4" w:space="0" w:color="000000"/>
            </w:tcBorders>
            <w:vAlign w:val="center"/>
          </w:tcPr>
          <w:p w14:paraId="60CC7785" w14:textId="03984ABE" w:rsidR="0041627D" w:rsidRPr="003575D7" w:rsidRDefault="0041627D" w:rsidP="0041627D">
            <w:pPr>
              <w:spacing w:line="360" w:lineRule="auto"/>
              <w:ind w:firstLine="0"/>
            </w:pPr>
            <w:r w:rsidRPr="003575D7">
              <w:t>{{ind.ten_nganh</w:t>
            </w:r>
            <w:proofErr w:type="gramStart"/>
            <w:r w:rsidRPr="003575D7">
              <w:t>}}</w:t>
            </w:r>
            <w:r w:rsidRPr="003575D7">
              <w:rPr>
                <w:i/>
                <w:iCs/>
              </w:rPr>
              <w:t>{</w:t>
            </w:r>
            <w:proofErr w:type="gramEnd"/>
            <w:r w:rsidRPr="003575D7">
              <w:rPr>
                <w:i/>
                <w:iCs/>
              </w:rPr>
              <w:t xml:space="preserve">% if ind.ghi_chu </w:t>
            </w:r>
            <w:proofErr w:type="gramStart"/>
            <w:r w:rsidRPr="003575D7">
              <w:rPr>
                <w:i/>
                <w:iCs/>
              </w:rPr>
              <w:t>%}{</w:t>
            </w:r>
            <w:proofErr w:type="gramEnd"/>
            <w:r w:rsidRPr="003575D7">
              <w:rPr>
                <w:i/>
                <w:iCs/>
              </w:rPr>
              <w:t>{ind.ghi_chu</w:t>
            </w:r>
            <w:proofErr w:type="gramStart"/>
            <w:r w:rsidRPr="003575D7">
              <w:rPr>
                <w:i/>
                <w:iCs/>
              </w:rPr>
              <w:t>}}{</w:t>
            </w:r>
            <w:proofErr w:type="gramEnd"/>
            <w:r w:rsidRPr="003575D7">
              <w:rPr>
                <w:i/>
                <w:iCs/>
              </w:rPr>
              <w:t>% endif %}</w:t>
            </w:r>
          </w:p>
        </w:tc>
        <w:tc>
          <w:tcPr>
            <w:tcW w:w="1276" w:type="dxa"/>
            <w:tcBorders>
              <w:top w:val="single" w:sz="4" w:space="0" w:color="000000"/>
              <w:left w:val="single" w:sz="4" w:space="0" w:color="000000"/>
              <w:bottom w:val="single" w:sz="4" w:space="0" w:color="000000"/>
              <w:right w:val="single" w:sz="4" w:space="0" w:color="000000"/>
            </w:tcBorders>
            <w:vAlign w:val="center"/>
          </w:tcPr>
          <w:p w14:paraId="1F12155E" w14:textId="092164C7" w:rsidR="0041627D" w:rsidRPr="003575D7" w:rsidRDefault="0041627D" w:rsidP="0041627D">
            <w:pPr>
              <w:spacing w:line="360" w:lineRule="auto"/>
              <w:ind w:firstLine="0"/>
              <w:jc w:val="center"/>
            </w:pPr>
            <w:r w:rsidRPr="003575D7">
              <w:t>{{ind.ma_nganh}}</w:t>
            </w:r>
          </w:p>
        </w:tc>
        <w:tc>
          <w:tcPr>
            <w:tcW w:w="1694" w:type="dxa"/>
            <w:tcBorders>
              <w:top w:val="single" w:sz="4" w:space="0" w:color="000000"/>
              <w:left w:val="single" w:sz="4" w:space="0" w:color="000000"/>
              <w:bottom w:val="single" w:sz="4" w:space="0" w:color="000000"/>
              <w:right w:val="single" w:sz="4" w:space="0" w:color="000000"/>
            </w:tcBorders>
            <w:vAlign w:val="center"/>
          </w:tcPr>
          <w:p w14:paraId="13CA67C8" w14:textId="0EB7496B" w:rsidR="0041627D" w:rsidRPr="003575D7" w:rsidRDefault="0041627D" w:rsidP="0041627D">
            <w:pPr>
              <w:spacing w:line="360" w:lineRule="auto"/>
              <w:ind w:firstLine="0"/>
              <w:jc w:val="center"/>
              <w:rPr>
                <w:b/>
              </w:rPr>
            </w:pPr>
            <w:r w:rsidRPr="003575D7">
              <w:t>{{</w:t>
            </w:r>
            <w:proofErr w:type="gramStart"/>
            <w:r w:rsidRPr="003575D7">
              <w:t>ind.chinh</w:t>
            </w:r>
            <w:proofErr w:type="gramEnd"/>
            <w:r w:rsidRPr="003575D7">
              <w:t>}}</w:t>
            </w:r>
          </w:p>
        </w:tc>
      </w:tr>
      <w:tr w:rsidR="0041627D" w:rsidRPr="003575D7" w14:paraId="678A8353" w14:textId="77777777" w:rsidTr="0041627D">
        <w:trPr>
          <w:jc w:val="right"/>
        </w:trPr>
        <w:tc>
          <w:tcPr>
            <w:tcW w:w="9061" w:type="dxa"/>
            <w:gridSpan w:val="4"/>
            <w:tcBorders>
              <w:top w:val="single" w:sz="4" w:space="0" w:color="000000"/>
              <w:left w:val="single" w:sz="4" w:space="0" w:color="000000"/>
              <w:bottom w:val="single" w:sz="4" w:space="0" w:color="000000"/>
              <w:right w:val="single" w:sz="4" w:space="0" w:color="000000"/>
            </w:tcBorders>
            <w:vAlign w:val="center"/>
          </w:tcPr>
          <w:p w14:paraId="45945B97" w14:textId="623B315B" w:rsidR="0041627D" w:rsidRPr="003575D7" w:rsidRDefault="0041627D" w:rsidP="0041627D">
            <w:pPr>
              <w:spacing w:line="360" w:lineRule="auto"/>
              <w:ind w:firstLine="0"/>
              <w:jc w:val="center"/>
              <w:rPr>
                <w:b/>
              </w:rPr>
            </w:pPr>
            <w:r w:rsidRPr="003575D7">
              <w:t>{%tr endfor %}</w:t>
            </w:r>
          </w:p>
        </w:tc>
      </w:tr>
    </w:tbl>
    <w:p w14:paraId="47DCEE54" w14:textId="77777777" w:rsidR="008E72A2" w:rsidRPr="003575D7" w:rsidRDefault="008E72A2" w:rsidP="00AB15D8">
      <w:pPr>
        <w:spacing w:line="312" w:lineRule="auto"/>
        <w:ind w:hanging="2"/>
        <w:jc w:val="both"/>
        <w:rPr>
          <w:b/>
        </w:rPr>
      </w:pPr>
    </w:p>
    <w:p w14:paraId="01AFEAEE" w14:textId="77777777" w:rsidR="00ED1433" w:rsidRPr="003575D7" w:rsidRDefault="00AA54E5" w:rsidP="00AB15D8">
      <w:pPr>
        <w:spacing w:line="312" w:lineRule="auto"/>
        <w:ind w:hanging="2"/>
        <w:jc w:val="both"/>
        <w:rPr>
          <w:b/>
        </w:rPr>
      </w:pPr>
      <w:bookmarkStart w:id="2" w:name="_heading=h.bjtmqw53cvod" w:colFirst="0" w:colLast="0"/>
      <w:bookmarkEnd w:id="2"/>
      <w:r w:rsidRPr="003575D7">
        <w:rPr>
          <w:b/>
        </w:rPr>
        <w:t xml:space="preserve">Điều 3. Cổ đông sáng lập Công ty </w:t>
      </w:r>
    </w:p>
    <w:tbl>
      <w:tblPr>
        <w:tblStyle w:val="ac"/>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91"/>
        <w:gridCol w:w="1200"/>
        <w:gridCol w:w="1104"/>
        <w:gridCol w:w="712"/>
        <w:gridCol w:w="2506"/>
        <w:gridCol w:w="3048"/>
      </w:tblGrid>
      <w:tr w:rsidR="006F1872" w:rsidRPr="003575D7" w14:paraId="5B92A276" w14:textId="77777777" w:rsidTr="006F1872">
        <w:trPr>
          <w:trHeight w:val="567"/>
        </w:trPr>
        <w:tc>
          <w:tcPr>
            <w:tcW w:w="491" w:type="dxa"/>
            <w:vAlign w:val="center"/>
          </w:tcPr>
          <w:p w14:paraId="54D45AD7" w14:textId="77777777" w:rsidR="00ED1433" w:rsidRPr="003575D7" w:rsidRDefault="00AA54E5" w:rsidP="00AB15D8">
            <w:pPr>
              <w:tabs>
                <w:tab w:val="left" w:pos="370"/>
                <w:tab w:val="left" w:pos="475"/>
                <w:tab w:val="left" w:pos="504"/>
                <w:tab w:val="left" w:pos="576"/>
                <w:tab w:val="left" w:pos="720"/>
                <w:tab w:val="left" w:pos="1440"/>
              </w:tabs>
              <w:spacing w:line="312" w:lineRule="auto"/>
              <w:ind w:hanging="2"/>
              <w:jc w:val="center"/>
              <w:rPr>
                <w:b/>
              </w:rPr>
            </w:pPr>
            <w:r w:rsidRPr="003575D7">
              <w:rPr>
                <w:b/>
              </w:rPr>
              <w:lastRenderedPageBreak/>
              <w:t>STT</w:t>
            </w:r>
          </w:p>
        </w:tc>
        <w:tc>
          <w:tcPr>
            <w:tcW w:w="1200" w:type="dxa"/>
            <w:vAlign w:val="center"/>
          </w:tcPr>
          <w:p w14:paraId="71ADD4A7"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center"/>
              <w:rPr>
                <w:b/>
              </w:rPr>
            </w:pPr>
            <w:r w:rsidRPr="003575D7">
              <w:rPr>
                <w:b/>
              </w:rPr>
              <w:t>Tên cổ đông sáng lập</w:t>
            </w:r>
          </w:p>
        </w:tc>
        <w:tc>
          <w:tcPr>
            <w:tcW w:w="1104" w:type="dxa"/>
            <w:vAlign w:val="center"/>
          </w:tcPr>
          <w:p w14:paraId="34C406C0"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center"/>
              <w:rPr>
                <w:b/>
              </w:rPr>
            </w:pPr>
            <w:r w:rsidRPr="003575D7">
              <w:rPr>
                <w:b/>
              </w:rPr>
              <w:t>Ngày, tháng, năm sinh</w:t>
            </w:r>
          </w:p>
        </w:tc>
        <w:tc>
          <w:tcPr>
            <w:tcW w:w="712" w:type="dxa"/>
            <w:vAlign w:val="center"/>
          </w:tcPr>
          <w:p w14:paraId="5F43C5CB"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center"/>
              <w:rPr>
                <w:b/>
              </w:rPr>
            </w:pPr>
            <w:r w:rsidRPr="003575D7">
              <w:rPr>
                <w:b/>
              </w:rPr>
              <w:t>Giới tính</w:t>
            </w:r>
          </w:p>
        </w:tc>
        <w:tc>
          <w:tcPr>
            <w:tcW w:w="2506" w:type="dxa"/>
            <w:vAlign w:val="center"/>
          </w:tcPr>
          <w:p w14:paraId="4607F8FA"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center"/>
              <w:rPr>
                <w:b/>
              </w:rPr>
            </w:pPr>
            <w:r w:rsidRPr="003575D7">
              <w:rPr>
                <w:b/>
              </w:rPr>
              <w:t>Địa chỉ liên lạc đối với cổ đông sáng lập là cá nhân</w:t>
            </w:r>
          </w:p>
        </w:tc>
        <w:tc>
          <w:tcPr>
            <w:tcW w:w="3048" w:type="dxa"/>
            <w:vAlign w:val="center"/>
          </w:tcPr>
          <w:p w14:paraId="3AE76ECE"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center"/>
              <w:rPr>
                <w:b/>
              </w:rPr>
            </w:pPr>
            <w:r w:rsidRPr="003575D7">
              <w:rPr>
                <w:b/>
              </w:rPr>
              <w:t>Loại giấy tờ, số, ngày cấp, cơ quan cấp Giấy tờ pháp lý của cá nhân/tổ chức</w:t>
            </w:r>
          </w:p>
        </w:tc>
      </w:tr>
      <w:tr w:rsidR="006F1872" w:rsidRPr="003575D7" w14:paraId="72AB462D" w14:textId="77777777" w:rsidTr="006F1872">
        <w:trPr>
          <w:trHeight w:val="567"/>
        </w:trPr>
        <w:tc>
          <w:tcPr>
            <w:tcW w:w="9061" w:type="dxa"/>
            <w:gridSpan w:val="6"/>
            <w:vAlign w:val="center"/>
          </w:tcPr>
          <w:p w14:paraId="6164CA21" w14:textId="6F26BA2B" w:rsidR="006F1872" w:rsidRPr="003575D7" w:rsidRDefault="004F7F10" w:rsidP="00AB15D8">
            <w:pPr>
              <w:tabs>
                <w:tab w:val="left" w:pos="389"/>
                <w:tab w:val="left" w:pos="432"/>
                <w:tab w:val="left" w:pos="475"/>
                <w:tab w:val="left" w:pos="504"/>
                <w:tab w:val="left" w:pos="576"/>
                <w:tab w:val="left" w:pos="720"/>
                <w:tab w:val="left" w:pos="1440"/>
              </w:tabs>
              <w:spacing w:line="312" w:lineRule="auto"/>
              <w:ind w:hanging="2"/>
              <w:jc w:val="center"/>
            </w:pPr>
            <w:r w:rsidRPr="003575D7">
              <w:rPr>
                <w:bCs/>
                <w:lang w:val="vi-VN"/>
              </w:rPr>
              <w:t xml:space="preserve">{%tr for </w:t>
            </w:r>
            <w:r w:rsidRPr="003575D7">
              <w:rPr>
                <w:bCs/>
                <w:lang w:val="en-US"/>
              </w:rPr>
              <w:t>mem</w:t>
            </w:r>
            <w:r w:rsidRPr="003575D7">
              <w:rPr>
                <w:bCs/>
                <w:lang w:val="vi-VN"/>
              </w:rPr>
              <w:t xml:space="preserve"> in </w:t>
            </w:r>
            <w:r w:rsidRPr="003575D7">
              <w:rPr>
                <w:bCs/>
                <w:lang w:val="en-US"/>
              </w:rPr>
              <w:t>founders</w:t>
            </w:r>
            <w:r w:rsidRPr="003575D7">
              <w:rPr>
                <w:bCs/>
                <w:lang w:val="vi-VN"/>
              </w:rPr>
              <w:t xml:space="preserve"> %}</w:t>
            </w:r>
          </w:p>
        </w:tc>
      </w:tr>
      <w:tr w:rsidR="006F1872" w:rsidRPr="003575D7" w14:paraId="7E15F359" w14:textId="77777777" w:rsidTr="006F1872">
        <w:trPr>
          <w:trHeight w:val="567"/>
        </w:trPr>
        <w:tc>
          <w:tcPr>
            <w:tcW w:w="491" w:type="dxa"/>
            <w:vAlign w:val="center"/>
          </w:tcPr>
          <w:p w14:paraId="2FB025A8" w14:textId="67C6275E" w:rsidR="00ED1433" w:rsidRPr="003575D7" w:rsidRDefault="006F1872" w:rsidP="00AB15D8">
            <w:pPr>
              <w:tabs>
                <w:tab w:val="left" w:pos="389"/>
                <w:tab w:val="left" w:pos="432"/>
                <w:tab w:val="left" w:pos="475"/>
                <w:tab w:val="left" w:pos="504"/>
                <w:tab w:val="left" w:pos="576"/>
                <w:tab w:val="left" w:pos="720"/>
                <w:tab w:val="left" w:pos="1440"/>
              </w:tabs>
              <w:spacing w:line="312" w:lineRule="auto"/>
              <w:ind w:hanging="2"/>
              <w:jc w:val="center"/>
            </w:pPr>
            <w:r w:rsidRPr="003575D7">
              <w:t>{{</w:t>
            </w:r>
            <w:proofErr w:type="gramStart"/>
            <w:r w:rsidRPr="003575D7">
              <w:t>loop.index</w:t>
            </w:r>
            <w:proofErr w:type="gramEnd"/>
            <w:r w:rsidRPr="003575D7">
              <w:t>}}</w:t>
            </w:r>
          </w:p>
        </w:tc>
        <w:tc>
          <w:tcPr>
            <w:tcW w:w="1200" w:type="dxa"/>
            <w:vAlign w:val="center"/>
          </w:tcPr>
          <w:p w14:paraId="13A17ADF" w14:textId="64E97A9E" w:rsidR="00ED1433" w:rsidRPr="003575D7" w:rsidRDefault="004F7F10" w:rsidP="00AB15D8">
            <w:pPr>
              <w:spacing w:line="312" w:lineRule="auto"/>
              <w:ind w:firstLine="0"/>
              <w:jc w:val="center"/>
              <w:rPr>
                <w:b/>
              </w:rPr>
            </w:pPr>
            <w:r w:rsidRPr="003575D7">
              <w:rPr>
                <w:b/>
              </w:rPr>
              <w:t>{{</w:t>
            </w:r>
            <w:proofErr w:type="gramStart"/>
            <w:r w:rsidRPr="003575D7">
              <w:rPr>
                <w:b/>
              </w:rPr>
              <w:t>mem.personal</w:t>
            </w:r>
            <w:proofErr w:type="gramEnd"/>
            <w:r w:rsidRPr="003575D7">
              <w:rPr>
                <w:b/>
              </w:rPr>
              <w:t>_</w:t>
            </w:r>
            <w:proofErr w:type="gramStart"/>
            <w:r w:rsidRPr="003575D7">
              <w:rPr>
                <w:b/>
              </w:rPr>
              <w:t>info.full</w:t>
            </w:r>
            <w:proofErr w:type="gramEnd"/>
            <w:r w:rsidRPr="003575D7">
              <w:rPr>
                <w:b/>
              </w:rPr>
              <w:t>_name}}</w:t>
            </w:r>
          </w:p>
        </w:tc>
        <w:tc>
          <w:tcPr>
            <w:tcW w:w="1104" w:type="dxa"/>
            <w:vAlign w:val="center"/>
          </w:tcPr>
          <w:p w14:paraId="34F37283" w14:textId="7DDCEA89" w:rsidR="00ED1433" w:rsidRPr="003575D7" w:rsidRDefault="004F7F10" w:rsidP="00AB15D8">
            <w:pPr>
              <w:spacing w:line="312" w:lineRule="auto"/>
              <w:ind w:hanging="2"/>
              <w:jc w:val="center"/>
            </w:pPr>
            <w:r w:rsidRPr="003575D7">
              <w:t>{{</w:t>
            </w:r>
            <w:proofErr w:type="gramStart"/>
            <w:r w:rsidRPr="003575D7">
              <w:t>mem.personal</w:t>
            </w:r>
            <w:proofErr w:type="gramEnd"/>
            <w:r w:rsidRPr="003575D7">
              <w:t>_</w:t>
            </w:r>
            <w:proofErr w:type="gramStart"/>
            <w:r w:rsidRPr="003575D7">
              <w:t>info.birth</w:t>
            </w:r>
            <w:proofErr w:type="gramEnd"/>
            <w:r w:rsidRPr="003575D7">
              <w:t>_date}}</w:t>
            </w:r>
          </w:p>
        </w:tc>
        <w:tc>
          <w:tcPr>
            <w:tcW w:w="712" w:type="dxa"/>
            <w:vAlign w:val="center"/>
          </w:tcPr>
          <w:p w14:paraId="7A7CD996" w14:textId="5EE1273C" w:rsidR="00ED1433" w:rsidRPr="003575D7" w:rsidRDefault="004F7F10" w:rsidP="00AB15D8">
            <w:pPr>
              <w:spacing w:line="312" w:lineRule="auto"/>
              <w:ind w:hanging="2"/>
              <w:jc w:val="center"/>
            </w:pPr>
            <w:r w:rsidRPr="003575D7">
              <w:t>{{</w:t>
            </w:r>
            <w:proofErr w:type="gramStart"/>
            <w:r w:rsidRPr="003575D7">
              <w:t>mem.personal</w:t>
            </w:r>
            <w:proofErr w:type="gramEnd"/>
            <w:r w:rsidRPr="003575D7">
              <w:t>_</w:t>
            </w:r>
            <w:proofErr w:type="gramStart"/>
            <w:r w:rsidRPr="003575D7">
              <w:t>info.gender</w:t>
            </w:r>
            <w:proofErr w:type="gramEnd"/>
            <w:r w:rsidRPr="003575D7">
              <w:t>}}</w:t>
            </w:r>
          </w:p>
        </w:tc>
        <w:tc>
          <w:tcPr>
            <w:tcW w:w="2506" w:type="dxa"/>
            <w:vAlign w:val="center"/>
          </w:tcPr>
          <w:p w14:paraId="22B45312" w14:textId="07410B9F" w:rsidR="00ED1433" w:rsidRPr="003575D7" w:rsidRDefault="004F7F10" w:rsidP="00AB15D8">
            <w:pPr>
              <w:tabs>
                <w:tab w:val="left" w:pos="389"/>
                <w:tab w:val="left" w:pos="432"/>
                <w:tab w:val="left" w:pos="475"/>
                <w:tab w:val="left" w:pos="504"/>
                <w:tab w:val="left" w:pos="576"/>
                <w:tab w:val="left" w:pos="720"/>
                <w:tab w:val="left" w:pos="1440"/>
              </w:tabs>
              <w:spacing w:line="312" w:lineRule="auto"/>
              <w:ind w:hanging="2"/>
              <w:jc w:val="center"/>
            </w:pPr>
            <w:r w:rsidRPr="003575D7">
              <w:t>{{</w:t>
            </w:r>
            <w:proofErr w:type="gramStart"/>
            <w:r w:rsidRPr="003575D7">
              <w:t>mem.full</w:t>
            </w:r>
            <w:proofErr w:type="gramEnd"/>
            <w:r w:rsidRPr="003575D7">
              <w:t>_address}}</w:t>
            </w:r>
          </w:p>
        </w:tc>
        <w:tc>
          <w:tcPr>
            <w:tcW w:w="3048" w:type="dxa"/>
            <w:vAlign w:val="center"/>
          </w:tcPr>
          <w:p w14:paraId="7AE38B83"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center"/>
            </w:pPr>
            <w:r w:rsidRPr="003575D7">
              <w:t>Số định danh cá nhân:</w:t>
            </w:r>
          </w:p>
          <w:p w14:paraId="066C26B7" w14:textId="362CF1CF" w:rsidR="00ED1433" w:rsidRPr="003575D7" w:rsidRDefault="004F7F10" w:rsidP="00AB15D8">
            <w:pPr>
              <w:tabs>
                <w:tab w:val="left" w:pos="389"/>
                <w:tab w:val="left" w:pos="432"/>
                <w:tab w:val="left" w:pos="475"/>
                <w:tab w:val="left" w:pos="504"/>
                <w:tab w:val="left" w:pos="576"/>
                <w:tab w:val="left" w:pos="720"/>
                <w:tab w:val="left" w:pos="1440"/>
              </w:tabs>
              <w:spacing w:line="312" w:lineRule="auto"/>
              <w:ind w:hanging="2"/>
              <w:jc w:val="center"/>
            </w:pPr>
            <w:r w:rsidRPr="003575D7">
              <w:t>{{mem</w:t>
            </w:r>
            <w:r w:rsidRPr="003575D7">
              <w:rPr>
                <w:lang w:val="en-US"/>
              </w:rPr>
              <w:t>.</w:t>
            </w:r>
            <w:r w:rsidRPr="003575D7">
              <w:rPr>
                <w:lang w:val="vi-VN"/>
              </w:rPr>
              <w:t>personal_info.id_number }}</w:t>
            </w:r>
          </w:p>
        </w:tc>
      </w:tr>
      <w:tr w:rsidR="006F1872" w:rsidRPr="003575D7" w14:paraId="735F9575" w14:textId="77777777" w:rsidTr="006F1872">
        <w:trPr>
          <w:trHeight w:val="567"/>
        </w:trPr>
        <w:tc>
          <w:tcPr>
            <w:tcW w:w="9061" w:type="dxa"/>
            <w:gridSpan w:val="6"/>
            <w:vAlign w:val="center"/>
          </w:tcPr>
          <w:p w14:paraId="4926DFAC" w14:textId="7A5AD7BB" w:rsidR="006F1872" w:rsidRPr="003575D7" w:rsidRDefault="004F7F10" w:rsidP="00AB15D8">
            <w:pPr>
              <w:tabs>
                <w:tab w:val="left" w:pos="389"/>
                <w:tab w:val="left" w:pos="432"/>
                <w:tab w:val="left" w:pos="475"/>
                <w:tab w:val="left" w:pos="504"/>
                <w:tab w:val="left" w:pos="576"/>
                <w:tab w:val="left" w:pos="720"/>
                <w:tab w:val="left" w:pos="1440"/>
              </w:tabs>
              <w:spacing w:line="312" w:lineRule="auto"/>
              <w:ind w:hanging="2"/>
              <w:jc w:val="center"/>
            </w:pPr>
            <w:r w:rsidRPr="003575D7">
              <w:rPr>
                <w:bCs/>
                <w:lang w:val="vi-VN"/>
              </w:rPr>
              <w:t>{%tr endfor %}</w:t>
            </w:r>
          </w:p>
        </w:tc>
      </w:tr>
    </w:tbl>
    <w:p w14:paraId="32751C8C" w14:textId="77777777" w:rsidR="00ED1433" w:rsidRPr="003575D7" w:rsidRDefault="00ED1433" w:rsidP="00AB15D8">
      <w:pPr>
        <w:widowControl w:val="0"/>
        <w:tabs>
          <w:tab w:val="left" w:pos="9324"/>
        </w:tabs>
        <w:spacing w:line="312" w:lineRule="auto"/>
        <w:jc w:val="both"/>
        <w:rPr>
          <w:b/>
          <w:highlight w:val="white"/>
        </w:rPr>
      </w:pPr>
    </w:p>
    <w:p w14:paraId="14A70834" w14:textId="77777777" w:rsidR="004F7F10" w:rsidRPr="003575D7" w:rsidRDefault="004F7F10" w:rsidP="004F7F10">
      <w:pPr>
        <w:widowControl w:val="0"/>
        <w:tabs>
          <w:tab w:val="left" w:pos="9324"/>
        </w:tabs>
        <w:spacing w:line="324" w:lineRule="auto"/>
        <w:rPr>
          <w:b/>
        </w:rPr>
      </w:pPr>
      <w:r w:rsidRPr="003575D7">
        <w:rPr>
          <w:b/>
          <w:highlight w:val="white"/>
        </w:rPr>
        <w:t>* Chủ sở hữu hưởng lợi</w:t>
      </w:r>
    </w:p>
    <w:p w14:paraId="66F27CFF" w14:textId="77777777" w:rsidR="004F7F10" w:rsidRPr="003575D7" w:rsidRDefault="004F7F10" w:rsidP="004F7F10">
      <w:pPr>
        <w:widowControl w:val="0"/>
        <w:tabs>
          <w:tab w:val="left" w:pos="9324"/>
        </w:tabs>
        <w:spacing w:line="324" w:lineRule="auto"/>
        <w:rPr>
          <w:bCs/>
          <w:lang w:val="en-US"/>
        </w:rPr>
      </w:pPr>
      <w:r w:rsidRPr="003575D7">
        <w:rPr>
          <w:bCs/>
          <w:lang w:val="vi-VN"/>
        </w:rPr>
        <w:t>{%</w:t>
      </w:r>
      <w:r w:rsidRPr="003575D7">
        <w:rPr>
          <w:bCs/>
          <w:lang w:val="en-US"/>
        </w:rPr>
        <w:t>-</w:t>
      </w:r>
      <w:r w:rsidRPr="003575D7">
        <w:rPr>
          <w:bCs/>
          <w:lang w:val="vi-VN"/>
        </w:rPr>
        <w:t xml:space="preserve"> for bo in beneficial_owners %}</w:t>
      </w:r>
    </w:p>
    <w:p w14:paraId="7FB225C3" w14:textId="77777777" w:rsidR="004F7F10" w:rsidRPr="003575D7" w:rsidRDefault="004F7F10" w:rsidP="004F7F10">
      <w:pPr>
        <w:widowControl w:val="0"/>
        <w:tabs>
          <w:tab w:val="left" w:pos="540"/>
        </w:tabs>
        <w:spacing w:line="324" w:lineRule="auto"/>
        <w:rPr>
          <w:bCs/>
          <w:lang w:val="en-US"/>
        </w:rPr>
      </w:pPr>
      <w:r w:rsidRPr="003575D7">
        <w:rPr>
          <w:bCs/>
          <w:lang w:val="en-US"/>
        </w:rPr>
        <w:tab/>
      </w:r>
      <w:r w:rsidRPr="003575D7">
        <w:rPr>
          <w:bCs/>
          <w:i/>
          <w:iCs/>
          <w:lang w:val="vi-VN"/>
        </w:rPr>
        <w:t xml:space="preserve">{{ loop.index}}) </w:t>
      </w:r>
      <w:r w:rsidRPr="003575D7">
        <w:rPr>
          <w:bCs/>
          <w:i/>
          <w:iCs/>
          <w:lang w:val="en-US"/>
        </w:rPr>
        <w:t xml:space="preserve">Chủ sở hữu hưởng lợi </w:t>
      </w:r>
      <w:r w:rsidRPr="003575D7">
        <w:rPr>
          <w:bCs/>
          <w:i/>
          <w:iCs/>
          <w:lang w:val="vi-VN"/>
        </w:rPr>
        <w:t>{{ loop.index }}:</w:t>
      </w:r>
    </w:p>
    <w:p w14:paraId="705FB5F4" w14:textId="77777777" w:rsidR="004F7F10" w:rsidRPr="003575D7" w:rsidRDefault="004F7F10" w:rsidP="004F7F10">
      <w:pPr>
        <w:widowControl w:val="0"/>
        <w:tabs>
          <w:tab w:val="left" w:pos="9324"/>
        </w:tabs>
        <w:spacing w:line="324" w:lineRule="auto"/>
        <w:rPr>
          <w:lang w:val="en-US"/>
        </w:rPr>
      </w:pPr>
      <w:r w:rsidRPr="003575D7">
        <w:rPr>
          <w:lang w:val="vi-VN"/>
        </w:rPr>
        <w:t>Họ và tên (</w:t>
      </w:r>
      <w:r w:rsidRPr="003575D7">
        <w:rPr>
          <w:i/>
          <w:lang w:val="vi-VN"/>
        </w:rPr>
        <w:t>ghi bằng chữ in hoa</w:t>
      </w:r>
      <w:r w:rsidRPr="003575D7">
        <w:rPr>
          <w:lang w:val="vi-VN"/>
        </w:rPr>
        <w:t xml:space="preserve">): </w:t>
      </w:r>
      <w:r w:rsidRPr="003575D7">
        <w:rPr>
          <w:b/>
          <w:lang w:val="vi-VN"/>
        </w:rPr>
        <w:t>{{ bo.personal_info.full_name }</w:t>
      </w:r>
      <w:r w:rsidRPr="003575D7">
        <w:rPr>
          <w:b/>
          <w:lang w:val="en-US"/>
        </w:rPr>
        <w:t>}</w:t>
      </w:r>
    </w:p>
    <w:p w14:paraId="22D44542" w14:textId="77777777" w:rsidR="004F7F10" w:rsidRPr="003575D7" w:rsidRDefault="004F7F10" w:rsidP="004F7F10">
      <w:pPr>
        <w:widowControl w:val="0"/>
        <w:tabs>
          <w:tab w:val="left" w:pos="9324"/>
        </w:tabs>
        <w:spacing w:line="324" w:lineRule="auto"/>
        <w:rPr>
          <w:lang w:val="en-US"/>
        </w:rPr>
      </w:pPr>
      <w:r w:rsidRPr="003575D7">
        <w:rPr>
          <w:lang w:val="vi-VN"/>
        </w:rPr>
        <w:t>Giới tính: {{ bo.personal_info.gender }}</w:t>
      </w:r>
    </w:p>
    <w:p w14:paraId="4471B2F1" w14:textId="77777777" w:rsidR="004F7F10" w:rsidRPr="003575D7" w:rsidRDefault="004F7F10" w:rsidP="004F7F10">
      <w:pPr>
        <w:widowControl w:val="0"/>
        <w:tabs>
          <w:tab w:val="left" w:pos="9324"/>
        </w:tabs>
        <w:spacing w:line="324" w:lineRule="auto"/>
        <w:rPr>
          <w:lang w:val="vi-VN"/>
        </w:rPr>
      </w:pPr>
      <w:r w:rsidRPr="003575D7">
        <w:rPr>
          <w:lang w:val="vi-VN"/>
        </w:rPr>
        <w:t>Sinh ngày:</w:t>
      </w:r>
      <w:r w:rsidRPr="003575D7">
        <w:rPr>
          <w:lang w:val="en-US"/>
        </w:rPr>
        <w:t xml:space="preserve"> {{ bo.personal_info.birth_date }}</w:t>
      </w:r>
      <w:r w:rsidRPr="003575D7">
        <w:rPr>
          <w:lang w:val="vi-VN"/>
        </w:rPr>
        <w:t xml:space="preserve">   </w:t>
      </w:r>
    </w:p>
    <w:p w14:paraId="58EAA9B5" w14:textId="77777777" w:rsidR="004F7F10" w:rsidRPr="003575D7" w:rsidRDefault="004F7F10" w:rsidP="004F7F10">
      <w:pPr>
        <w:widowControl w:val="0"/>
        <w:tabs>
          <w:tab w:val="left" w:pos="9324"/>
        </w:tabs>
        <w:spacing w:line="324" w:lineRule="auto"/>
        <w:rPr>
          <w:lang w:val="en-US"/>
        </w:rPr>
      </w:pPr>
      <w:r w:rsidRPr="003575D7">
        <w:rPr>
          <w:lang w:val="vi-VN"/>
        </w:rPr>
        <w:t>Số định danh cá nhân: {{ bo.personal_info.id_number }}</w:t>
      </w:r>
    </w:p>
    <w:p w14:paraId="3D7D5CA5" w14:textId="77777777" w:rsidR="004F7F10" w:rsidRPr="003575D7" w:rsidRDefault="004F7F10" w:rsidP="004F7F10">
      <w:pPr>
        <w:widowControl w:val="0"/>
        <w:tabs>
          <w:tab w:val="left" w:pos="9324"/>
        </w:tabs>
        <w:spacing w:line="324" w:lineRule="auto"/>
        <w:rPr>
          <w:lang w:val="en-US"/>
        </w:rPr>
      </w:pPr>
      <w:r w:rsidRPr="003575D7">
        <w:rPr>
          <w:lang w:val="vi-VN"/>
        </w:rPr>
        <w:t>Địa chỉ liên lạc: {{ bo.full_address }}</w:t>
      </w:r>
    </w:p>
    <w:p w14:paraId="0D580242" w14:textId="77777777" w:rsidR="004F7F10" w:rsidRPr="003575D7" w:rsidRDefault="004F7F10" w:rsidP="004F7F10">
      <w:pPr>
        <w:widowControl w:val="0"/>
        <w:tabs>
          <w:tab w:val="left" w:pos="9324"/>
        </w:tabs>
        <w:spacing w:line="324" w:lineRule="auto"/>
      </w:pPr>
      <w:proofErr w:type="gramStart"/>
      <w:r w:rsidRPr="003575D7">
        <w:t>Tỷ lệ sở hữu/ vốn điều lệ: {{bo.capital</w:t>
      </w:r>
      <w:proofErr w:type="gramEnd"/>
      <w:r w:rsidRPr="003575D7">
        <w:t>_</w:t>
      </w:r>
      <w:proofErr w:type="gramStart"/>
      <w:r w:rsidRPr="003575D7">
        <w:t>contribution.ownership</w:t>
      </w:r>
      <w:proofErr w:type="gramEnd"/>
      <w:r w:rsidRPr="003575D7">
        <w:t>_percentage</w:t>
      </w:r>
      <w:proofErr w:type="gramStart"/>
      <w:r w:rsidRPr="003575D7">
        <w:t>}}%</w:t>
      </w:r>
      <w:proofErr w:type="gramEnd"/>
    </w:p>
    <w:p w14:paraId="045B4910" w14:textId="0B00325B" w:rsidR="004F7F10" w:rsidRPr="003575D7" w:rsidRDefault="004F7F10" w:rsidP="004F7F10">
      <w:pPr>
        <w:widowControl w:val="0"/>
        <w:tabs>
          <w:tab w:val="left" w:pos="9324"/>
        </w:tabs>
        <w:spacing w:line="324" w:lineRule="auto"/>
        <w:rPr>
          <w:lang w:val="en-US"/>
        </w:rPr>
      </w:pPr>
      <w:r w:rsidRPr="003575D7">
        <w:rPr>
          <w:lang w:val="en-US"/>
        </w:rPr>
        <w:t xml:space="preserve">{%- </w:t>
      </w:r>
      <w:proofErr w:type="gramStart"/>
      <w:r w:rsidRPr="003575D7">
        <w:rPr>
          <w:lang w:val="en-US"/>
        </w:rPr>
        <w:t>endfor %}</w:t>
      </w:r>
      <w:proofErr w:type="gramEnd"/>
    </w:p>
    <w:p w14:paraId="34E5556B" w14:textId="77777777" w:rsidR="00ED1433" w:rsidRPr="003575D7" w:rsidRDefault="00AA54E5" w:rsidP="00AB15D8">
      <w:pPr>
        <w:spacing w:line="312" w:lineRule="auto"/>
        <w:ind w:hanging="2"/>
        <w:jc w:val="both"/>
        <w:rPr>
          <w:b/>
        </w:rPr>
      </w:pPr>
      <w:r w:rsidRPr="003575D7">
        <w:rPr>
          <w:b/>
        </w:rPr>
        <w:t>Điều 4. Cổ phần, Vốn điều lệ, tỷ lệ góp vốn, thanh toán cổ phần đã đăng ký mua</w:t>
      </w:r>
    </w:p>
    <w:p w14:paraId="5D0AA9C9"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1. Toàn bộ cổ phần của Công ty là cổ phần phổ thông. Cổ đông mua cổ phần bằng tiền Việt Nam.</w:t>
      </w:r>
    </w:p>
    <w:p w14:paraId="7D205B88" w14:textId="5EB8B36B" w:rsidR="00ED1433" w:rsidRPr="003575D7" w:rsidRDefault="00AA54E5" w:rsidP="00AB15D8">
      <w:pPr>
        <w:spacing w:line="312" w:lineRule="auto"/>
        <w:ind w:hanging="2"/>
        <w:jc w:val="both"/>
        <w:rPr>
          <w:highlight w:val="white"/>
        </w:rPr>
      </w:pPr>
      <w:r w:rsidRPr="003575D7">
        <w:t xml:space="preserve">2. Vốn điều lệ (bằng số; VNĐ): </w:t>
      </w:r>
      <w:r w:rsidR="004F7F10" w:rsidRPr="003575D7">
        <w:t>{{</w:t>
      </w:r>
      <w:proofErr w:type="gramStart"/>
      <w:r w:rsidR="004F7F10" w:rsidRPr="003575D7">
        <w:t>charter_capital.info.amount</w:t>
      </w:r>
      <w:proofErr w:type="gramEnd"/>
      <w:r w:rsidR="004F7F10" w:rsidRPr="003575D7">
        <w:t>}}</w:t>
      </w:r>
    </w:p>
    <w:p w14:paraId="5D64769A" w14:textId="02600080" w:rsidR="00ED1433" w:rsidRPr="003575D7" w:rsidRDefault="00AA54E5" w:rsidP="00AB15D8">
      <w:pPr>
        <w:tabs>
          <w:tab w:val="left" w:pos="389"/>
          <w:tab w:val="left" w:pos="432"/>
          <w:tab w:val="left" w:pos="475"/>
          <w:tab w:val="left" w:pos="504"/>
          <w:tab w:val="left" w:pos="576"/>
          <w:tab w:val="left" w:pos="720"/>
          <w:tab w:val="left" w:pos="1440"/>
          <w:tab w:val="left" w:pos="9072"/>
        </w:tabs>
        <w:spacing w:line="312" w:lineRule="auto"/>
        <w:ind w:hanging="2"/>
        <w:jc w:val="both"/>
      </w:pPr>
      <w:r w:rsidRPr="003575D7">
        <w:t xml:space="preserve">Bằng chữ: </w:t>
      </w:r>
      <w:r w:rsidR="004F7F10" w:rsidRPr="003575D7">
        <w:t>{{charter_capital.info.text}}</w:t>
      </w:r>
    </w:p>
    <w:p w14:paraId="7226D812" w14:textId="208B8E25" w:rsidR="00ED1433" w:rsidRPr="003575D7"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pPr>
      <w:r w:rsidRPr="003575D7">
        <w:t xml:space="preserve">Tổng số cổ phần: </w:t>
      </w:r>
      <w:r w:rsidR="004F7F10" w:rsidRPr="003575D7">
        <w:t>{{</w:t>
      </w:r>
      <w:proofErr w:type="gramStart"/>
      <w:r w:rsidR="004F7F10" w:rsidRPr="003575D7">
        <w:t>charter_capital.info.count</w:t>
      </w:r>
      <w:proofErr w:type="gramEnd"/>
      <w:r w:rsidR="004F7F10" w:rsidRPr="003575D7">
        <w:t>}}</w:t>
      </w:r>
    </w:p>
    <w:p w14:paraId="573C1A7B" w14:textId="77777777" w:rsidR="00ED1433" w:rsidRPr="003575D7"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pPr>
      <w:r w:rsidRPr="003575D7">
        <w:t>Mệnh giá cổ phần: 10.000 đồng/cổ phần</w:t>
      </w:r>
    </w:p>
    <w:p w14:paraId="37D0C8E9" w14:textId="24E9693A" w:rsidR="00ED1433" w:rsidRPr="003575D7"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pPr>
      <w:r w:rsidRPr="003575D7">
        <w:t xml:space="preserve">-  Cổ phần phổ thông: </w:t>
      </w:r>
      <w:r w:rsidR="004F7F10" w:rsidRPr="003575D7">
        <w:t>{{</w:t>
      </w:r>
      <w:proofErr w:type="gramStart"/>
      <w:r w:rsidR="004F7F10" w:rsidRPr="003575D7">
        <w:t>charter_capital.info.count</w:t>
      </w:r>
      <w:proofErr w:type="gramEnd"/>
      <w:r w:rsidR="004F7F10" w:rsidRPr="003575D7">
        <w:t>}}</w:t>
      </w:r>
    </w:p>
    <w:p w14:paraId="5FB85F85" w14:textId="77777777" w:rsidR="00ED1433" w:rsidRPr="003575D7"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pPr>
      <w:r w:rsidRPr="003575D7">
        <w:t>-  Cổ phần ưu đãi: 0</w:t>
      </w:r>
    </w:p>
    <w:p w14:paraId="3F355918" w14:textId="77777777" w:rsidR="00ED1433" w:rsidRPr="003575D7"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pPr>
      <w:r w:rsidRPr="003575D7">
        <w:t>3. Tỷ lệ sở hữu cổ phần của các cổ đông sáng lập:</w:t>
      </w:r>
    </w:p>
    <w:tbl>
      <w:tblPr>
        <w:tblStyle w:val="a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37"/>
        <w:gridCol w:w="2525"/>
        <w:gridCol w:w="966"/>
        <w:gridCol w:w="1108"/>
        <w:gridCol w:w="827"/>
        <w:gridCol w:w="1537"/>
        <w:gridCol w:w="963"/>
        <w:gridCol w:w="598"/>
      </w:tblGrid>
      <w:tr w:rsidR="00ED1433" w:rsidRPr="003575D7" w14:paraId="63776C85" w14:textId="77777777" w:rsidTr="004F7F10">
        <w:trPr>
          <w:cantSplit/>
        </w:trPr>
        <w:tc>
          <w:tcPr>
            <w:tcW w:w="537" w:type="dxa"/>
            <w:vMerge w:val="restart"/>
            <w:tcBorders>
              <w:top w:val="single" w:sz="4" w:space="0" w:color="000000"/>
              <w:left w:val="single" w:sz="4" w:space="0" w:color="000000"/>
              <w:bottom w:val="single" w:sz="4" w:space="0" w:color="000000"/>
              <w:right w:val="single" w:sz="4" w:space="0" w:color="000000"/>
            </w:tcBorders>
            <w:vAlign w:val="center"/>
          </w:tcPr>
          <w:p w14:paraId="7CA7B725" w14:textId="77777777" w:rsidR="00ED1433" w:rsidRPr="003575D7" w:rsidRDefault="00AA54E5" w:rsidP="00AB15D8">
            <w:pPr>
              <w:spacing w:line="312" w:lineRule="auto"/>
              <w:ind w:left="-114" w:right="-113" w:firstLine="0"/>
              <w:jc w:val="center"/>
              <w:rPr>
                <w:b/>
                <w:bCs/>
              </w:rPr>
            </w:pPr>
            <w:r w:rsidRPr="003575D7">
              <w:rPr>
                <w:b/>
                <w:bCs/>
              </w:rPr>
              <w:t>STT</w:t>
            </w:r>
          </w:p>
        </w:tc>
        <w:tc>
          <w:tcPr>
            <w:tcW w:w="2525" w:type="dxa"/>
            <w:vMerge w:val="restart"/>
            <w:tcBorders>
              <w:top w:val="single" w:sz="4" w:space="0" w:color="000000"/>
              <w:left w:val="single" w:sz="4" w:space="0" w:color="000000"/>
              <w:bottom w:val="single" w:sz="4" w:space="0" w:color="000000"/>
              <w:right w:val="single" w:sz="4" w:space="0" w:color="000000"/>
            </w:tcBorders>
            <w:vAlign w:val="center"/>
          </w:tcPr>
          <w:p w14:paraId="492A06F1" w14:textId="77777777" w:rsidR="00ED1433" w:rsidRPr="003575D7" w:rsidRDefault="00AA54E5" w:rsidP="00AB15D8">
            <w:pPr>
              <w:spacing w:line="312" w:lineRule="auto"/>
              <w:ind w:left="-2" w:firstLine="0"/>
              <w:jc w:val="center"/>
              <w:rPr>
                <w:b/>
                <w:bCs/>
              </w:rPr>
            </w:pPr>
            <w:r w:rsidRPr="003575D7">
              <w:rPr>
                <w:b/>
                <w:bCs/>
              </w:rPr>
              <w:t>Tên cổ đông</w:t>
            </w:r>
          </w:p>
        </w:tc>
        <w:tc>
          <w:tcPr>
            <w:tcW w:w="966" w:type="dxa"/>
            <w:vMerge w:val="restart"/>
            <w:tcBorders>
              <w:top w:val="single" w:sz="4" w:space="0" w:color="000000"/>
              <w:left w:val="single" w:sz="4" w:space="0" w:color="000000"/>
              <w:bottom w:val="single" w:sz="4" w:space="0" w:color="000000"/>
              <w:right w:val="single" w:sz="4" w:space="0" w:color="000000"/>
            </w:tcBorders>
            <w:vAlign w:val="center"/>
          </w:tcPr>
          <w:p w14:paraId="6C59392B" w14:textId="77777777" w:rsidR="00ED1433" w:rsidRPr="003575D7" w:rsidRDefault="00AA54E5" w:rsidP="00AB15D8">
            <w:pPr>
              <w:spacing w:line="312" w:lineRule="auto"/>
              <w:ind w:left="-2" w:firstLine="0"/>
              <w:jc w:val="center"/>
              <w:rPr>
                <w:b/>
                <w:bCs/>
              </w:rPr>
            </w:pPr>
            <w:r w:rsidRPr="003575D7">
              <w:rPr>
                <w:b/>
                <w:bCs/>
              </w:rPr>
              <w:t>Số cổ phần</w:t>
            </w:r>
          </w:p>
        </w:tc>
        <w:tc>
          <w:tcPr>
            <w:tcW w:w="1935" w:type="dxa"/>
            <w:gridSpan w:val="2"/>
            <w:tcBorders>
              <w:top w:val="single" w:sz="4" w:space="0" w:color="000000"/>
              <w:left w:val="single" w:sz="4" w:space="0" w:color="000000"/>
              <w:bottom w:val="single" w:sz="4" w:space="0" w:color="000000"/>
              <w:right w:val="single" w:sz="4" w:space="0" w:color="000000"/>
            </w:tcBorders>
            <w:vAlign w:val="center"/>
          </w:tcPr>
          <w:p w14:paraId="35F31CDC" w14:textId="77777777" w:rsidR="00ED1433" w:rsidRPr="003575D7" w:rsidRDefault="00AA54E5" w:rsidP="00AB15D8">
            <w:pPr>
              <w:spacing w:line="312" w:lineRule="auto"/>
              <w:ind w:left="-2" w:firstLine="0"/>
              <w:jc w:val="center"/>
              <w:rPr>
                <w:b/>
                <w:bCs/>
              </w:rPr>
            </w:pPr>
            <w:r w:rsidRPr="003575D7">
              <w:rPr>
                <w:b/>
                <w:bCs/>
              </w:rPr>
              <w:t>Loại cổ phần sở hữu</w:t>
            </w:r>
          </w:p>
        </w:tc>
        <w:tc>
          <w:tcPr>
            <w:tcW w:w="1537" w:type="dxa"/>
            <w:vMerge w:val="restart"/>
            <w:tcBorders>
              <w:top w:val="single" w:sz="4" w:space="0" w:color="000000"/>
              <w:left w:val="single" w:sz="4" w:space="0" w:color="000000"/>
              <w:bottom w:val="single" w:sz="4" w:space="0" w:color="000000"/>
              <w:right w:val="single" w:sz="4" w:space="0" w:color="000000"/>
            </w:tcBorders>
            <w:vAlign w:val="center"/>
          </w:tcPr>
          <w:p w14:paraId="4AA6EFAD" w14:textId="77777777" w:rsidR="00ED1433" w:rsidRPr="003575D7" w:rsidRDefault="00AA54E5" w:rsidP="00AB15D8">
            <w:pPr>
              <w:spacing w:line="312" w:lineRule="auto"/>
              <w:ind w:left="-2" w:firstLine="0"/>
              <w:jc w:val="center"/>
              <w:rPr>
                <w:b/>
                <w:bCs/>
              </w:rPr>
            </w:pPr>
            <w:r w:rsidRPr="003575D7">
              <w:rPr>
                <w:b/>
                <w:bCs/>
              </w:rPr>
              <w:t>Tổng giá trị cổ phần (VNĐ)</w:t>
            </w:r>
          </w:p>
        </w:tc>
        <w:tc>
          <w:tcPr>
            <w:tcW w:w="963" w:type="dxa"/>
            <w:vMerge w:val="restart"/>
            <w:tcBorders>
              <w:top w:val="single" w:sz="4" w:space="0" w:color="000000"/>
              <w:left w:val="single" w:sz="4" w:space="0" w:color="000000"/>
              <w:right w:val="single" w:sz="4" w:space="0" w:color="000000"/>
            </w:tcBorders>
            <w:vAlign w:val="center"/>
          </w:tcPr>
          <w:p w14:paraId="01458BD4" w14:textId="77777777" w:rsidR="00ED1433" w:rsidRPr="003575D7" w:rsidRDefault="00AA54E5" w:rsidP="00AB15D8">
            <w:pPr>
              <w:spacing w:line="312" w:lineRule="auto"/>
              <w:ind w:left="-2" w:firstLine="0"/>
              <w:jc w:val="center"/>
              <w:rPr>
                <w:b/>
                <w:bCs/>
              </w:rPr>
            </w:pPr>
            <w:r w:rsidRPr="003575D7">
              <w:rPr>
                <w:b/>
                <w:bCs/>
              </w:rPr>
              <w:t>Mệnh giá</w:t>
            </w:r>
          </w:p>
          <w:p w14:paraId="6411FE88" w14:textId="77777777" w:rsidR="00ED1433" w:rsidRPr="003575D7" w:rsidRDefault="00AA54E5" w:rsidP="00AB15D8">
            <w:pPr>
              <w:spacing w:line="312" w:lineRule="auto"/>
              <w:ind w:left="-2" w:firstLine="0"/>
              <w:jc w:val="center"/>
              <w:rPr>
                <w:b/>
                <w:bCs/>
              </w:rPr>
            </w:pPr>
            <w:r w:rsidRPr="003575D7">
              <w:rPr>
                <w:b/>
                <w:bCs/>
              </w:rPr>
              <w:t>cổ phần (VNĐ)</w:t>
            </w:r>
          </w:p>
        </w:tc>
        <w:tc>
          <w:tcPr>
            <w:tcW w:w="598" w:type="dxa"/>
            <w:vMerge w:val="restart"/>
            <w:tcBorders>
              <w:top w:val="single" w:sz="4" w:space="0" w:color="000000"/>
              <w:left w:val="single" w:sz="4" w:space="0" w:color="000000"/>
              <w:bottom w:val="single" w:sz="4" w:space="0" w:color="000000"/>
              <w:right w:val="single" w:sz="4" w:space="0" w:color="000000"/>
            </w:tcBorders>
            <w:vAlign w:val="center"/>
          </w:tcPr>
          <w:p w14:paraId="215EA24B" w14:textId="77777777" w:rsidR="00ED1433" w:rsidRPr="003575D7" w:rsidRDefault="00AA54E5" w:rsidP="00AB15D8">
            <w:pPr>
              <w:spacing w:line="312" w:lineRule="auto"/>
              <w:ind w:left="-2" w:firstLine="0"/>
              <w:jc w:val="center"/>
              <w:rPr>
                <w:b/>
                <w:bCs/>
              </w:rPr>
            </w:pPr>
            <w:r w:rsidRPr="003575D7">
              <w:rPr>
                <w:b/>
                <w:bCs/>
              </w:rPr>
              <w:t>Tỷ</w:t>
            </w:r>
          </w:p>
          <w:p w14:paraId="4684D1FD" w14:textId="77777777" w:rsidR="00ED1433" w:rsidRPr="003575D7" w:rsidRDefault="00AA54E5" w:rsidP="00AB15D8">
            <w:pPr>
              <w:spacing w:line="312" w:lineRule="auto"/>
              <w:ind w:left="-2" w:firstLine="0"/>
              <w:jc w:val="center"/>
              <w:rPr>
                <w:b/>
                <w:bCs/>
              </w:rPr>
            </w:pPr>
            <w:r w:rsidRPr="003575D7">
              <w:rPr>
                <w:b/>
                <w:bCs/>
              </w:rPr>
              <w:t>lệ</w:t>
            </w:r>
          </w:p>
          <w:p w14:paraId="7078C055" w14:textId="77777777" w:rsidR="00ED1433" w:rsidRPr="003575D7" w:rsidRDefault="00AA54E5" w:rsidP="00AB15D8">
            <w:pPr>
              <w:spacing w:line="312" w:lineRule="auto"/>
              <w:ind w:left="-2" w:firstLine="0"/>
              <w:jc w:val="center"/>
              <w:rPr>
                <w:b/>
                <w:bCs/>
              </w:rPr>
            </w:pPr>
            <w:r w:rsidRPr="003575D7">
              <w:rPr>
                <w:b/>
                <w:bCs/>
              </w:rPr>
              <w:t>(%)</w:t>
            </w:r>
          </w:p>
        </w:tc>
      </w:tr>
      <w:tr w:rsidR="00ED1433" w:rsidRPr="003575D7" w14:paraId="4085A6C5" w14:textId="77777777" w:rsidTr="004F7F10">
        <w:trPr>
          <w:cantSplit/>
          <w:trHeight w:val="513"/>
        </w:trPr>
        <w:tc>
          <w:tcPr>
            <w:tcW w:w="537" w:type="dxa"/>
            <w:vMerge/>
            <w:tcBorders>
              <w:top w:val="single" w:sz="4" w:space="0" w:color="000000"/>
              <w:left w:val="single" w:sz="4" w:space="0" w:color="000000"/>
              <w:bottom w:val="single" w:sz="4" w:space="0" w:color="000000"/>
              <w:right w:val="single" w:sz="4" w:space="0" w:color="000000"/>
            </w:tcBorders>
            <w:vAlign w:val="center"/>
          </w:tcPr>
          <w:p w14:paraId="778B1D07" w14:textId="77777777" w:rsidR="00ED1433" w:rsidRPr="003575D7" w:rsidRDefault="00ED1433" w:rsidP="00AB15D8">
            <w:pPr>
              <w:widowControl w:val="0"/>
              <w:pBdr>
                <w:top w:val="nil"/>
                <w:left w:val="nil"/>
                <w:bottom w:val="nil"/>
                <w:right w:val="nil"/>
                <w:between w:val="nil"/>
              </w:pBdr>
              <w:spacing w:line="312" w:lineRule="auto"/>
              <w:ind w:firstLine="0"/>
              <w:jc w:val="center"/>
            </w:pPr>
          </w:p>
        </w:tc>
        <w:tc>
          <w:tcPr>
            <w:tcW w:w="2525" w:type="dxa"/>
            <w:vMerge/>
            <w:tcBorders>
              <w:top w:val="single" w:sz="4" w:space="0" w:color="000000"/>
              <w:left w:val="single" w:sz="4" w:space="0" w:color="000000"/>
              <w:bottom w:val="single" w:sz="4" w:space="0" w:color="000000"/>
              <w:right w:val="single" w:sz="4" w:space="0" w:color="000000"/>
            </w:tcBorders>
            <w:vAlign w:val="center"/>
          </w:tcPr>
          <w:p w14:paraId="2EE59945" w14:textId="77777777" w:rsidR="00ED1433" w:rsidRPr="003575D7" w:rsidRDefault="00ED1433" w:rsidP="00AB15D8">
            <w:pPr>
              <w:widowControl w:val="0"/>
              <w:pBdr>
                <w:top w:val="nil"/>
                <w:left w:val="nil"/>
                <w:bottom w:val="nil"/>
                <w:right w:val="nil"/>
                <w:between w:val="nil"/>
              </w:pBdr>
              <w:spacing w:line="312" w:lineRule="auto"/>
              <w:ind w:firstLine="0"/>
              <w:jc w:val="center"/>
            </w:pPr>
          </w:p>
        </w:tc>
        <w:tc>
          <w:tcPr>
            <w:tcW w:w="966" w:type="dxa"/>
            <w:vMerge/>
            <w:tcBorders>
              <w:top w:val="single" w:sz="4" w:space="0" w:color="000000"/>
              <w:left w:val="single" w:sz="4" w:space="0" w:color="000000"/>
              <w:bottom w:val="single" w:sz="4" w:space="0" w:color="000000"/>
              <w:right w:val="single" w:sz="4" w:space="0" w:color="000000"/>
            </w:tcBorders>
            <w:vAlign w:val="center"/>
          </w:tcPr>
          <w:p w14:paraId="3935AC21" w14:textId="77777777" w:rsidR="00ED1433" w:rsidRPr="003575D7" w:rsidRDefault="00ED1433" w:rsidP="00AB15D8">
            <w:pPr>
              <w:widowControl w:val="0"/>
              <w:pBdr>
                <w:top w:val="nil"/>
                <w:left w:val="nil"/>
                <w:bottom w:val="nil"/>
                <w:right w:val="nil"/>
                <w:between w:val="nil"/>
              </w:pBdr>
              <w:spacing w:line="312" w:lineRule="auto"/>
              <w:ind w:firstLine="0"/>
              <w:jc w:val="center"/>
            </w:pPr>
          </w:p>
        </w:tc>
        <w:tc>
          <w:tcPr>
            <w:tcW w:w="1108" w:type="dxa"/>
            <w:tcBorders>
              <w:top w:val="single" w:sz="4" w:space="0" w:color="000000"/>
              <w:left w:val="single" w:sz="4" w:space="0" w:color="000000"/>
              <w:bottom w:val="single" w:sz="4" w:space="0" w:color="000000"/>
              <w:right w:val="single" w:sz="4" w:space="0" w:color="000000"/>
            </w:tcBorders>
            <w:vAlign w:val="center"/>
          </w:tcPr>
          <w:p w14:paraId="5B195371" w14:textId="77777777" w:rsidR="00ED1433" w:rsidRPr="003575D7" w:rsidRDefault="00AA54E5" w:rsidP="00AB15D8">
            <w:pPr>
              <w:spacing w:line="312" w:lineRule="auto"/>
              <w:ind w:left="-2" w:firstLine="0"/>
              <w:jc w:val="center"/>
              <w:rPr>
                <w:b/>
                <w:bCs/>
              </w:rPr>
            </w:pPr>
            <w:r w:rsidRPr="003575D7">
              <w:rPr>
                <w:b/>
                <w:bCs/>
              </w:rPr>
              <w:t>Phổ thông</w:t>
            </w:r>
          </w:p>
        </w:tc>
        <w:tc>
          <w:tcPr>
            <w:tcW w:w="827" w:type="dxa"/>
            <w:tcBorders>
              <w:top w:val="single" w:sz="4" w:space="0" w:color="000000"/>
              <w:left w:val="single" w:sz="4" w:space="0" w:color="000000"/>
              <w:bottom w:val="single" w:sz="4" w:space="0" w:color="000000"/>
              <w:right w:val="single" w:sz="4" w:space="0" w:color="000000"/>
            </w:tcBorders>
            <w:vAlign w:val="center"/>
          </w:tcPr>
          <w:p w14:paraId="75A2EDA4" w14:textId="77777777" w:rsidR="00ED1433" w:rsidRPr="003575D7" w:rsidRDefault="00AA54E5" w:rsidP="00AB15D8">
            <w:pPr>
              <w:spacing w:line="312" w:lineRule="auto"/>
              <w:ind w:left="-2" w:firstLine="0"/>
              <w:jc w:val="center"/>
              <w:rPr>
                <w:b/>
                <w:bCs/>
              </w:rPr>
            </w:pPr>
            <w:r w:rsidRPr="003575D7">
              <w:rPr>
                <w:b/>
                <w:bCs/>
              </w:rPr>
              <w:t>Ưu đãi</w:t>
            </w:r>
          </w:p>
        </w:tc>
        <w:tc>
          <w:tcPr>
            <w:tcW w:w="1537" w:type="dxa"/>
            <w:vMerge/>
            <w:tcBorders>
              <w:top w:val="single" w:sz="4" w:space="0" w:color="000000"/>
              <w:left w:val="single" w:sz="4" w:space="0" w:color="000000"/>
              <w:bottom w:val="single" w:sz="4" w:space="0" w:color="000000"/>
              <w:right w:val="single" w:sz="4" w:space="0" w:color="000000"/>
            </w:tcBorders>
            <w:vAlign w:val="center"/>
          </w:tcPr>
          <w:p w14:paraId="06839362" w14:textId="77777777" w:rsidR="00ED1433" w:rsidRPr="003575D7" w:rsidRDefault="00ED1433" w:rsidP="00AB15D8">
            <w:pPr>
              <w:widowControl w:val="0"/>
              <w:pBdr>
                <w:top w:val="nil"/>
                <w:left w:val="nil"/>
                <w:bottom w:val="nil"/>
                <w:right w:val="nil"/>
                <w:between w:val="nil"/>
              </w:pBdr>
              <w:spacing w:line="312" w:lineRule="auto"/>
              <w:ind w:firstLine="0"/>
              <w:jc w:val="center"/>
            </w:pPr>
          </w:p>
        </w:tc>
        <w:tc>
          <w:tcPr>
            <w:tcW w:w="963" w:type="dxa"/>
            <w:vMerge/>
            <w:tcBorders>
              <w:top w:val="single" w:sz="4" w:space="0" w:color="000000"/>
              <w:left w:val="single" w:sz="4" w:space="0" w:color="000000"/>
              <w:right w:val="single" w:sz="4" w:space="0" w:color="000000"/>
            </w:tcBorders>
            <w:vAlign w:val="center"/>
          </w:tcPr>
          <w:p w14:paraId="00B9D22C" w14:textId="77777777" w:rsidR="00ED1433" w:rsidRPr="003575D7" w:rsidRDefault="00ED1433" w:rsidP="00AB15D8">
            <w:pPr>
              <w:widowControl w:val="0"/>
              <w:pBdr>
                <w:top w:val="nil"/>
                <w:left w:val="nil"/>
                <w:bottom w:val="nil"/>
                <w:right w:val="nil"/>
                <w:between w:val="nil"/>
              </w:pBdr>
              <w:spacing w:line="312" w:lineRule="auto"/>
              <w:ind w:firstLine="0"/>
              <w:jc w:val="center"/>
            </w:pPr>
          </w:p>
        </w:tc>
        <w:tc>
          <w:tcPr>
            <w:tcW w:w="598" w:type="dxa"/>
            <w:vMerge/>
            <w:tcBorders>
              <w:top w:val="single" w:sz="4" w:space="0" w:color="000000"/>
              <w:left w:val="single" w:sz="4" w:space="0" w:color="000000"/>
              <w:bottom w:val="single" w:sz="4" w:space="0" w:color="000000"/>
              <w:right w:val="single" w:sz="4" w:space="0" w:color="000000"/>
            </w:tcBorders>
            <w:vAlign w:val="center"/>
          </w:tcPr>
          <w:p w14:paraId="73C0A4F8" w14:textId="77777777" w:rsidR="00ED1433" w:rsidRPr="003575D7" w:rsidRDefault="00ED1433" w:rsidP="00AB15D8">
            <w:pPr>
              <w:widowControl w:val="0"/>
              <w:pBdr>
                <w:top w:val="nil"/>
                <w:left w:val="nil"/>
                <w:bottom w:val="nil"/>
                <w:right w:val="nil"/>
                <w:between w:val="nil"/>
              </w:pBdr>
              <w:spacing w:line="312" w:lineRule="auto"/>
              <w:ind w:firstLine="0"/>
              <w:jc w:val="center"/>
            </w:pPr>
          </w:p>
        </w:tc>
      </w:tr>
      <w:tr w:rsidR="006D5C45" w:rsidRPr="003575D7" w14:paraId="77B9F813" w14:textId="77777777" w:rsidTr="004155B7">
        <w:trPr>
          <w:trHeight w:val="332"/>
        </w:trPr>
        <w:tc>
          <w:tcPr>
            <w:tcW w:w="9061" w:type="dxa"/>
            <w:gridSpan w:val="8"/>
            <w:tcBorders>
              <w:top w:val="single" w:sz="4" w:space="0" w:color="000000"/>
              <w:left w:val="single" w:sz="4" w:space="0" w:color="000000"/>
              <w:bottom w:val="single" w:sz="4" w:space="0" w:color="000000"/>
              <w:right w:val="single" w:sz="4" w:space="0" w:color="000000"/>
            </w:tcBorders>
            <w:vAlign w:val="center"/>
          </w:tcPr>
          <w:p w14:paraId="4E504027" w14:textId="42B28521" w:rsidR="006D5C45" w:rsidRPr="003575D7" w:rsidRDefault="006D5C45" w:rsidP="00AB15D8">
            <w:pPr>
              <w:spacing w:line="312" w:lineRule="auto"/>
              <w:ind w:left="-2" w:firstLine="0"/>
              <w:jc w:val="center"/>
            </w:pPr>
            <w:r w:rsidRPr="003575D7">
              <w:rPr>
                <w:bCs/>
                <w:lang w:val="vi-VN"/>
              </w:rPr>
              <w:t xml:space="preserve">{%tr for </w:t>
            </w:r>
            <w:r w:rsidRPr="003575D7">
              <w:rPr>
                <w:bCs/>
                <w:lang w:val="en-US"/>
              </w:rPr>
              <w:t>mem</w:t>
            </w:r>
            <w:r w:rsidRPr="003575D7">
              <w:rPr>
                <w:bCs/>
                <w:lang w:val="vi-VN"/>
              </w:rPr>
              <w:t xml:space="preserve"> in </w:t>
            </w:r>
            <w:r w:rsidRPr="003575D7">
              <w:rPr>
                <w:bCs/>
                <w:lang w:val="en-US"/>
              </w:rPr>
              <w:t>founders</w:t>
            </w:r>
            <w:r w:rsidRPr="003575D7">
              <w:rPr>
                <w:bCs/>
                <w:lang w:val="vi-VN"/>
              </w:rPr>
              <w:t xml:space="preserve"> %}</w:t>
            </w:r>
          </w:p>
        </w:tc>
      </w:tr>
      <w:tr w:rsidR="006D5C45" w:rsidRPr="003575D7" w14:paraId="08CC0F16" w14:textId="77777777" w:rsidTr="004F7F10">
        <w:trPr>
          <w:trHeight w:val="332"/>
        </w:trPr>
        <w:tc>
          <w:tcPr>
            <w:tcW w:w="537" w:type="dxa"/>
            <w:tcBorders>
              <w:top w:val="single" w:sz="4" w:space="0" w:color="000000"/>
              <w:left w:val="single" w:sz="4" w:space="0" w:color="000000"/>
              <w:bottom w:val="single" w:sz="4" w:space="0" w:color="000000"/>
              <w:right w:val="single" w:sz="4" w:space="0" w:color="000000"/>
            </w:tcBorders>
            <w:vAlign w:val="center"/>
          </w:tcPr>
          <w:p w14:paraId="346EDDED" w14:textId="6862A866" w:rsidR="006D5C45" w:rsidRPr="003575D7" w:rsidRDefault="006D5C45" w:rsidP="006D5C45">
            <w:pPr>
              <w:spacing w:line="312" w:lineRule="auto"/>
              <w:ind w:left="-2" w:firstLine="0"/>
              <w:jc w:val="center"/>
            </w:pPr>
            <w:r w:rsidRPr="003575D7">
              <w:lastRenderedPageBreak/>
              <w:t>{{</w:t>
            </w:r>
            <w:proofErr w:type="gramStart"/>
            <w:r w:rsidRPr="003575D7">
              <w:t>loop.index</w:t>
            </w:r>
            <w:proofErr w:type="gramEnd"/>
            <w:r w:rsidRPr="003575D7">
              <w:t>}}</w:t>
            </w:r>
          </w:p>
        </w:tc>
        <w:tc>
          <w:tcPr>
            <w:tcW w:w="2525" w:type="dxa"/>
            <w:tcBorders>
              <w:top w:val="single" w:sz="4" w:space="0" w:color="000000"/>
              <w:left w:val="single" w:sz="4" w:space="0" w:color="000000"/>
              <w:bottom w:val="single" w:sz="4" w:space="0" w:color="000000"/>
              <w:right w:val="single" w:sz="4" w:space="0" w:color="000000"/>
            </w:tcBorders>
            <w:vAlign w:val="center"/>
          </w:tcPr>
          <w:p w14:paraId="1C448BAA" w14:textId="43AF2697" w:rsidR="006D5C45" w:rsidRPr="003575D7" w:rsidRDefault="006D5C45" w:rsidP="006D5C45">
            <w:pPr>
              <w:spacing w:line="312" w:lineRule="auto"/>
              <w:ind w:firstLine="0"/>
              <w:jc w:val="center"/>
              <w:rPr>
                <w:b/>
              </w:rPr>
            </w:pPr>
            <w:r w:rsidRPr="003575D7">
              <w:rPr>
                <w:b/>
              </w:rPr>
              <w:t>{{</w:t>
            </w:r>
            <w:proofErr w:type="gramStart"/>
            <w:r w:rsidRPr="003575D7">
              <w:rPr>
                <w:b/>
              </w:rPr>
              <w:t>mem.personal</w:t>
            </w:r>
            <w:proofErr w:type="gramEnd"/>
            <w:r w:rsidRPr="003575D7">
              <w:rPr>
                <w:b/>
              </w:rPr>
              <w:t>_</w:t>
            </w:r>
            <w:proofErr w:type="gramStart"/>
            <w:r w:rsidRPr="003575D7">
              <w:rPr>
                <w:b/>
              </w:rPr>
              <w:t>info.full</w:t>
            </w:r>
            <w:proofErr w:type="gramEnd"/>
            <w:r w:rsidRPr="003575D7">
              <w:rPr>
                <w:b/>
              </w:rPr>
              <w:t>_name}}</w:t>
            </w:r>
          </w:p>
        </w:tc>
        <w:tc>
          <w:tcPr>
            <w:tcW w:w="966" w:type="dxa"/>
            <w:tcBorders>
              <w:top w:val="single" w:sz="4" w:space="0" w:color="000000"/>
              <w:left w:val="single" w:sz="4" w:space="0" w:color="000000"/>
              <w:bottom w:val="single" w:sz="4" w:space="0" w:color="000000"/>
              <w:right w:val="single" w:sz="4" w:space="0" w:color="000000"/>
            </w:tcBorders>
            <w:vAlign w:val="center"/>
          </w:tcPr>
          <w:p w14:paraId="0CAEC5F0" w14:textId="21557215" w:rsidR="006D5C45" w:rsidRPr="003575D7" w:rsidRDefault="006D5C45" w:rsidP="006D5C45">
            <w:pPr>
              <w:spacing w:line="312" w:lineRule="auto"/>
              <w:ind w:left="-2" w:firstLine="0"/>
              <w:jc w:val="center"/>
            </w:pPr>
            <w:r w:rsidRPr="003575D7">
              <w:t>{{</w:t>
            </w:r>
            <w:proofErr w:type="gramStart"/>
            <w:r w:rsidRPr="003575D7">
              <w:t>mem.</w:t>
            </w:r>
            <w:r w:rsidRPr="003575D7">
              <w:rPr>
                <w:lang w:val="en-US"/>
              </w:rPr>
              <w:t>capital</w:t>
            </w:r>
            <w:proofErr w:type="gramEnd"/>
            <w:r w:rsidRPr="003575D7">
              <w:rPr>
                <w:lang w:val="en-US"/>
              </w:rPr>
              <w:t>_</w:t>
            </w:r>
            <w:proofErr w:type="gramStart"/>
            <w:r w:rsidRPr="003575D7">
              <w:rPr>
                <w:lang w:val="en-US"/>
              </w:rPr>
              <w:t>contribution.shares</w:t>
            </w:r>
            <w:proofErr w:type="gramEnd"/>
            <w:r w:rsidRPr="003575D7">
              <w:rPr>
                <w:lang w:val="en-US"/>
              </w:rPr>
              <w:t>}}</w:t>
            </w:r>
          </w:p>
        </w:tc>
        <w:tc>
          <w:tcPr>
            <w:tcW w:w="1108" w:type="dxa"/>
            <w:tcBorders>
              <w:top w:val="single" w:sz="4" w:space="0" w:color="000000"/>
              <w:left w:val="single" w:sz="4" w:space="0" w:color="000000"/>
              <w:bottom w:val="single" w:sz="4" w:space="0" w:color="000000"/>
              <w:right w:val="single" w:sz="4" w:space="0" w:color="000000"/>
            </w:tcBorders>
            <w:vAlign w:val="center"/>
          </w:tcPr>
          <w:p w14:paraId="27EC3F1D" w14:textId="1FC292E6" w:rsidR="006D5C45" w:rsidRPr="003575D7" w:rsidRDefault="006D5C45" w:rsidP="006D5C45">
            <w:pPr>
              <w:spacing w:line="312" w:lineRule="auto"/>
              <w:ind w:left="-2" w:firstLine="0"/>
              <w:jc w:val="center"/>
            </w:pPr>
            <w:r w:rsidRPr="003575D7">
              <w:t>{{</w:t>
            </w:r>
            <w:proofErr w:type="gramStart"/>
            <w:r w:rsidRPr="003575D7">
              <w:t>mem.</w:t>
            </w:r>
            <w:r w:rsidRPr="003575D7">
              <w:rPr>
                <w:lang w:val="en-US"/>
              </w:rPr>
              <w:t>capital</w:t>
            </w:r>
            <w:proofErr w:type="gramEnd"/>
            <w:r w:rsidRPr="003575D7">
              <w:rPr>
                <w:lang w:val="en-US"/>
              </w:rPr>
              <w:t>_</w:t>
            </w:r>
            <w:proofErr w:type="gramStart"/>
            <w:r w:rsidRPr="003575D7">
              <w:rPr>
                <w:lang w:val="en-US"/>
              </w:rPr>
              <w:t>contribution.shares</w:t>
            </w:r>
            <w:proofErr w:type="gramEnd"/>
            <w:r w:rsidRPr="003575D7">
              <w:rPr>
                <w:lang w:val="en-US"/>
              </w:rPr>
              <w:t>}}</w:t>
            </w:r>
          </w:p>
        </w:tc>
        <w:tc>
          <w:tcPr>
            <w:tcW w:w="827" w:type="dxa"/>
            <w:tcBorders>
              <w:top w:val="single" w:sz="4" w:space="0" w:color="000000"/>
              <w:left w:val="single" w:sz="4" w:space="0" w:color="000000"/>
              <w:bottom w:val="single" w:sz="4" w:space="0" w:color="000000"/>
              <w:right w:val="single" w:sz="4" w:space="0" w:color="000000"/>
            </w:tcBorders>
            <w:vAlign w:val="center"/>
          </w:tcPr>
          <w:p w14:paraId="2D3DF47B" w14:textId="77777777" w:rsidR="006D5C45" w:rsidRPr="003575D7" w:rsidRDefault="006D5C45" w:rsidP="006D5C45">
            <w:pPr>
              <w:spacing w:line="312" w:lineRule="auto"/>
              <w:ind w:left="-2" w:firstLine="0"/>
              <w:jc w:val="center"/>
            </w:pPr>
            <w:r w:rsidRPr="003575D7">
              <w:t>0</w:t>
            </w:r>
          </w:p>
        </w:tc>
        <w:tc>
          <w:tcPr>
            <w:tcW w:w="1537" w:type="dxa"/>
            <w:tcBorders>
              <w:top w:val="single" w:sz="4" w:space="0" w:color="000000"/>
              <w:left w:val="single" w:sz="4" w:space="0" w:color="000000"/>
              <w:bottom w:val="single" w:sz="4" w:space="0" w:color="000000"/>
              <w:right w:val="single" w:sz="4" w:space="0" w:color="000000"/>
            </w:tcBorders>
            <w:vAlign w:val="center"/>
          </w:tcPr>
          <w:p w14:paraId="3CD8EE52" w14:textId="58377BDF" w:rsidR="006D5C45" w:rsidRPr="003575D7" w:rsidRDefault="006D5C45" w:rsidP="006D5C45">
            <w:pPr>
              <w:spacing w:line="312" w:lineRule="auto"/>
              <w:ind w:left="-2" w:firstLine="0"/>
              <w:jc w:val="center"/>
            </w:pPr>
            <w:r w:rsidRPr="003575D7">
              <w:t>{{</w:t>
            </w:r>
            <w:proofErr w:type="gramStart"/>
            <w:r w:rsidRPr="003575D7">
              <w:t>mem.</w:t>
            </w:r>
            <w:r w:rsidRPr="003575D7">
              <w:rPr>
                <w:lang w:val="en-US"/>
              </w:rPr>
              <w:t>capital</w:t>
            </w:r>
            <w:proofErr w:type="gramEnd"/>
            <w:r w:rsidRPr="003575D7">
              <w:rPr>
                <w:lang w:val="en-US"/>
              </w:rPr>
              <w:t>_</w:t>
            </w:r>
            <w:proofErr w:type="gramStart"/>
            <w:r w:rsidRPr="003575D7">
              <w:rPr>
                <w:lang w:val="en-US"/>
              </w:rPr>
              <w:t>contribution.capital</w:t>
            </w:r>
            <w:proofErr w:type="gramEnd"/>
            <w:r w:rsidRPr="003575D7">
              <w:rPr>
                <w:lang w:val="en-US"/>
              </w:rPr>
              <w:t>_amount}}</w:t>
            </w:r>
          </w:p>
        </w:tc>
        <w:tc>
          <w:tcPr>
            <w:tcW w:w="963" w:type="dxa"/>
            <w:tcBorders>
              <w:top w:val="single" w:sz="4" w:space="0" w:color="000000"/>
              <w:left w:val="single" w:sz="4" w:space="0" w:color="000000"/>
              <w:bottom w:val="single" w:sz="4" w:space="0" w:color="000000"/>
              <w:right w:val="single" w:sz="4" w:space="0" w:color="000000"/>
            </w:tcBorders>
            <w:vAlign w:val="center"/>
          </w:tcPr>
          <w:p w14:paraId="693B9F3F" w14:textId="77777777" w:rsidR="006D5C45" w:rsidRPr="003575D7" w:rsidRDefault="006D5C45" w:rsidP="006D5C45">
            <w:pPr>
              <w:spacing w:line="312" w:lineRule="auto"/>
              <w:ind w:left="-2" w:firstLine="0"/>
              <w:jc w:val="center"/>
            </w:pPr>
            <w:r w:rsidRPr="003575D7">
              <w:t>10.000</w:t>
            </w:r>
          </w:p>
        </w:tc>
        <w:tc>
          <w:tcPr>
            <w:tcW w:w="598" w:type="dxa"/>
            <w:tcBorders>
              <w:top w:val="single" w:sz="4" w:space="0" w:color="000000"/>
              <w:left w:val="single" w:sz="4" w:space="0" w:color="000000"/>
              <w:bottom w:val="single" w:sz="4" w:space="0" w:color="000000"/>
              <w:right w:val="single" w:sz="4" w:space="0" w:color="000000"/>
            </w:tcBorders>
            <w:vAlign w:val="center"/>
          </w:tcPr>
          <w:p w14:paraId="2F591D76" w14:textId="1D2D8856" w:rsidR="006D5C45" w:rsidRPr="003575D7" w:rsidRDefault="006D5C45" w:rsidP="006D5C45">
            <w:pPr>
              <w:spacing w:line="312" w:lineRule="auto"/>
              <w:ind w:left="-2" w:firstLine="0"/>
              <w:jc w:val="center"/>
            </w:pPr>
            <w:proofErr w:type="gramStart"/>
            <w:r w:rsidRPr="003575D7">
              <w:t>{{ mem</w:t>
            </w:r>
            <w:proofErr w:type="gramEnd"/>
            <w:r w:rsidRPr="003575D7">
              <w:t>.</w:t>
            </w:r>
            <w:r w:rsidRPr="003575D7">
              <w:rPr>
                <w:lang w:val="en-US"/>
              </w:rPr>
              <w:t>capital_</w:t>
            </w:r>
            <w:proofErr w:type="gramStart"/>
            <w:r w:rsidRPr="003575D7">
              <w:rPr>
                <w:lang w:val="en-US"/>
              </w:rPr>
              <w:t>contribution.ownership</w:t>
            </w:r>
            <w:proofErr w:type="gramEnd"/>
            <w:r w:rsidRPr="003575D7">
              <w:rPr>
                <w:lang w:val="en-US"/>
              </w:rPr>
              <w:t>_percentage</w:t>
            </w:r>
            <w:proofErr w:type="gramStart"/>
            <w:r w:rsidRPr="003575D7">
              <w:rPr>
                <w:lang w:val="en-US"/>
              </w:rPr>
              <w:t>}}%</w:t>
            </w:r>
            <w:proofErr w:type="gramEnd"/>
          </w:p>
        </w:tc>
      </w:tr>
      <w:tr w:rsidR="006D5C45" w:rsidRPr="003575D7" w14:paraId="1E674192" w14:textId="77777777" w:rsidTr="00573DE9">
        <w:trPr>
          <w:trHeight w:val="332"/>
        </w:trPr>
        <w:tc>
          <w:tcPr>
            <w:tcW w:w="9061" w:type="dxa"/>
            <w:gridSpan w:val="8"/>
            <w:tcBorders>
              <w:top w:val="single" w:sz="4" w:space="0" w:color="000000"/>
              <w:left w:val="single" w:sz="4" w:space="0" w:color="000000"/>
              <w:bottom w:val="single" w:sz="4" w:space="0" w:color="000000"/>
              <w:right w:val="single" w:sz="4" w:space="0" w:color="000000"/>
            </w:tcBorders>
            <w:vAlign w:val="center"/>
          </w:tcPr>
          <w:p w14:paraId="324F11B6" w14:textId="7E4713BE" w:rsidR="006D5C45" w:rsidRPr="003575D7" w:rsidRDefault="006D5C45" w:rsidP="006D5C45">
            <w:pPr>
              <w:spacing w:line="312" w:lineRule="auto"/>
              <w:ind w:left="-2" w:firstLine="0"/>
              <w:jc w:val="center"/>
            </w:pPr>
            <w:r w:rsidRPr="003575D7">
              <w:t>{%tr endfor %}</w:t>
            </w:r>
          </w:p>
        </w:tc>
      </w:tr>
      <w:tr w:rsidR="006D5C45" w:rsidRPr="003575D7" w14:paraId="735BB424" w14:textId="77777777" w:rsidTr="004F7F10">
        <w:tc>
          <w:tcPr>
            <w:tcW w:w="3062" w:type="dxa"/>
            <w:gridSpan w:val="2"/>
            <w:tcBorders>
              <w:top w:val="single" w:sz="4" w:space="0" w:color="000000"/>
              <w:left w:val="single" w:sz="4" w:space="0" w:color="000000"/>
              <w:bottom w:val="single" w:sz="4" w:space="0" w:color="000000"/>
              <w:right w:val="single" w:sz="4" w:space="0" w:color="000000"/>
            </w:tcBorders>
            <w:vAlign w:val="center"/>
          </w:tcPr>
          <w:p w14:paraId="7A4B3854" w14:textId="77777777" w:rsidR="006D5C45" w:rsidRPr="003575D7" w:rsidRDefault="006D5C45" w:rsidP="006D5C45">
            <w:pPr>
              <w:spacing w:line="312" w:lineRule="auto"/>
              <w:ind w:left="-2" w:firstLine="0"/>
              <w:jc w:val="center"/>
            </w:pPr>
            <w:r w:rsidRPr="003575D7">
              <w:t>Tổng</w:t>
            </w:r>
          </w:p>
        </w:tc>
        <w:tc>
          <w:tcPr>
            <w:tcW w:w="966" w:type="dxa"/>
            <w:tcBorders>
              <w:top w:val="single" w:sz="4" w:space="0" w:color="000000"/>
              <w:left w:val="single" w:sz="4" w:space="0" w:color="000000"/>
              <w:bottom w:val="single" w:sz="4" w:space="0" w:color="000000"/>
              <w:right w:val="single" w:sz="4" w:space="0" w:color="000000"/>
            </w:tcBorders>
            <w:vAlign w:val="center"/>
          </w:tcPr>
          <w:p w14:paraId="32BCFADC" w14:textId="5B2AE463" w:rsidR="006D5C45" w:rsidRPr="003575D7" w:rsidRDefault="006D5C45" w:rsidP="006D5C45">
            <w:pPr>
              <w:spacing w:line="312" w:lineRule="auto"/>
              <w:ind w:left="-2" w:firstLine="0"/>
              <w:jc w:val="center"/>
            </w:pPr>
            <w:r w:rsidRPr="003575D7">
              <w:t>{{</w:t>
            </w:r>
            <w:proofErr w:type="gramStart"/>
            <w:r w:rsidRPr="003575D7">
              <w:t>charter_capital.info.count</w:t>
            </w:r>
            <w:proofErr w:type="gramEnd"/>
            <w:r w:rsidRPr="003575D7">
              <w:t xml:space="preserve"> }}</w:t>
            </w:r>
          </w:p>
        </w:tc>
        <w:tc>
          <w:tcPr>
            <w:tcW w:w="1108" w:type="dxa"/>
            <w:tcBorders>
              <w:top w:val="single" w:sz="4" w:space="0" w:color="000000"/>
              <w:left w:val="single" w:sz="4" w:space="0" w:color="000000"/>
              <w:bottom w:val="single" w:sz="4" w:space="0" w:color="000000"/>
              <w:right w:val="single" w:sz="4" w:space="0" w:color="000000"/>
            </w:tcBorders>
            <w:vAlign w:val="center"/>
          </w:tcPr>
          <w:p w14:paraId="16F085A4" w14:textId="7210CCDE" w:rsidR="006D5C45" w:rsidRPr="003575D7" w:rsidRDefault="006D5C45" w:rsidP="006D5C45">
            <w:pPr>
              <w:spacing w:line="312" w:lineRule="auto"/>
              <w:ind w:left="-2" w:firstLine="0"/>
              <w:jc w:val="center"/>
            </w:pPr>
            <w:r w:rsidRPr="003575D7">
              <w:t>{{</w:t>
            </w:r>
            <w:proofErr w:type="gramStart"/>
            <w:r w:rsidRPr="003575D7">
              <w:t>charter_capital.info.count</w:t>
            </w:r>
            <w:proofErr w:type="gramEnd"/>
            <w:r w:rsidRPr="003575D7">
              <w:t>}}</w:t>
            </w:r>
          </w:p>
        </w:tc>
        <w:tc>
          <w:tcPr>
            <w:tcW w:w="827" w:type="dxa"/>
            <w:tcBorders>
              <w:top w:val="single" w:sz="4" w:space="0" w:color="000000"/>
              <w:left w:val="single" w:sz="4" w:space="0" w:color="000000"/>
              <w:bottom w:val="single" w:sz="4" w:space="0" w:color="000000"/>
              <w:right w:val="single" w:sz="4" w:space="0" w:color="000000"/>
            </w:tcBorders>
            <w:vAlign w:val="center"/>
          </w:tcPr>
          <w:p w14:paraId="2443B581" w14:textId="77777777" w:rsidR="006D5C45" w:rsidRPr="003575D7" w:rsidRDefault="006D5C45" w:rsidP="006D5C45">
            <w:pPr>
              <w:spacing w:line="312" w:lineRule="auto"/>
              <w:ind w:left="-2" w:firstLine="0"/>
              <w:jc w:val="center"/>
            </w:pPr>
            <w:r w:rsidRPr="003575D7">
              <w:t>0</w:t>
            </w:r>
          </w:p>
        </w:tc>
        <w:tc>
          <w:tcPr>
            <w:tcW w:w="1537" w:type="dxa"/>
            <w:tcBorders>
              <w:top w:val="single" w:sz="4" w:space="0" w:color="000000"/>
              <w:left w:val="single" w:sz="4" w:space="0" w:color="000000"/>
              <w:bottom w:val="single" w:sz="4" w:space="0" w:color="000000"/>
              <w:right w:val="single" w:sz="4" w:space="0" w:color="000000"/>
            </w:tcBorders>
            <w:vAlign w:val="center"/>
          </w:tcPr>
          <w:p w14:paraId="5496CFEF" w14:textId="36AD3817" w:rsidR="006D5C45" w:rsidRPr="003575D7" w:rsidRDefault="006D5C45" w:rsidP="006D5C45">
            <w:pPr>
              <w:spacing w:line="312" w:lineRule="auto"/>
              <w:ind w:left="-2" w:firstLine="0"/>
              <w:jc w:val="center"/>
            </w:pPr>
            <w:r w:rsidRPr="003575D7">
              <w:t>{{</w:t>
            </w:r>
            <w:proofErr w:type="gramStart"/>
            <w:r w:rsidRPr="003575D7">
              <w:t>charter_capital.info.amount</w:t>
            </w:r>
            <w:proofErr w:type="gramEnd"/>
            <w:r w:rsidRPr="003575D7">
              <w:t>}}</w:t>
            </w:r>
          </w:p>
        </w:tc>
        <w:tc>
          <w:tcPr>
            <w:tcW w:w="963" w:type="dxa"/>
            <w:tcBorders>
              <w:top w:val="single" w:sz="4" w:space="0" w:color="000000"/>
              <w:left w:val="single" w:sz="4" w:space="0" w:color="000000"/>
              <w:bottom w:val="single" w:sz="4" w:space="0" w:color="000000"/>
              <w:right w:val="single" w:sz="4" w:space="0" w:color="000000"/>
            </w:tcBorders>
            <w:vAlign w:val="center"/>
          </w:tcPr>
          <w:p w14:paraId="38B3D4E6" w14:textId="77777777" w:rsidR="006D5C45" w:rsidRPr="003575D7" w:rsidRDefault="006D5C45" w:rsidP="006D5C45">
            <w:pPr>
              <w:spacing w:line="312" w:lineRule="auto"/>
              <w:ind w:left="-2" w:firstLine="0"/>
              <w:jc w:val="center"/>
            </w:pPr>
          </w:p>
        </w:tc>
        <w:tc>
          <w:tcPr>
            <w:tcW w:w="598" w:type="dxa"/>
            <w:tcBorders>
              <w:top w:val="single" w:sz="4" w:space="0" w:color="000000"/>
              <w:left w:val="single" w:sz="4" w:space="0" w:color="000000"/>
              <w:bottom w:val="single" w:sz="4" w:space="0" w:color="000000"/>
              <w:right w:val="single" w:sz="4" w:space="0" w:color="000000"/>
            </w:tcBorders>
            <w:vAlign w:val="center"/>
          </w:tcPr>
          <w:p w14:paraId="65FB438F" w14:textId="4263695A" w:rsidR="006D5C45" w:rsidRPr="003575D7" w:rsidRDefault="006D5C45" w:rsidP="006D5C45">
            <w:pPr>
              <w:spacing w:line="312" w:lineRule="auto"/>
              <w:ind w:left="-2" w:firstLine="0"/>
              <w:jc w:val="center"/>
            </w:pPr>
            <w:r w:rsidRPr="003575D7">
              <w:t>100%</w:t>
            </w:r>
          </w:p>
        </w:tc>
      </w:tr>
    </w:tbl>
    <w:p w14:paraId="201AB833" w14:textId="77777777" w:rsidR="00ED1433" w:rsidRPr="003575D7"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lang w:val="vi-VN"/>
        </w:rPr>
      </w:pPr>
      <w:r w:rsidRPr="003575D7">
        <w:t>4. Thời điểm góp vốn: 90 ngày kể từ ngày công ty được cấp Giấy chứng nhận đăng ký kinh doanh</w:t>
      </w:r>
      <w:r w:rsidR="004F49CE" w:rsidRPr="003575D7">
        <w:rPr>
          <w:lang w:val="vi-VN"/>
        </w:rPr>
        <w:t>.</w:t>
      </w:r>
    </w:p>
    <w:p w14:paraId="3C193E64"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rPr>
          <w:lang w:val="vi-VN"/>
        </w:rPr>
      </w:pPr>
      <w:r w:rsidRPr="003575D7">
        <w:rPr>
          <w:lang w:val="vi-VN"/>
        </w:rPr>
        <w:t xml:space="preserve">5. </w:t>
      </w:r>
      <w:r w:rsidRPr="003575D7">
        <w:rPr>
          <w:highlight w:val="white"/>
          <w:lang w:val="vi-VN"/>
        </w:rPr>
        <w:t>Trong thời hạn từ ngày công ty được cấp Giấy chứng nhận đăng ký doanh nghiệp đến ngày cuối cùng phải thanh toán đủ số cổ phần đã đăng ký mua, số phiếu biểu quyết của các cổ đông được tính theo số cổ phần phổ thông đã được đăng ký mua.</w:t>
      </w:r>
      <w:r w:rsidRPr="003575D7">
        <w:rPr>
          <w:lang w:val="vi-VN"/>
        </w:rPr>
        <w:t xml:space="preserve"> </w:t>
      </w:r>
    </w:p>
    <w:p w14:paraId="2F7B4F35"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rPr>
          <w:lang w:val="vi-VN"/>
        </w:rPr>
      </w:pPr>
      <w:r w:rsidRPr="003575D7">
        <w:rPr>
          <w:lang w:val="vi-VN"/>
        </w:rPr>
        <w:t>6. Trường hợp sau khi hết thời hạn, cổ đông chưa thanh toán hoặc chỉ thanh toán được một phần số cổ phần đã đăng ký mua thì thực hiện theo quy định sau đây:</w:t>
      </w:r>
    </w:p>
    <w:p w14:paraId="289A65AB"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lang w:val="vi-VN"/>
        </w:rPr>
      </w:pPr>
      <w:r w:rsidRPr="003575D7">
        <w:rPr>
          <w:lang w:val="vi-VN"/>
        </w:rPr>
        <w:t>a) Cổ đông chưa thanh toán số cổ phần đã đăng ký mua đương nhiên không còn là cổ đông của công ty và không được chuyển nhượng quyền mua cổ phần đó cho người khác;</w:t>
      </w:r>
    </w:p>
    <w:p w14:paraId="463B1A8D"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lang w:val="vi-VN"/>
        </w:rPr>
      </w:pPr>
      <w:r w:rsidRPr="003575D7">
        <w:rPr>
          <w:lang w:val="vi-VN"/>
        </w:rPr>
        <w:t>b) Cổ đông chỉ thanh toán một phần số cổ phần đã đăng ký mua có quyền biểu quyết, nhận lợi tức và các quyền khác tương ứng với số cổ phần đã thanh toán; không được chuyển nhượng quyền mua số cổ phần chưa thanh toán cho người khác;</w:t>
      </w:r>
    </w:p>
    <w:p w14:paraId="64766D5C"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lang w:val="vi-VN"/>
        </w:rPr>
      </w:pPr>
      <w:r w:rsidRPr="003575D7">
        <w:rPr>
          <w:lang w:val="vi-VN"/>
        </w:rPr>
        <w:t>c) Cổ phần chưa thanh toán được coi là cổ phần chưa bán và Hội đồng quản trị được quyền bán;</w:t>
      </w:r>
    </w:p>
    <w:p w14:paraId="2E4E4FF8"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lang w:val="vi-VN"/>
        </w:rPr>
      </w:pPr>
      <w:r w:rsidRPr="003575D7">
        <w:rPr>
          <w:lang w:val="vi-VN"/>
        </w:rPr>
        <w:t>d) </w:t>
      </w:r>
      <w:r w:rsidRPr="003575D7">
        <w:rPr>
          <w:highlight w:val="white"/>
          <w:lang w:val="vi-VN"/>
        </w:rPr>
        <w:t>Trong</w:t>
      </w:r>
      <w:r w:rsidRPr="003575D7">
        <w:rPr>
          <w:lang w:val="vi-VN"/>
        </w:rPr>
        <w:t> thời hạn 30 ngày kể từ ngày kết thúc thời hạn phải thanh toán đủ số cổ phần đã đăng ký mua, công ty phải đăng ký điều chỉnh vốn điều lệ bằng mệnh giá số cổ phần đã được thanh toán đủ, trừ trường hợp số cổ phần chưa thanh toán đã được bán hết trong thời hạn này; đăng ký thay đổi cổ đông sáng lập.</w:t>
      </w:r>
    </w:p>
    <w:p w14:paraId="0D5EA601"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rPr>
          <w:lang w:val="vi-VN"/>
        </w:rPr>
      </w:pPr>
      <w:r w:rsidRPr="003575D7">
        <w:rPr>
          <w:lang w:val="vi-VN"/>
        </w:rPr>
        <w:lastRenderedPageBreak/>
        <w:t xml:space="preserve">7. </w:t>
      </w:r>
      <w:r w:rsidRPr="003575D7">
        <w:rPr>
          <w:highlight w:val="white"/>
          <w:lang w:val="vi-VN"/>
        </w:rPr>
        <w:t>Cổ đông chưa thanh toán hoặc chưa thanh toán đủ số cổ phần đã đăng ký mua phải chịu trách nhiệm tương ứng với tổng mệnh giá cổ phần đã đăng ký mua đối với các nghĩa vụ tài chính của công ty phát sinh trong thời hạn trước ngày công ty đăng ký điều chỉnh vốn điều lệ theo quy định tại điểm d khoản 6 Điều này. Thành viên Hội đồng quản trị, người đại diện theo pháp luật phải chịu trách nhiệm liên đới về các thiệt hại phát sinh do không thực hiện hoặc không thực hiện đúng quy định tại khoản 1 và điểm d khoản 6 Điều này</w:t>
      </w:r>
      <w:r w:rsidRPr="003575D7">
        <w:rPr>
          <w:lang w:val="vi-VN"/>
        </w:rPr>
        <w:t>.</w:t>
      </w:r>
    </w:p>
    <w:p w14:paraId="03131DBA"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rPr>
          <w:lang w:val="vi-VN"/>
        </w:rPr>
      </w:pPr>
      <w:r w:rsidRPr="003575D7">
        <w:rPr>
          <w:lang w:val="vi-VN"/>
        </w:rPr>
        <w:t>8.  Công ty có thể thay đổi vốn điều lệ trong các trường hợp sau đây:</w:t>
      </w:r>
    </w:p>
    <w:p w14:paraId="0F68263D"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rPr>
          <w:lang w:val="vi-VN"/>
        </w:rPr>
      </w:pPr>
      <w:r w:rsidRPr="003575D7">
        <w:rPr>
          <w:lang w:val="vi-VN"/>
        </w:rPr>
        <w:t>a) Theo quyết định của Đại hội đồng cổ đông, Công ty hoàn trả một phần vốn góp cho cổ đông theo tỷ lệ sở hữu cổ phần của họ trong Công ty nếu Công ty đã hoạt động kinh doanh liên tục trong hơn 02 năm, kể từ ngày đăng ký doanh nghiệp và bảo đảm thanh toán đủ các khoản nợ và nghĩa vụ tài sản khác sau khi đã hoàn trả cho cổ đông;</w:t>
      </w:r>
    </w:p>
    <w:p w14:paraId="298FB872"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rPr>
          <w:lang w:val="vi-VN"/>
        </w:rPr>
      </w:pPr>
      <w:r w:rsidRPr="003575D7">
        <w:rPr>
          <w:lang w:val="vi-VN"/>
        </w:rPr>
        <w:t>b) Công ty mua lại cổ phần đã phát hành quy định tại Điều 132, 133 Luật doanh nghiệp;</w:t>
      </w:r>
    </w:p>
    <w:p w14:paraId="09A3C66F"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rPr>
          <w:lang w:val="vi-VN"/>
        </w:rPr>
      </w:pPr>
      <w:r w:rsidRPr="003575D7">
        <w:rPr>
          <w:lang w:val="vi-VN"/>
        </w:rPr>
        <w:t>c) Vốn điều lệ không được các cổ đông thanh toán đầy đủ và đúng hạn theo quy định tại Điều này.</w:t>
      </w:r>
    </w:p>
    <w:p w14:paraId="6B003BB5"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rPr>
          <w:lang w:val="vi-VN"/>
        </w:rPr>
      </w:pPr>
      <w:r w:rsidRPr="003575D7">
        <w:rPr>
          <w:lang w:val="vi-VN"/>
        </w:rPr>
        <w:t xml:space="preserve">d) Công ty tăng vốn điều lệ tương ứng với tổng giá trị mệnh giá các cổ phần dùng để chi trả cổ tức khi Công ty chi trả cổ tức bằng cổ phần. </w:t>
      </w:r>
    </w:p>
    <w:p w14:paraId="02FF6F1E"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rPr>
          <w:lang w:val="vi-VN"/>
        </w:rPr>
      </w:pPr>
      <w:r w:rsidRPr="003575D7">
        <w:rPr>
          <w:lang w:val="vi-VN"/>
        </w:rPr>
        <w:t xml:space="preserve">đ) Công ty tăng thêm số lượng cổ phần được quyền chào bán và bán các cổ phần đó trong quá trình hoạt động để tăng vốn điều lệ. </w:t>
      </w:r>
    </w:p>
    <w:p w14:paraId="1C5675CB" w14:textId="77777777" w:rsidR="00ED1433" w:rsidRPr="003575D7"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lang w:val="vi-VN"/>
        </w:rPr>
      </w:pPr>
      <w:r w:rsidRPr="003575D7">
        <w:rPr>
          <w:b/>
          <w:lang w:val="vi-VN"/>
        </w:rPr>
        <w:t xml:space="preserve">Điều 5. Cổ phần phổ thông của cổ đông sáng lập </w:t>
      </w:r>
    </w:p>
    <w:p w14:paraId="3BF1A073"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rPr>
          <w:lang w:val="vi-VN"/>
        </w:rPr>
      </w:pPr>
      <w:r w:rsidRPr="003575D7">
        <w:rPr>
          <w:lang w:val="vi-VN"/>
        </w:rPr>
        <w:t>1. Các cổ đông sáng lập phải cùng nhau đăng ký mua ít nhất 20% tổng số cổ phần phổ thông được quyền chào bán tại thời điểm đăng ký doanh nghiệp.</w:t>
      </w:r>
    </w:p>
    <w:p w14:paraId="3FA532FF"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rPr>
          <w:highlight w:val="white"/>
          <w:lang w:val="vi-VN"/>
        </w:rPr>
      </w:pPr>
      <w:r w:rsidRPr="003575D7">
        <w:rPr>
          <w:lang w:val="vi-VN"/>
        </w:rPr>
        <w:t xml:space="preserve">2. </w:t>
      </w:r>
      <w:r w:rsidRPr="003575D7">
        <w:rPr>
          <w:highlight w:val="white"/>
          <w:lang w:val="vi-VN"/>
        </w:rPr>
        <w:t>Trong thời hạn 03 năm kể từ ngày công ty được cấp Giấy chứng nhận đăng ký doanh nghiệp, cổ phần phổ thông của cổ đông sáng lập được tự do chuyển nhượng cho cổ đông sáng lập khác và chỉ được chuyển nhượng cho người không phải là cổ đông sáng lập nếu được sự chấp thuận của Đại hội đồng cổ đông. Trường hợp này, cổ đông sáng lập dự định chuyển nhượng cổ phần phổ thông thì không có quyền biểu quyết về việc chuyển nhượng cổ phần đó.</w:t>
      </w:r>
    </w:p>
    <w:p w14:paraId="3FA22499"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rPr>
          <w:lang w:val="vi-VN"/>
        </w:rPr>
      </w:pPr>
      <w:r w:rsidRPr="003575D7">
        <w:rPr>
          <w:lang w:val="vi-VN"/>
        </w:rPr>
        <w:t>3. Các hạn chế quy định tại khoản 2 Điều này không áp dụng đối với cổ phần phổ thông sau đây:</w:t>
      </w:r>
    </w:p>
    <w:p w14:paraId="4A62D1C1"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lang w:val="vi-VN"/>
        </w:rPr>
      </w:pPr>
      <w:r w:rsidRPr="003575D7">
        <w:rPr>
          <w:lang w:val="vi-VN"/>
        </w:rPr>
        <w:t>a) Cổ phần mà cổ đông sáng lập có thêm sau khi đăng ký thành lập doanh nghiệp;</w:t>
      </w:r>
    </w:p>
    <w:p w14:paraId="4C15C097"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lang w:val="vi-VN"/>
        </w:rPr>
      </w:pPr>
      <w:r w:rsidRPr="003575D7">
        <w:rPr>
          <w:lang w:val="vi-VN"/>
        </w:rPr>
        <w:t>b) Cổ phần đã được chuyển nhượng cho người khác không phải là cổ đông sáng lập.</w:t>
      </w:r>
    </w:p>
    <w:p w14:paraId="798A34C6" w14:textId="77777777" w:rsidR="00ED1433" w:rsidRPr="003575D7"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lang w:val="vi-VN"/>
        </w:rPr>
      </w:pPr>
      <w:bookmarkStart w:id="3" w:name="_heading=h.xf2uydv6edub" w:colFirst="0" w:colLast="0"/>
      <w:bookmarkEnd w:id="3"/>
      <w:r w:rsidRPr="003575D7">
        <w:rPr>
          <w:b/>
          <w:lang w:val="vi-VN"/>
        </w:rPr>
        <w:t>Điều 6.  Quyền của cổ đông phổ thông</w:t>
      </w:r>
    </w:p>
    <w:p w14:paraId="46177A8D"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lang w:val="vi-VN"/>
        </w:rPr>
      </w:pPr>
      <w:r w:rsidRPr="003575D7">
        <w:rPr>
          <w:lang w:val="vi-VN"/>
        </w:rPr>
        <w:t>1. Cổ đông phổ thông có quyền sau đây:</w:t>
      </w:r>
    </w:p>
    <w:p w14:paraId="0DC55F59"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lang w:val="vi-VN"/>
        </w:rPr>
      </w:pPr>
      <w:r w:rsidRPr="003575D7">
        <w:rPr>
          <w:lang w:val="vi-VN"/>
        </w:rPr>
        <w:t>a) Tham dự, phát biểu trong cuộc họp Đại hội đồng cổ đông và thực hiện quyền biểu quyết trực tiếp hoặc thông qua người đại diện theo ủy quyền hoặc hình thức khác do pháp luật quy định. Mỗi cổ phần phổ thông có một phiếu biểu quyết;</w:t>
      </w:r>
    </w:p>
    <w:p w14:paraId="67E790ED"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lang w:val="vi-VN"/>
        </w:rPr>
      </w:pPr>
      <w:r w:rsidRPr="003575D7">
        <w:rPr>
          <w:lang w:val="vi-VN"/>
        </w:rPr>
        <w:t>b) Nhận cổ tức với mức theo quyết định của Đại hội đồng cổ đông;</w:t>
      </w:r>
    </w:p>
    <w:p w14:paraId="39AFCBC2"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lang w:val="vi-VN"/>
        </w:rPr>
      </w:pPr>
      <w:r w:rsidRPr="003575D7">
        <w:rPr>
          <w:lang w:val="vi-VN"/>
        </w:rPr>
        <w:t>c) Ưu tiên mua cổ phần mới tương ứng với tỷ lệ sở hữu cổ phần phổ thông của từng cổ đông </w:t>
      </w:r>
      <w:r w:rsidRPr="003575D7">
        <w:rPr>
          <w:highlight w:val="white"/>
          <w:lang w:val="vi-VN"/>
        </w:rPr>
        <w:t>trong</w:t>
      </w:r>
      <w:r w:rsidRPr="003575D7">
        <w:rPr>
          <w:lang w:val="vi-VN"/>
        </w:rPr>
        <w:t> công ty;</w:t>
      </w:r>
    </w:p>
    <w:p w14:paraId="2828AE64"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lang w:val="vi-VN"/>
        </w:rPr>
      </w:pPr>
      <w:r w:rsidRPr="003575D7">
        <w:rPr>
          <w:lang w:val="vi-VN"/>
        </w:rPr>
        <w:t>d) Tự do chuyển nhượng cổ phần của mình cho người khác, trừ trường hợp quy định tại khoản 3 Điều 120, khoản 1 Điều 127 của Luật doanh nghiệp và quy định khác của pháp luật có liên quan;</w:t>
      </w:r>
    </w:p>
    <w:p w14:paraId="3BB6EECC"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lang w:val="vi-VN"/>
        </w:rPr>
      </w:pPr>
      <w:r w:rsidRPr="003575D7">
        <w:rPr>
          <w:lang w:val="vi-VN"/>
        </w:rPr>
        <w:lastRenderedPageBreak/>
        <w:t>đ) Xem xét, tra cứu và trích lục thông tin về tên và địa chỉ liên lạc trong danh sách cổ đông có quyền biểu quyết; yêu cầu sửa đổi thông tin không chính xác của mình;</w:t>
      </w:r>
    </w:p>
    <w:p w14:paraId="73F3D1FC"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lang w:val="vi-VN"/>
        </w:rPr>
      </w:pPr>
      <w:r w:rsidRPr="003575D7">
        <w:rPr>
          <w:lang w:val="vi-VN"/>
        </w:rPr>
        <w:t>e) Xem xét, tra cứu, trích lục hoặc sao chụp Điều lệ công ty, biên bản họp Đại hội đồng cổ đông và nghị quyết Đại hội đồng cổ đông;</w:t>
      </w:r>
    </w:p>
    <w:p w14:paraId="6BCBB47E"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lang w:val="vi-VN"/>
        </w:rPr>
      </w:pPr>
      <w:r w:rsidRPr="003575D7">
        <w:rPr>
          <w:lang w:val="vi-VN"/>
        </w:rPr>
        <w:t>g) Khi công ty giải thể hoặc phá sản, được nhận một phần tài sản còn lại tương ứng với tỷ lệ sở hữu cổ phần tại công ty.</w:t>
      </w:r>
    </w:p>
    <w:p w14:paraId="00D84109"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lang w:val="vi-VN"/>
        </w:rPr>
      </w:pPr>
      <w:r w:rsidRPr="003575D7">
        <w:rPr>
          <w:lang w:val="vi-VN"/>
        </w:rPr>
        <w:t>2. Cổ đông hoặc nhóm cổ đông sở hữu từ 05% tổng số cổ phần phổ thông trở lên có quyền sau đây:</w:t>
      </w:r>
    </w:p>
    <w:p w14:paraId="0343A21B"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lang w:val="vi-VN"/>
        </w:rPr>
      </w:pPr>
      <w:r w:rsidRPr="003575D7">
        <w:rPr>
          <w:lang w:val="vi-VN"/>
        </w:rPr>
        <w:t>a) Xem xét, tra cứu, trích lục sổ biên bản và nghị quyết, quyết định của Hội đồng quản trị, báo cáo tài chính giữa năm và hằng năm, báo cáo của Ban kiểm soát, hợp đồng, giao dịch phải thông qua Hội đồng quản trị và tài liệu khác, trừ tài liệu liên quan đến bí mật thương mại, bí mật kinh doanh của công ty;</w:t>
      </w:r>
    </w:p>
    <w:p w14:paraId="54AEA340"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lang w:val="vi-VN"/>
        </w:rPr>
      </w:pPr>
      <w:r w:rsidRPr="003575D7">
        <w:rPr>
          <w:lang w:val="vi-VN"/>
        </w:rPr>
        <w:t>b) Yêu cầu triệu tập họp Đại hội đồng cổ đông </w:t>
      </w:r>
      <w:r w:rsidRPr="003575D7">
        <w:rPr>
          <w:highlight w:val="white"/>
          <w:lang w:val="vi-VN"/>
        </w:rPr>
        <w:t>trong</w:t>
      </w:r>
      <w:r w:rsidRPr="003575D7">
        <w:rPr>
          <w:lang w:val="vi-VN"/>
        </w:rPr>
        <w:t> trường hợp quy định tại khoản 3 Điều này;</w:t>
      </w:r>
    </w:p>
    <w:p w14:paraId="4AB9B17D"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lang w:val="vi-VN"/>
        </w:rPr>
      </w:pPr>
      <w:r w:rsidRPr="003575D7">
        <w:rPr>
          <w:lang w:val="vi-VN"/>
        </w:rPr>
        <w:t>c) Yêu cầu Ban kiểm soát kiểm tra từng vấn đề cụ thể liên quan đến quản lý, điều hành hoạt động của công ty khi xét thấy cần thiết. Yêu cầu phải bằng văn bản và phải bao gồm các nội dung sau đây: họ, tên, địa chỉ liên lạc, quốc tịch, số giấy tờ pháp lý của cá nhân đối với cổ đông là cá nhân; tên, mã số doanh nghiệp hoặc số giấy tờ pháp lý của tổ chức, địa chỉ trụ sở chính đối với cổ đông là tổ chức; số lượng cổ phần và thời điểm đăng ký cổ phần của từng cổ đông, tổng số cổ phần của cả nhóm cổ đông và tỷ lệ sở hữu trong tổng số cổ phần của công ty; vấn đề cần kiểm tra, mục đích kiểm tra;</w:t>
      </w:r>
    </w:p>
    <w:p w14:paraId="50DAF4D5"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lang w:val="vi-VN"/>
        </w:rPr>
      </w:pPr>
      <w:r w:rsidRPr="003575D7">
        <w:rPr>
          <w:lang w:val="vi-VN"/>
        </w:rPr>
        <w:t>3. Cổ đông hoặc nhóm cổ đông quy định tại khoản 2 Điều này có quyền yêu cầu triệu tập họp Đại hội đồng cổ đông trong trường hợp sau đây:</w:t>
      </w:r>
    </w:p>
    <w:p w14:paraId="7AEF62D9"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lang w:val="vi-VN"/>
        </w:rPr>
      </w:pPr>
      <w:r w:rsidRPr="003575D7">
        <w:rPr>
          <w:lang w:val="vi-VN"/>
        </w:rPr>
        <w:t>a) Hội đồng quản trị vi phạm nghiêm trọng quyền của cổ đông, nghĩa vụ của người quản lý hoặc ra quyết định vượt quá thẩm quyền được giao;</w:t>
      </w:r>
    </w:p>
    <w:p w14:paraId="4CB00602"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lang w:val="vi-VN"/>
        </w:rPr>
      </w:pPr>
      <w:r w:rsidRPr="003575D7">
        <w:rPr>
          <w:lang w:val="vi-VN"/>
        </w:rPr>
        <w:t>4. Yêu cầu triệu tập họp Đại hội đồng cổ đông quy định tại khoản 3 Điều này phải bằng văn bản và phải bao gồm các nội dung sau đây: họ, tên, địa chỉ liên lạc, quốc tịch, số giấy tờ pháp lý của cá nhân đối </w:t>
      </w:r>
      <w:r w:rsidRPr="003575D7">
        <w:rPr>
          <w:highlight w:val="white"/>
          <w:lang w:val="vi-VN"/>
        </w:rPr>
        <w:t>với</w:t>
      </w:r>
      <w:r w:rsidRPr="003575D7">
        <w:rPr>
          <w:lang w:val="vi-VN"/>
        </w:rPr>
        <w:t> cổ đông là cá nhân; tên, mã số doanh nghiệp hoặc số giấy tờ pháp lý của tổ chức, địa chỉ trụ sở chính đối với cổ đông là tổ chức; số lượng cổ phần và thời điểm </w:t>
      </w:r>
      <w:r w:rsidRPr="003575D7">
        <w:rPr>
          <w:highlight w:val="white"/>
          <w:lang w:val="vi-VN"/>
        </w:rPr>
        <w:t>đăng ký</w:t>
      </w:r>
      <w:r w:rsidRPr="003575D7">
        <w:rPr>
          <w:lang w:val="vi-VN"/>
        </w:rPr>
        <w:t> cổ phần của từng cổ đông, tổng số cổ phần của cả nhóm cổ đông và tỷ lệ sở hữu trong tổng số cổ phần của công ty, căn cứ và lý do yêu cầu triệu tập họp Đại hội đồng cổ đông. Kèm theo yêu cầu triệu tập họp phải có các tài liệu, chứng cứ về các vi phạm của Hội đồng quản trị, mức độ vi phạm hoặc </w:t>
      </w:r>
      <w:r w:rsidRPr="003575D7">
        <w:rPr>
          <w:highlight w:val="white"/>
          <w:lang w:val="vi-VN"/>
        </w:rPr>
        <w:t>về</w:t>
      </w:r>
      <w:r w:rsidRPr="003575D7">
        <w:rPr>
          <w:lang w:val="vi-VN"/>
        </w:rPr>
        <w:t> </w:t>
      </w:r>
      <w:r w:rsidRPr="003575D7">
        <w:rPr>
          <w:highlight w:val="white"/>
          <w:lang w:val="vi-VN"/>
        </w:rPr>
        <w:t>quyết</w:t>
      </w:r>
      <w:r w:rsidRPr="003575D7">
        <w:rPr>
          <w:lang w:val="vi-VN"/>
        </w:rPr>
        <w:t> định vượt quá </w:t>
      </w:r>
      <w:r w:rsidRPr="003575D7">
        <w:rPr>
          <w:highlight w:val="white"/>
          <w:lang w:val="vi-VN"/>
        </w:rPr>
        <w:t>thẩm quyền</w:t>
      </w:r>
      <w:r w:rsidRPr="003575D7">
        <w:rPr>
          <w:lang w:val="vi-VN"/>
        </w:rPr>
        <w:t>.</w:t>
      </w:r>
    </w:p>
    <w:p w14:paraId="17E35937"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lang w:val="vi-VN"/>
        </w:rPr>
      </w:pPr>
      <w:r w:rsidRPr="003575D7">
        <w:rPr>
          <w:lang w:val="vi-VN"/>
        </w:rPr>
        <w:t>5. Cổ đông hoặc nhóm cổ đông sở hữu từ 10% tổng số cổ phần phổ thông trở lên có quyền đề cử người vào Hội đồng quản trị, Ban kiểm soát. Việc đề cử người </w:t>
      </w:r>
      <w:r w:rsidRPr="003575D7">
        <w:rPr>
          <w:highlight w:val="white"/>
          <w:lang w:val="vi-VN"/>
        </w:rPr>
        <w:t>và</w:t>
      </w:r>
      <w:r w:rsidRPr="003575D7">
        <w:rPr>
          <w:lang w:val="vi-VN"/>
        </w:rPr>
        <w:t>o Hội đồng quản trị và Ban kiểm soát thực hiện như sau:</w:t>
      </w:r>
    </w:p>
    <w:p w14:paraId="07E24855"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lang w:val="vi-VN"/>
        </w:rPr>
      </w:pPr>
      <w:r w:rsidRPr="003575D7">
        <w:rPr>
          <w:lang w:val="vi-VN"/>
        </w:rPr>
        <w:t>a) Các cổ đông phổ thông hợp thành nhóm để đề cử người vào Hội đồng quản trị và Ban kiểm soát phải thông báo về việc họp nhóm cho các cổ đông dự họp biết trước khi khai mạc Đại hội đồng cổ đông;</w:t>
      </w:r>
    </w:p>
    <w:p w14:paraId="0EFDA4F2"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lang w:val="vi-VN"/>
        </w:rPr>
      </w:pPr>
      <w:r w:rsidRPr="003575D7">
        <w:rPr>
          <w:lang w:val="vi-VN"/>
        </w:rPr>
        <w:t>b) Căn cứ số lượng thành viên Hội đồng quản trị và Ban kiểm soát, cổ đông hoặc nhóm cổ đông quy định tại khoản này được quyền đề cử một hoặc một số ng</w:t>
      </w:r>
      <w:r w:rsidRPr="003575D7">
        <w:rPr>
          <w:highlight w:val="white"/>
          <w:lang w:val="vi-VN"/>
        </w:rPr>
        <w:t>ườ</w:t>
      </w:r>
      <w:r w:rsidRPr="003575D7">
        <w:rPr>
          <w:lang w:val="vi-VN"/>
        </w:rPr>
        <w:t xml:space="preserve">i theo quyết định của Đại hội đồng cổ đông làm ứng cử viên Hội đồng quản trị và Ban kiểm soát. Trường hợp số ứng cử viên </w:t>
      </w:r>
      <w:r w:rsidRPr="003575D7">
        <w:rPr>
          <w:lang w:val="vi-VN"/>
        </w:rPr>
        <w:lastRenderedPageBreak/>
        <w:t>được cổ đông hoặc nhóm cổ đông đề cử thấp hơn số ứng cử viên mà họ được quyền đề cử theo quyết định của Đại hội đồng cổ đông thì số ứng cử viên còn lại do Hội đồng quản trị, Ban kiểm soát và các cổ đông khác đề cử.</w:t>
      </w:r>
    </w:p>
    <w:p w14:paraId="33AD9701" w14:textId="77777777" w:rsidR="00ED1433" w:rsidRPr="003575D7"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lang w:val="vi-VN"/>
        </w:rPr>
      </w:pPr>
      <w:r w:rsidRPr="003575D7">
        <w:rPr>
          <w:b/>
          <w:lang w:val="vi-VN"/>
        </w:rPr>
        <w:t>Điều 7. Nghĩa vụ của cổ đông phổ thông</w:t>
      </w:r>
    </w:p>
    <w:p w14:paraId="2586D8F5"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rPr>
          <w:lang w:val="vi-VN"/>
        </w:rPr>
      </w:pPr>
      <w:r w:rsidRPr="003575D7">
        <w:rPr>
          <w:lang w:val="vi-VN"/>
        </w:rPr>
        <w:t xml:space="preserve">1. Thanh toán đủ và đúng thời hạn số cổ phần cam kết mua. </w:t>
      </w:r>
    </w:p>
    <w:p w14:paraId="413DEF71"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rPr>
          <w:lang w:val="vi-VN"/>
        </w:rPr>
      </w:pPr>
      <w:r w:rsidRPr="003575D7">
        <w:rPr>
          <w:lang w:val="vi-VN"/>
        </w:rPr>
        <w:t>Không được rút vốn đã góp bằng cổ phần phổ thông ra khỏi Công ty dưới mọi hình thức, trừ trường hợp được Công ty hoặc người khác mua lại cổ phần. Trường hợp có cổ đông rút một phần hoặc toàn bộ vốn cổ phần đã góp trái với quy định tại khoản này thì cổ đông đó và người có lợi ích liên quan trong Công ty phải cùng liên đới chịu trách nhiệm về các khoản nợ và nghĩa vụ tài sản khác của Công ty trong phạm vi giá trị cổ phần đã bị rút và các thiệt hại xảy ra.</w:t>
      </w:r>
    </w:p>
    <w:p w14:paraId="0017A3FC"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rPr>
          <w:lang w:val="vi-VN"/>
        </w:rPr>
      </w:pPr>
      <w:r w:rsidRPr="003575D7">
        <w:rPr>
          <w:lang w:val="vi-VN"/>
        </w:rPr>
        <w:t>2. Tuân thủ Điều lệ và quy chế quản lý nội bộ của Công ty.</w:t>
      </w:r>
    </w:p>
    <w:p w14:paraId="25FABD89"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rPr>
          <w:lang w:val="vi-VN"/>
        </w:rPr>
      </w:pPr>
      <w:r w:rsidRPr="003575D7">
        <w:rPr>
          <w:lang w:val="vi-VN"/>
        </w:rPr>
        <w:t>3. Chấp hành nghị quyết của Đại hội đồng cổ đông, Hội đồng quản trị.</w:t>
      </w:r>
    </w:p>
    <w:p w14:paraId="1F45F316"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rPr>
          <w:lang w:val="vi-VN"/>
        </w:rPr>
      </w:pPr>
      <w:r w:rsidRPr="003575D7">
        <w:rPr>
          <w:lang w:val="vi-VN"/>
        </w:rPr>
        <w:t xml:space="preserve">4. </w:t>
      </w:r>
      <w:r w:rsidRPr="003575D7">
        <w:rPr>
          <w:highlight w:val="white"/>
          <w:lang w:val="vi-VN"/>
        </w:rPr>
        <w:t>Bảo mật các thông tin được công ty cung cấp theo quy định tại Điều lệ công ty và pháp luật; chỉ sử dụng thông tin được cung cấp để thực hiện và bảo vệ quyền và lợi ích hợp pháp của mình; nghiêm cấm phát tán hoặc sao, gửi thông tin được công ty cung cấp cho tổ chức, cá nhân khác.</w:t>
      </w:r>
    </w:p>
    <w:p w14:paraId="598B4A96" w14:textId="77777777" w:rsidR="00ED1433" w:rsidRPr="003575D7"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lang w:val="vi-VN"/>
        </w:rPr>
      </w:pPr>
      <w:r w:rsidRPr="003575D7">
        <w:rPr>
          <w:b/>
          <w:lang w:val="vi-VN"/>
        </w:rPr>
        <w:t xml:space="preserve">Điều 8. Sổ đăng ký cổ đông </w:t>
      </w:r>
    </w:p>
    <w:p w14:paraId="4FB95427"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rPr>
          <w:lang w:val="vi-VN"/>
        </w:rPr>
      </w:pPr>
      <w:r w:rsidRPr="003575D7">
        <w:rPr>
          <w:lang w:val="vi-VN"/>
        </w:rPr>
        <w:t>1. Công ty lập và lưu giữ sổ đăng ký cổ đông từ khi được cấp Giấy chứng nhận đăng ký doanh nghiệp. Sổ đăng ký cổ đông có thể là văn bản và tập dữ liệu điện tử.</w:t>
      </w:r>
    </w:p>
    <w:p w14:paraId="13DE3915"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rPr>
          <w:lang w:val="vi-VN"/>
        </w:rPr>
      </w:pPr>
      <w:r w:rsidRPr="003575D7">
        <w:rPr>
          <w:lang w:val="vi-VN"/>
        </w:rPr>
        <w:t>2. Sổ đăng ký cổ đông có các nội dung chủ yếu sau đây:</w:t>
      </w:r>
    </w:p>
    <w:p w14:paraId="4F409718"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rPr>
          <w:lang w:val="vi-VN"/>
        </w:rPr>
      </w:pPr>
      <w:r w:rsidRPr="003575D7">
        <w:rPr>
          <w:lang w:val="vi-VN"/>
        </w:rPr>
        <w:t>a) Tên, địa chỉ trụ sở chính của Công ty;</w:t>
      </w:r>
    </w:p>
    <w:p w14:paraId="7BF163F5"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rPr>
          <w:lang w:val="vi-VN"/>
        </w:rPr>
      </w:pPr>
      <w:r w:rsidRPr="003575D7">
        <w:rPr>
          <w:lang w:val="vi-VN"/>
        </w:rPr>
        <w:t>b) Tổng số cổ phần được quyền chào bán, loại cổ phần được quyền chào bán và số cổ phần được quyền chào bán của từng loại;</w:t>
      </w:r>
    </w:p>
    <w:p w14:paraId="7694B1F3"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rPr>
          <w:lang w:val="vi-VN"/>
        </w:rPr>
      </w:pPr>
      <w:r w:rsidRPr="003575D7">
        <w:rPr>
          <w:lang w:val="vi-VN"/>
        </w:rPr>
        <w:t>c) Tổng số cổ phần đã bán của từng loại và giá trị vốn cổ phần đã góp;</w:t>
      </w:r>
    </w:p>
    <w:p w14:paraId="417BB289"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rPr>
          <w:lang w:val="vi-VN"/>
        </w:rPr>
      </w:pPr>
      <w:r w:rsidRPr="003575D7">
        <w:rPr>
          <w:lang w:val="vi-VN"/>
        </w:rPr>
        <w:t>d) Họ, tên, địa chỉ thường trú, quốc tịch, số Thẻ căn cước công dân, Giấy chứng minh nhân dân, Hộ chiếu hoặc chứng thực cá nhân hợp pháp khác đối với cổ đông là cá nhân; tên, mã số doanh nghiệp hoặc số quyết định thành lập, địa chỉ trụ sở chính đối với cổ đông là tổ chức;</w:t>
      </w:r>
    </w:p>
    <w:p w14:paraId="417D03F7"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rPr>
          <w:lang w:val="vi-VN"/>
        </w:rPr>
      </w:pPr>
      <w:r w:rsidRPr="003575D7">
        <w:rPr>
          <w:lang w:val="vi-VN"/>
        </w:rPr>
        <w:t xml:space="preserve">đ) Số lượng cổ phần từng loại của mỗi cổ đông, ngày đăng ký cổ phần. </w:t>
      </w:r>
    </w:p>
    <w:p w14:paraId="740DFE88"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rPr>
          <w:lang w:val="vi-VN"/>
        </w:rPr>
      </w:pPr>
      <w:r w:rsidRPr="003575D7">
        <w:rPr>
          <w:lang w:val="vi-VN"/>
        </w:rPr>
        <w:t xml:space="preserve">3. Sổ đăng ký cổ đông được lưu giữ tại trụ sở chính của Công ty. Cổ đông có quyền kiểm tra, tra cứu hoặc trích lục, sao chép nội dung sổ đăng ký cổ đông trong giờ làm việc của Công ty. </w:t>
      </w:r>
    </w:p>
    <w:p w14:paraId="57EAA582"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rPr>
          <w:lang w:val="vi-VN"/>
        </w:rPr>
      </w:pPr>
      <w:r w:rsidRPr="003575D7">
        <w:rPr>
          <w:lang w:val="vi-VN"/>
        </w:rPr>
        <w:t>4. Trường hợp cổ đông có thay đổi địa chỉ liên lạc thì phải thông báo kịp thời với Công ty để cập nhật vào sổ đăng ký cổ đông. Công ty không chịu trách nhiệm về việc không liên lạc được với cổ đông do không được thông báo thay đổi địa chỉ của cổ đông.</w:t>
      </w:r>
    </w:p>
    <w:p w14:paraId="5FDC610A" w14:textId="77777777" w:rsidR="00ED1433" w:rsidRPr="003575D7"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lang w:val="vi-VN"/>
        </w:rPr>
      </w:pPr>
      <w:r w:rsidRPr="003575D7">
        <w:rPr>
          <w:b/>
          <w:lang w:val="vi-VN"/>
        </w:rPr>
        <w:t xml:space="preserve">Điều 9. Chào bán cổ phần </w:t>
      </w:r>
    </w:p>
    <w:p w14:paraId="24839D4B"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rPr>
          <w:lang w:val="vi-VN"/>
        </w:rPr>
      </w:pPr>
      <w:r w:rsidRPr="003575D7">
        <w:rPr>
          <w:lang w:val="vi-VN"/>
        </w:rPr>
        <w:t xml:space="preserve">1. Chào bán cổ phần là việc Công ty tăng thêm số lượng cổ phần được quyền chào bán và bán các cổ phần đó trong quá trình hoạt động để tăng vốn điều lệ. </w:t>
      </w:r>
    </w:p>
    <w:p w14:paraId="683605DC"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rPr>
          <w:lang w:val="vi-VN"/>
        </w:rPr>
      </w:pPr>
      <w:r w:rsidRPr="003575D7">
        <w:rPr>
          <w:lang w:val="vi-VN"/>
        </w:rPr>
        <w:t>2. Chào bán cổ phần có thể thực hiện theo một trong các hình thức sau đây:</w:t>
      </w:r>
    </w:p>
    <w:p w14:paraId="7B8BAAED"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a) Chào bán cho các cổ đông hiện hữu;</w:t>
      </w:r>
    </w:p>
    <w:p w14:paraId="3829366A"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b) Chào bán cổ phần riêng lẻ.</w:t>
      </w:r>
    </w:p>
    <w:p w14:paraId="20196524"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bookmarkStart w:id="4" w:name="_heading=h.h3qs6s41j8lk" w:colFirst="0" w:colLast="0"/>
      <w:bookmarkEnd w:id="4"/>
      <w:r w:rsidRPr="003575D7">
        <w:t>3. Công ty thực hiện đăng ký thay đổi vốn điều lệ trong thời hạn 10 ngày, kể từ ngày hoàn thành đợt bán cổ phần.</w:t>
      </w:r>
    </w:p>
    <w:p w14:paraId="0949C762"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bookmarkStart w:id="5" w:name="_heading=h.59pbf6q066zg" w:colFirst="0" w:colLast="0"/>
      <w:bookmarkEnd w:id="5"/>
      <w:r w:rsidRPr="003575D7">
        <w:rPr>
          <w:b/>
        </w:rPr>
        <w:lastRenderedPageBreak/>
        <w:t>Điều 10. Chào bán cổ phần riêng lẻ</w:t>
      </w:r>
    </w:p>
    <w:p w14:paraId="6E72C201"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1. Chào bán cổ phần riêng lẻ của công ty phải đáp ứng các điều kiện sau đây:</w:t>
      </w:r>
    </w:p>
    <w:p w14:paraId="4389A489"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a) Không chào bán thông qua phương tiện thông tin đại chúng;</w:t>
      </w:r>
    </w:p>
    <w:p w14:paraId="127A057F"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b) Chào bán cho dưới 100 nhà đầu tư.</w:t>
      </w:r>
    </w:p>
    <w:p w14:paraId="6E3197ED"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2. Công ty thực hiện chào bán cổ phần riêng lẻ theo quy định sau đây:</w:t>
      </w:r>
    </w:p>
    <w:p w14:paraId="7F9E412D"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a) Công ty quyết định phương án chào bán cổ phần riêng lẻ theo quy định của Luật doanh nghiệp;</w:t>
      </w:r>
    </w:p>
    <w:p w14:paraId="753752B5"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b) Cổ đông của công ty thực hiện quyền ưu tiên mua cổ phần theo quy định tại khoản 2 Điều 124 của Luật doanh nghiệp trừ trường hợp sáp nhập, hợp nhất công ty;</w:t>
      </w:r>
    </w:p>
    <w:p w14:paraId="0970049D" w14:textId="77777777" w:rsidR="00FC1816" w:rsidRPr="003575D7" w:rsidRDefault="00AA54E5" w:rsidP="00FC1816">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c) Trường hợp cổ đông và người nhận chuyển quyền ưu tiên mua không mua hết thì số cổ phần còn lại được bán cho người khác theo phương án chào bán cổ phần riêng lẻ với điều kiện không thuận lợi hơn so với điều kiện chào bán cho các cổ đông, trừ trường hợp Đại hội đồng cổ đông có chấp thuận khác.</w:t>
      </w:r>
    </w:p>
    <w:p w14:paraId="77A3986D" w14:textId="1A960CA6" w:rsidR="00ED1433" w:rsidRPr="003575D7" w:rsidRDefault="00AA54E5" w:rsidP="00FC1816">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b/>
          <w:bCs/>
        </w:rPr>
      </w:pPr>
      <w:r w:rsidRPr="003575D7">
        <w:rPr>
          <w:b/>
          <w:bCs/>
        </w:rPr>
        <w:t>Điều 11. Chào bán cổ phần cho cổ đông hiện hữu</w:t>
      </w:r>
    </w:p>
    <w:p w14:paraId="5A1B7F30"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1. Chào bán cổ phần cho cổ đông hiện hữu là trường hợp Công ty tăng thêm số lượng cổ phần được quyền chào bán và bán toàn bộ số cổ phần đó cho tất cả cổ đông theo tỷ lệ cổ phần hiện có của họ tại Công ty.</w:t>
      </w:r>
    </w:p>
    <w:p w14:paraId="6BEB3C5C"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2. Chào bán cổ phần cho cổ đông hiện hữu của Công ty được thực hiện như sau:</w:t>
      </w:r>
    </w:p>
    <w:p w14:paraId="3A779327"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 xml:space="preserve">a) Công ty thông báo bằng văn bản đến các cổ đông theo phương thức bảo đảm đến được địa chỉ thường trú hoặc địa chỉ liên lạc của họ trong sổ đăng ký cổ đông chậm nhất 15 ngày trước ngày kết thúc thời hạn đăng ký mua cổ phần; </w:t>
      </w:r>
    </w:p>
    <w:p w14:paraId="18551138"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 xml:space="preserve">b) Thông báo có họ, tên, địa chỉ thường trú, quốc tịch, số Thẻ căn cước công dân, Giấy chứng minh nhân dân, Hộ chiếu hoặc chứng thực cá nhân hợp pháp khác của cổ đông là cá nhân; tên, mã số doanh nghiệp hoặc số quyết định thành lập, địa chỉ trụ sở chính của cổ đông là tổ chức; số cổ phần và tỷ lệ cổ phần hiện có của cổ đông tại Công ty; tổng số cổ phần dự kiến chào bán và số cổ phần cổ đông được quyền mua; giá chào bán cổ phần; thời hạn đăng ký mua; họ, tên, chữ ký của người đại diện theo pháp luật của Công ty. Kèm theo thông báo phải có mẫu phiếu đăng ký mua cổ phần do Công ty phát hành. Trường hợp phiếu đăng ký mua cổ phần không được gửi về công </w:t>
      </w:r>
    </w:p>
    <w:p w14:paraId="128240DA"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ty đúng hạn như thông báo thì cổ đông có liên quan coi như đã không nhận quyền ưu tiên mua;</w:t>
      </w:r>
    </w:p>
    <w:p w14:paraId="29FEA4D1"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c) Cổ đông có quyền chuyển quyền ưu tiên mua cổ phần của mình cho người khác.</w:t>
      </w:r>
    </w:p>
    <w:p w14:paraId="2905B38E"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3. Trường hợp số lượng cổ phần dự kiến chào bán không được cổ đông và người nhận chuyển quyền ưu tiên mua đăng ký mua hết thì Hội đồng quản trị có quyền bán số cổ phần được quyền chào bán còn lại đó cho cổ đông của Công ty hoặc người khác theo cách thức hợp lý với điều kiện không thuận lợi hơn so với những điều kiện đã chào bán cho các cổ đông.</w:t>
      </w:r>
    </w:p>
    <w:p w14:paraId="5AC608F4"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 xml:space="preserve">4. Cổ phần được coi là đã bán khi được thanh toán đủ và những thông tin về người mua quy định tại khoản 2 Điều 8 của điều lệ này được ghi đầy đủ vào sổ đăng ký cổ đông; kể từ thời điểm đó, người mua cổ phần trở thành cổ đông của Công ty. </w:t>
      </w:r>
    </w:p>
    <w:p w14:paraId="7A526595"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bookmarkStart w:id="6" w:name="_heading=h.ykpqu0w2fpeo" w:colFirst="0" w:colLast="0"/>
      <w:bookmarkEnd w:id="6"/>
      <w:r w:rsidRPr="003575D7">
        <w:t xml:space="preserve">5. Sau khi cổ phần được thanh toán đầy đủ, Công ty phải phát hành và trao cổ phiếu cho người mua. </w:t>
      </w:r>
    </w:p>
    <w:p w14:paraId="46100961"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rPr>
          <w:b/>
        </w:rPr>
        <w:t>Điều 12. Bán cổ phần</w:t>
      </w:r>
    </w:p>
    <w:p w14:paraId="704498A4"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lastRenderedPageBreak/>
        <w:t xml:space="preserve">Hội đồng quản trị quyết định thời điểm, phương thức và giá bán cổ phần. Giá bán cổ phần không được thấp hơn giá thị trường tại thời điểm chào bán hoặc giá trị được ghi trong sổ sách của cổ phần tại thời điểm gần nhất, trừ những trường hợp sau đây: </w:t>
      </w:r>
    </w:p>
    <w:p w14:paraId="12A0B395"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1. Cổ phần chào bán lần đầu tiên cho những người không phải là cổ đông sáng lập;</w:t>
      </w:r>
    </w:p>
    <w:p w14:paraId="3A16131A"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2. Cổ phần chào bán cho tất cả cổ đông theo tỷ lệ cổ phần hiện có của họ ở Công ty;</w:t>
      </w:r>
    </w:p>
    <w:p w14:paraId="0F6842E1" w14:textId="77777777" w:rsidR="00FC1816" w:rsidRPr="003575D7" w:rsidRDefault="00AA54E5" w:rsidP="00FC1816">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bookmarkStart w:id="7" w:name="_heading=h.l35niuxhxb0e" w:colFirst="0" w:colLast="0"/>
      <w:bookmarkEnd w:id="7"/>
      <w:r w:rsidRPr="003575D7">
        <w:t>3. Cổ phần bán cho người môi giới hoặc người bảo lãnh; trường hợp này, số chiết khấu hoặc tỷ lệ chiết khấu cụ thể phải được sự chấp thuận của Đại hội đồng cổ đông;</w:t>
      </w:r>
    </w:p>
    <w:p w14:paraId="7F144502" w14:textId="716D7682" w:rsidR="00ED1433" w:rsidRPr="003575D7" w:rsidRDefault="00AA54E5" w:rsidP="00FC1816">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b/>
          <w:bCs/>
        </w:rPr>
      </w:pPr>
      <w:r w:rsidRPr="003575D7">
        <w:rPr>
          <w:b/>
          <w:bCs/>
        </w:rPr>
        <w:t>Điều 13. Chuyển nhượng cổ phần</w:t>
      </w:r>
    </w:p>
    <w:p w14:paraId="47A868DE"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1. Cổ phần được tự do chuyển nhượng, trừ trường hợp quy định tại khoản 3 Điều 120 của Luật doanh nghiệp. </w:t>
      </w:r>
    </w:p>
    <w:p w14:paraId="22CBF254"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2. Việc chuyển nhượng được thực hiện bằng hợp đồng. Trường hợp chuyển nhượng bằng hợp đồng thì giấy tờ chuyển nhượng phải được bên chuyển nhượng và bên nhận chuyển nhượng hoặc người đại diện theo ủy quyền của họ ký.</w:t>
      </w:r>
    </w:p>
    <w:p w14:paraId="051C46A7"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3. Trường hợp cổ đông là cá nhân chết thì người thừa kế theo di chúc hoặc theo pháp luật của cổ đông đó trở thành cổ đông của công ty.</w:t>
      </w:r>
    </w:p>
    <w:p w14:paraId="28CF28BF"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4. Trường hợp cổ đông là cá nhân chết mà không có người thừa kế, người thừa kế</w:t>
      </w:r>
      <w:r w:rsidRPr="003575D7">
        <w:rPr>
          <w:highlight w:val="white"/>
        </w:rPr>
        <w:t> từ</w:t>
      </w:r>
      <w:r w:rsidRPr="003575D7">
        <w:t> chối nhận thừa kế hoặc bị truất quyền thừa kế thì số cổ phần của cổ đông đó được giải quyết theo quy định của pháp luật về dân sự.</w:t>
      </w:r>
    </w:p>
    <w:p w14:paraId="2E5AE414"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5. Cổ đông có quyền tặng cho một phần hoặc toàn bộ cổ phần của mình tại công ty cho cá nhân, tổ chức khác; sử dụng cổ phần để trả nợ. Cá nhân, tổ chức được tặng cho hoặc nhận trả nợ bằng cổ phần sẽ trở thành cổ đông của công ty.</w:t>
      </w:r>
    </w:p>
    <w:p w14:paraId="6FECB20C"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6. Cá nhân, tổ chức nhận cổ phần trong các trường hợp quy định tại Điều này chỉ trở thành cổ đông công ty từ thời điểm các thông tin của họ quy định tại khoản 2 Điều 122 của Luật doanh nghiệp được ghi đầy đủ vào sổ đăng ký cổ đông.</w:t>
      </w:r>
    </w:p>
    <w:p w14:paraId="66776DF1"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7. Công ty phải đăng ký thay đổi cổ đông trong sổ đăng ký cổ đông theo yêu cầu của cổ đông có liên quan trong thời hạn 24 giờ kể từ khi nhận được yêu cầu.</w:t>
      </w:r>
    </w:p>
    <w:p w14:paraId="0EC1B2DC" w14:textId="77777777" w:rsidR="00ED1433" w:rsidRPr="003575D7"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pPr>
      <w:r w:rsidRPr="003575D7">
        <w:rPr>
          <w:b/>
        </w:rPr>
        <w:t xml:space="preserve">Điều 14. Mua lại cổ phần </w:t>
      </w:r>
    </w:p>
    <w:p w14:paraId="37F76283" w14:textId="77777777" w:rsidR="00ED1433" w:rsidRPr="003575D7"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pPr>
      <w:r w:rsidRPr="003575D7">
        <w:t xml:space="preserve">1. Mua lại cổ phần theo yêu cầu của cổ đông </w:t>
      </w:r>
    </w:p>
    <w:p w14:paraId="288B0519"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1.1 Cổ đông đã biểu quyết không thông qua nghị quyết về việc tổ chức lại công ty hoặc thay đổi quyền, nghĩa vụ của cổ đông quy định tại Điều lệ công ty có quyền yêu cầu công ty mua lại cổ phần của mình. Yêu cầu phải bằng văn bản, </w:t>
      </w:r>
      <w:r w:rsidRPr="003575D7">
        <w:rPr>
          <w:highlight w:val="white"/>
        </w:rPr>
        <w:t>trong</w:t>
      </w:r>
      <w:r w:rsidRPr="003575D7">
        <w:t> đó nêu rõ tên, địa chỉ của cổ đông, số lượng cổ phần từng loại, giá dự định bán, lý do yêu cầu công ty mua lại. Yêu cầu phải được gửi đến công ty </w:t>
      </w:r>
      <w:r w:rsidRPr="003575D7">
        <w:rPr>
          <w:highlight w:val="white"/>
        </w:rPr>
        <w:t>trong</w:t>
      </w:r>
      <w:r w:rsidRPr="003575D7">
        <w:t> thời hạn 10 ngày kể từ ngày Đại hội đồng cổ đông thông qua nghị quyết về các vấn đề quy định tại khoản này.</w:t>
      </w:r>
    </w:p>
    <w:p w14:paraId="784F4AD3"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1.2. Công ty phải mua lại cổ phần theo yêu cầu của cổ đông quy định tại khoản 1.1 Điều này với giá thị trường hoặc giá được tính theo nguyên tắc quy định tại Điều lệ công ty trong thời hạn 90 ngày kể từ ngày nhận được yêu cầu. </w:t>
      </w:r>
      <w:r w:rsidRPr="003575D7">
        <w:rPr>
          <w:highlight w:val="white"/>
        </w:rPr>
        <w:t>Trường hợp</w:t>
      </w:r>
      <w:r w:rsidRPr="003575D7">
        <w:t> không thỏa thuận được về giá thì các bên có thể yêu cầu một tổ chức thẩm định giá định giá. Công ty giới thiệu ít nhất 03 tổ chức thẩm định giá để cổ đông lựa chọn và lựa chọn đó là quyết định cuối cùng.</w:t>
      </w:r>
    </w:p>
    <w:p w14:paraId="14F66A14" w14:textId="77777777" w:rsidR="00ED1433" w:rsidRPr="003575D7"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pPr>
      <w:r w:rsidRPr="003575D7">
        <w:t xml:space="preserve">2. Mua lại cổ phần theo quyết định của Công ty </w:t>
      </w:r>
    </w:p>
    <w:p w14:paraId="4C504A9F"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lastRenderedPageBreak/>
        <w:t>Công ty có quyền mua lại không quá 30% tổng số cổ phần phổ thông đã bán, một phần hoặc toàn bộ cổ phần ưu đãi cổ tức đã bán theo quy định sau đây:</w:t>
      </w:r>
    </w:p>
    <w:p w14:paraId="3F4B88EF"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2.1. Hội đồng quản trị có quyền quyết định mua lại không quá 10% tổng số cổ phần của từng loại đã bán </w:t>
      </w:r>
      <w:r w:rsidRPr="003575D7">
        <w:rPr>
          <w:highlight w:val="white"/>
        </w:rPr>
        <w:t>trong thời hạn</w:t>
      </w:r>
      <w:r w:rsidRPr="003575D7">
        <w:t> 12 tháng. Trường hợp khác, việc mua lại cổ phần do Đại hội đồng cổ đông quyết định;</w:t>
      </w:r>
    </w:p>
    <w:p w14:paraId="4FD10420"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2.2 Hội đồng quản trị quyết định giá mua lại cổ phần. Đối với cổ phần phổ thông, giá mua lại không được cao hơn giá thị trường tại thời điểm mua lại, trừ trường </w:t>
      </w:r>
      <w:r w:rsidRPr="003575D7">
        <w:rPr>
          <w:highlight w:val="white"/>
        </w:rPr>
        <w:t>hợp quy</w:t>
      </w:r>
      <w:r w:rsidRPr="003575D7">
        <w:t> định tại khoản 2.3 Điều này. Đối với cổ phần loại khác, nếu Điều lệ công ty không </w:t>
      </w:r>
      <w:r w:rsidRPr="003575D7">
        <w:rPr>
          <w:highlight w:val="white"/>
        </w:rPr>
        <w:t>quy định</w:t>
      </w:r>
      <w:r w:rsidRPr="003575D7">
        <w:t> hoặc công ty và cổ đông có liên quan không có thỏa thuận khác thì giá mua lại không được thấp hơn giá thị trường;</w:t>
      </w:r>
    </w:p>
    <w:p w14:paraId="20982E85"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2.3 Công ty có thể mua lại cổ phần của từng cổ đông tương ứng với tỷ lệ sở hữu cổ phần của họ trong công ty theo trình tự, thủ tục sau đây:</w:t>
      </w:r>
    </w:p>
    <w:p w14:paraId="093D7791"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a) Quyết định mua lại cổ phần của công ty phải được thông báo bằng phương thức để bảo đảm đến được tất cả cổ đông trong thời hạn 30 ngày kể từ ngày quyết định đó được thông qua. Thông báo phải gồm tên, địa chỉ trụ sở chính của công ty, tổng số cổ phần và loại cổ phần được mua lại, giá mua lại hoặc nguyên tắc định giá mua lại, thủ tục và thời hạn thanh toán, thủ tục và thời hạn để cổ đông bán cổ phần của họ cho công ty;</w:t>
      </w:r>
    </w:p>
    <w:p w14:paraId="1620A196"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b) Cổ đông đồng ý bán lại cổ phần phải gửi văn bản đồng ý bán cổ phần của mình bằng phương thức để bảo đảm đến được công ty trong thời hạn 30 ngày kể từ ngày thông báo. Văn bản đồng ý bán cổ phần phải có họ, tên, địa chỉ liên lạc, số giấy tờ pháp lý của cá nhân đối với cổ đông là cá nhân; tên, mã số doanh nghiệp hoặc số giấy tờ pháp lý của tổ chức, địa chỉ trụ sở chính đối với cổ đông là tổ chức; số cổ phần sở hữu và số cổ phần đồng ý bán; phương thức thanh toán; chữ ký của cổ đông hoặc người đại diện theo pháp luật của cổ đông. Công ty chỉ mua lại cổ phần trong thời hạn nêu trên.</w:t>
      </w:r>
    </w:p>
    <w:p w14:paraId="7CE3BBE6" w14:textId="77777777" w:rsidR="00ED1433" w:rsidRPr="003575D7"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pPr>
      <w:r w:rsidRPr="003575D7">
        <w:rPr>
          <w:b/>
        </w:rPr>
        <w:t>Điều 15. Điều kiện thanh toán và xử lý các cổ phần được mua lại</w:t>
      </w:r>
    </w:p>
    <w:p w14:paraId="47AC608A" w14:textId="77777777" w:rsidR="00ED1433" w:rsidRPr="003575D7"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pPr>
      <w:r w:rsidRPr="003575D7">
        <w:t>1. Công ty chỉ được quyền thanh toán cổ phần được mua lại cho cổ đông theo quy định tại Điều 14 Điều lệ này nếu ngay sau khi thanh toán hết số cổ phần được mua lại, công ty vẫn bảo đảm thanh toán đủ các khoản nợ và nghĩa vụ tài sản khác.</w:t>
      </w:r>
    </w:p>
    <w:p w14:paraId="3B005CE2" w14:textId="77777777" w:rsidR="00ED1433" w:rsidRPr="003575D7"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pPr>
      <w:r w:rsidRPr="003575D7">
        <w:t>2. Cổ phần được mua lại theo quy định tại Điều 14 của Điều lệ này được coi là cổ phần chưa bán. Công ty phải làm thủ tục điều chỉnh giảm vốn điều lệ tương ứng với tổng giá trị mệnh giá các cổ phần được Công ty mua lại trong thời hạn 10 ngày, kể từ ngày hoàn thành việc thanh toán mua lại cổ phần.</w:t>
      </w:r>
    </w:p>
    <w:p w14:paraId="17F82046" w14:textId="7A1665E8" w:rsidR="00ED1433" w:rsidRPr="003575D7"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pPr>
      <w:r w:rsidRPr="003575D7">
        <w:t xml:space="preserve">3. Cổ phiếu xác nhận quyền sở hữu cổ phần đã được mua lại phải được tiêu huỷ ngay sau khi cổ phần tương ứng đã được thanh toán đủ. Chủ tịch Hội đồng quản trị và </w:t>
      </w:r>
      <w:r w:rsidR="00560B78">
        <w:t>{{rep_</w:t>
      </w:r>
      <w:proofErr w:type="gramStart"/>
      <w:r w:rsidR="00560B78">
        <w:t>ceo.position</w:t>
      </w:r>
      <w:proofErr w:type="gramEnd"/>
      <w:r w:rsidR="00560B78">
        <w:t>.text}}</w:t>
      </w:r>
      <w:r w:rsidRPr="003575D7">
        <w:t xml:space="preserve"> phải liên đới chịu trách nhiệm về thiệt hại do không tiêu huỷ hoặc chậm tiêu huỷ cổ phiếu gây ra đối với công ty. </w:t>
      </w:r>
    </w:p>
    <w:p w14:paraId="24FACC90" w14:textId="77777777" w:rsidR="00ED1433" w:rsidRPr="003575D7"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pPr>
      <w:r w:rsidRPr="003575D7">
        <w:t>4. Sau khi thanh toán hết số cổ phần mua lại, nếu tổng giá trị tài sản được ghi trong sổ kế toán của công ty giảm hơn 10% thì công ty phải thông báo cho tất cả các chủ nợ biết trong thời hạn 15 ngày, kể từ ngày thanh toán hết số cổ phần mua lại.</w:t>
      </w:r>
    </w:p>
    <w:p w14:paraId="44866D74" w14:textId="77777777" w:rsidR="00ED1433" w:rsidRPr="003575D7"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pPr>
      <w:r w:rsidRPr="003575D7">
        <w:rPr>
          <w:b/>
        </w:rPr>
        <w:t>Điều 16. Trả cổ tức.</w:t>
      </w:r>
    </w:p>
    <w:p w14:paraId="7421DD5E"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1. Cổ tức trả cho cổ phần ưu đãi được thực hiện theo điều kiện áp dụng riêng cho mỗi loại cổ phần ưu đãi.</w:t>
      </w:r>
    </w:p>
    <w:p w14:paraId="5236645F"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lastRenderedPageBreak/>
        <w:t>2. Cổ tức trả cho cổ phần phổ thông được xác định căn cứ vào số lợi nhuận ròng đã thực hiện và khoản chi trả cổ tức được trích từ nguồn lợi nhuận giữ lại của công ty. Công ty cổ phần chỉ được trả cổ tức của cổ phần phổ thông khi có đủ các điều kiện sau đây:</w:t>
      </w:r>
    </w:p>
    <w:p w14:paraId="0BB568DB"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a) Công ty đã hoàn thành nghĩa vụ thuế và các nghĩa vụ tài chính khác theo quy định của pháp luật;</w:t>
      </w:r>
    </w:p>
    <w:p w14:paraId="498452F4"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b) Đã trích lập các quỹ công ty và bù đắp lỗ trước đó theo quy định của pháp luật;</w:t>
      </w:r>
    </w:p>
    <w:p w14:paraId="746F39B9"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c) Ngay sau khi trả hết số cổ tức, công ty vẫn bảo đảm thanh toán đủ các khoản nợ và nghĩa vụ tài sản khác đến hạn.</w:t>
      </w:r>
    </w:p>
    <w:p w14:paraId="6A065B4D"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3. Cổ tức có thể được chi trả bằng tiền mặt, bằng cổ phần của công ty. Nếu chi trả bằng tiền mặt thì phải được thực hiện bằng Đồng Việt Nam và theo các phương thức thanh toán theo quy định của pháp luật.</w:t>
      </w:r>
    </w:p>
    <w:p w14:paraId="10E984CC"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4. Cổ tức phải được thanh toán đầy đủ trong thời hạn 06 tháng kể từ ngày kết thúc họp Đại hội đồng cổ đông thường niên. Hội đồng quản trị lập danh sách cổ đông được nhận cổ tức, xác định mức cổ tức được trả đối với từng cổ phần, thời hạn và hình thức trả chậm nhất là 30 ngày trước mỗi lần trả cổ tức. Thông báo về trả cổ tức được gửi bằng phương thức để bảo đảm đến cổ đông theo địa chỉ đăng ký </w:t>
      </w:r>
      <w:r w:rsidRPr="003575D7">
        <w:rPr>
          <w:highlight w:val="white"/>
        </w:rPr>
        <w:t>trong</w:t>
      </w:r>
      <w:r w:rsidRPr="003575D7">
        <w:t> sổ đăng ký cổ đông chậm nhất là 15 ngày trước khi thực hiện trả cổ tức. Thông báo phải bao gồm các nội dung sau đây:</w:t>
      </w:r>
    </w:p>
    <w:p w14:paraId="69984832"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a) Tên công ty và địa chỉ trụ sở chính của công ty;</w:t>
      </w:r>
    </w:p>
    <w:p w14:paraId="121687F3"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b) Họ, tên, địa chỉ liên lạc, quốc tịch, số giấy tờ pháp lý của cá nhân đối với cổ đông là cá nhân;</w:t>
      </w:r>
    </w:p>
    <w:p w14:paraId="056A2A55"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c) Tên, mã số doanh nghiệp hoặc số giấy tờ pháp lý của tổ chức, địa chỉ trụ sở chính đối với cổ đông là tổ chức;</w:t>
      </w:r>
    </w:p>
    <w:p w14:paraId="54E6A311"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d) Số lượng cổ phần từng loại của cổ đông; mức cổ tức đối với từng cổ phần và tổng số cổ tức mà cổ đông đó được nhận;</w:t>
      </w:r>
    </w:p>
    <w:p w14:paraId="2F0AB91D"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đ) Thời điểm và phương thức trả cổ tức;</w:t>
      </w:r>
    </w:p>
    <w:p w14:paraId="496C63A1"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e) Họ, tên, chữ ký của Chủ tịch Hội đồng quản trị và người đại diện theo pháp luật của công ty.</w:t>
      </w:r>
    </w:p>
    <w:p w14:paraId="5E36E603"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5. Trường hợp cổ đông chuyển nhượng cổ phần của mình trong thời gian giữa thời điểm kết thúc lập danh sách cổ đông và thời điểm trả cổ tức thì người chuyển nhượng là người nhận cổ tức từ công ty.</w:t>
      </w:r>
    </w:p>
    <w:p w14:paraId="7B22E8B6"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6. Trường hợp chi trả cổ tức bằng cổ phần, công ty không phải làm thủ tục chào bán cổ phần theo quy định tại các điều 123, 124 và 125 của Luật doanh nghiệp. Công ty phải đăng ký tăng vốn điều lệ tương ứng với tổng mệnh giá các cổ phần dùng để chi trả cổ tức trong thời hạn 10 ngày kể từ ngày hoàn thành việc thanh toán cổ tức.</w:t>
      </w:r>
    </w:p>
    <w:p w14:paraId="05469657" w14:textId="77777777" w:rsidR="00ED1433" w:rsidRPr="003575D7"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pPr>
      <w:r w:rsidRPr="003575D7">
        <w:rPr>
          <w:b/>
        </w:rPr>
        <w:t>Điều 17. Thu hồi tiền thanh toán cổ phần mua lại hoặc cổ tức</w:t>
      </w:r>
    </w:p>
    <w:p w14:paraId="000243C7" w14:textId="77777777" w:rsidR="00ED1433" w:rsidRPr="003575D7"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pPr>
      <w:r w:rsidRPr="003575D7">
        <w:t xml:space="preserve">Trường hợp việc thanh toán cổ phần mua lại trái với quy định tại khoản 1 Điều 15 của Điều lệ này hoặc trả cổ tức trái với quy định tại Điều 16 của Điều lệ này thì các cổ đông phải hoàn trả cho công ty số tiền, tài sản khác đã nhận; trường hợp cổ đông không hoàn trả được cho công ty thì cổ đông đó và tất cả thành viên Hội đồng quản trị phải cùng liên đới chịu trách nhiệm về các khoản nợ và nghĩa vụ tài sản khác của công ty trong phạm vi giá trị số tiền, tài sản đã trả cho cổ đông mà chưa được hoàn lại. </w:t>
      </w:r>
    </w:p>
    <w:p w14:paraId="71EED74C" w14:textId="77777777" w:rsidR="004F49CE" w:rsidRPr="003575D7" w:rsidRDefault="004F49CE"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pPr>
    </w:p>
    <w:p w14:paraId="72C66CAD" w14:textId="77777777" w:rsidR="00ED1433" w:rsidRPr="003575D7"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center"/>
      </w:pPr>
      <w:r w:rsidRPr="003575D7">
        <w:rPr>
          <w:b/>
        </w:rPr>
        <w:t>CHƯƠNG II.</w:t>
      </w:r>
    </w:p>
    <w:p w14:paraId="41443065" w14:textId="77777777" w:rsidR="00ED1433" w:rsidRPr="003575D7"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center"/>
      </w:pPr>
      <w:r w:rsidRPr="003575D7">
        <w:rPr>
          <w:b/>
        </w:rPr>
        <w:lastRenderedPageBreak/>
        <w:t>CƠ CẤU TỔ CHỨC VÀ QUẢN LÝ CÔNG TY</w:t>
      </w:r>
    </w:p>
    <w:p w14:paraId="70015CCB" w14:textId="77777777" w:rsidR="00ED1433" w:rsidRPr="003575D7"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pPr>
      <w:r w:rsidRPr="003575D7">
        <w:rPr>
          <w:b/>
        </w:rPr>
        <w:t>Điều 18. Cơ cấu tổ chức và quản lý Công ty</w:t>
      </w:r>
    </w:p>
    <w:p w14:paraId="7F51CA3C" w14:textId="77777777" w:rsidR="00ED1433" w:rsidRPr="003575D7"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pPr>
      <w:r w:rsidRPr="003575D7">
        <w:t xml:space="preserve">1.  Công ty được tổ chức quản lý và hoạt động theo mô hình: </w:t>
      </w:r>
    </w:p>
    <w:p w14:paraId="7FC84E9D" w14:textId="77777777" w:rsidR="00ED1433" w:rsidRPr="003575D7" w:rsidRDefault="00AA54E5" w:rsidP="00AB15D8">
      <w:pPr>
        <w:numPr>
          <w:ilvl w:val="0"/>
          <w:numId w:val="3"/>
        </w:num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left="0" w:hanging="2"/>
        <w:jc w:val="both"/>
      </w:pPr>
      <w:r w:rsidRPr="003575D7">
        <w:t>Đại hội đồng cổ đông.</w:t>
      </w:r>
    </w:p>
    <w:p w14:paraId="427CCFC0" w14:textId="77777777" w:rsidR="00ED1433" w:rsidRPr="003575D7" w:rsidRDefault="00AA54E5" w:rsidP="00AB15D8">
      <w:pPr>
        <w:numPr>
          <w:ilvl w:val="0"/>
          <w:numId w:val="3"/>
        </w:num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left="0" w:hanging="2"/>
        <w:jc w:val="both"/>
      </w:pPr>
      <w:r w:rsidRPr="003575D7">
        <w:t>Hội đồng quản trị.</w:t>
      </w:r>
    </w:p>
    <w:p w14:paraId="493AD62F" w14:textId="527E3ECB" w:rsidR="00ED1433" w:rsidRPr="003575D7" w:rsidRDefault="00560B78" w:rsidP="00AB15D8">
      <w:pPr>
        <w:numPr>
          <w:ilvl w:val="0"/>
          <w:numId w:val="3"/>
        </w:num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left="0" w:hanging="2"/>
        <w:jc w:val="both"/>
      </w:pPr>
      <w:r>
        <w:t>{{rep_</w:t>
      </w:r>
      <w:proofErr w:type="gramStart"/>
      <w:r>
        <w:t>ceo.position</w:t>
      </w:r>
      <w:proofErr w:type="gramEnd"/>
      <w:r>
        <w:t>.text}}</w:t>
      </w:r>
      <w:r w:rsidR="00AA54E5" w:rsidRPr="003575D7">
        <w:t>.</w:t>
      </w:r>
    </w:p>
    <w:p w14:paraId="7137B651" w14:textId="77777777" w:rsidR="00ED1433" w:rsidRPr="003575D7" w:rsidRDefault="00AA54E5" w:rsidP="00AB15D8">
      <w:pPr>
        <w:numPr>
          <w:ilvl w:val="0"/>
          <w:numId w:val="3"/>
        </w:num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left="0" w:hanging="2"/>
        <w:jc w:val="both"/>
      </w:pPr>
      <w:r w:rsidRPr="003575D7">
        <w:t>Ban kiểm soát.</w:t>
      </w:r>
    </w:p>
    <w:p w14:paraId="015A3B30" w14:textId="77777777" w:rsidR="00ED1433" w:rsidRPr="003575D7"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pPr>
      <w:r w:rsidRPr="003575D7">
        <w:t xml:space="preserve">Trong quá trình hoạt động, nếu Công ty có dưới 11 cổ đông và các cổ đông là tổ chức sở hữu dưới 50% tổng số cổ phần của công ty thì không bắt buộc phải có Ban kiểm soát. </w:t>
      </w:r>
    </w:p>
    <w:p w14:paraId="7D9D5A5B" w14:textId="244E0504"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 xml:space="preserve">2. Chức năng, quyền và nghĩa vụ của Đại hội đồng cổ đông, Hội đồng quản trị, </w:t>
      </w:r>
      <w:r w:rsidR="00560B78">
        <w:t>{{rep_</w:t>
      </w:r>
      <w:proofErr w:type="gramStart"/>
      <w:r w:rsidR="00560B78">
        <w:t>ceo.position</w:t>
      </w:r>
      <w:proofErr w:type="gramEnd"/>
      <w:r w:rsidR="00560B78">
        <w:t>.text}}</w:t>
      </w:r>
      <w:r w:rsidRPr="003575D7">
        <w:t>, ban kiểm soát thực hiện theo quy định tại Điều lệ này và pháp luật có liên quan.</w:t>
      </w:r>
    </w:p>
    <w:p w14:paraId="18A03E90" w14:textId="77777777" w:rsidR="00ED1433" w:rsidRPr="003575D7"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pPr>
      <w:r w:rsidRPr="003575D7">
        <w:rPr>
          <w:b/>
        </w:rPr>
        <w:t>Điều 19.  Người đại diện theo pháp luật của Công ty</w:t>
      </w:r>
    </w:p>
    <w:p w14:paraId="568CCFBC" w14:textId="77777777" w:rsidR="00ED1433" w:rsidRPr="003575D7" w:rsidRDefault="00F94EED"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firstLine="0"/>
        <w:jc w:val="both"/>
      </w:pPr>
      <w:r w:rsidRPr="003575D7">
        <w:rPr>
          <w:lang w:val="vi-VN"/>
        </w:rPr>
        <w:t xml:space="preserve">1. </w:t>
      </w:r>
      <w:r w:rsidR="00AA54E5" w:rsidRPr="003575D7">
        <w:t xml:space="preserve">Người đại diện theo pháp luật của Công ty có quyền đại diện cho Công ty, thực hiện các quyền và nghĩa vụ phát sinh từ giao dịch của Công ty, đại diện cho Công ty với tư cách </w:t>
      </w:r>
      <w:r w:rsidR="00AA54E5" w:rsidRPr="003575D7">
        <w:rPr>
          <w:highlight w:val="white"/>
        </w:rPr>
        <w:t>người yêu cầu giải quyết việc dân sự,</w:t>
      </w:r>
      <w:r w:rsidR="00AA54E5" w:rsidRPr="003575D7">
        <w:t xml:space="preserve"> nguyên đơn, bị đơn, người có quyền lợi, nghĩa vụ liên quan trước Trọng tài, Tòa án và các quyền và nghĩa vụ khác theo quy định của pháp luật.</w:t>
      </w:r>
    </w:p>
    <w:p w14:paraId="730A4CB0" w14:textId="087A3C52" w:rsidR="00ED1433" w:rsidRPr="003575D7" w:rsidRDefault="00F94EED" w:rsidP="00AB15D8">
      <w:pPr>
        <w:tabs>
          <w:tab w:val="left" w:pos="389"/>
          <w:tab w:val="left" w:pos="432"/>
          <w:tab w:val="left" w:pos="475"/>
          <w:tab w:val="left" w:pos="504"/>
          <w:tab w:val="left" w:pos="576"/>
          <w:tab w:val="left" w:pos="720"/>
          <w:tab w:val="left" w:pos="1440"/>
        </w:tabs>
        <w:spacing w:line="312" w:lineRule="auto"/>
        <w:ind w:firstLine="0"/>
        <w:jc w:val="both"/>
      </w:pPr>
      <w:r w:rsidRPr="003575D7">
        <w:rPr>
          <w:lang w:val="vi-VN"/>
        </w:rPr>
        <w:t xml:space="preserve">2. </w:t>
      </w:r>
      <w:r w:rsidR="00AA54E5" w:rsidRPr="003575D7">
        <w:t xml:space="preserve">Công ty có </w:t>
      </w:r>
      <w:proofErr w:type="gramStart"/>
      <w:r w:rsidR="006D5C45" w:rsidRPr="003575D7">
        <w:t>{{ "</w:t>
      </w:r>
      <w:proofErr w:type="gramEnd"/>
      <w:r w:rsidR="006D5C45" w:rsidRPr="003575D7">
        <w:t>%02d"|format(representatives|length</w:t>
      </w:r>
      <w:proofErr w:type="gramStart"/>
      <w:r w:rsidR="006D5C45" w:rsidRPr="003575D7">
        <w:t>) }</w:t>
      </w:r>
      <w:proofErr w:type="gramEnd"/>
      <w:r w:rsidR="006D5C45" w:rsidRPr="003575D7">
        <w:t>}</w:t>
      </w:r>
      <w:r w:rsidR="00AA54E5" w:rsidRPr="003575D7">
        <w:t xml:space="preserve"> người đại diện theo pháp luật,</w:t>
      </w:r>
      <w:r w:rsidR="006D5C45" w:rsidRPr="003575D7">
        <w:t xml:space="preserve"> </w:t>
      </w:r>
      <w:proofErr w:type="gramStart"/>
      <w:r w:rsidR="006D5C45" w:rsidRPr="003575D7">
        <w:t>{{ representatives</w:t>
      </w:r>
      <w:proofErr w:type="gramEnd"/>
      <w:r w:rsidR="006D5C45" w:rsidRPr="003575D7">
        <w:t xml:space="preserve"> | map(attribute='position.text') | </w:t>
      </w:r>
      <w:proofErr w:type="gramStart"/>
      <w:r w:rsidR="006D5C45" w:rsidRPr="003575D7">
        <w:t>join(</w:t>
      </w:r>
      <w:proofErr w:type="gramEnd"/>
      <w:r w:rsidR="006D5C45" w:rsidRPr="003575D7">
        <w:t>', '</w:t>
      </w:r>
      <w:proofErr w:type="gramStart"/>
      <w:r w:rsidR="006D5C45" w:rsidRPr="003575D7">
        <w:t>) }</w:t>
      </w:r>
      <w:proofErr w:type="gramEnd"/>
      <w:r w:rsidR="006D5C45" w:rsidRPr="003575D7">
        <w:t xml:space="preserve">} </w:t>
      </w:r>
      <w:r w:rsidR="00AA54E5" w:rsidRPr="003575D7">
        <w:t xml:space="preserve">là người đại diện theo pháp luật của Công ty. Các giấy tờ giao dịch phải ghi rõ điều đó. </w:t>
      </w:r>
    </w:p>
    <w:p w14:paraId="6D2D03A1" w14:textId="77777777" w:rsidR="00ED1433" w:rsidRPr="003575D7" w:rsidRDefault="00AA54E5" w:rsidP="00AB15D8">
      <w:pPr>
        <w:widowControl w:val="0"/>
        <w:spacing w:line="312" w:lineRule="auto"/>
        <w:jc w:val="both"/>
      </w:pPr>
      <w:bookmarkStart w:id="8" w:name="_heading=h.knl4n19l3v8a" w:colFirst="0" w:colLast="0"/>
      <w:bookmarkEnd w:id="8"/>
      <w:r w:rsidRPr="003575D7">
        <w:t xml:space="preserve">Người đại diện theo pháp luật của Công ty có thông tin sau đây: </w:t>
      </w:r>
    </w:p>
    <w:p w14:paraId="48CA9C62" w14:textId="1AE2B91E" w:rsidR="00AC102D" w:rsidRPr="003575D7" w:rsidRDefault="00AC102D" w:rsidP="00AB15D8">
      <w:pPr>
        <w:widowControl w:val="0"/>
        <w:spacing w:line="312" w:lineRule="auto"/>
        <w:jc w:val="both"/>
      </w:pPr>
      <w:r w:rsidRPr="003575D7">
        <w:t>{%if representatives|length == 1 -%}</w:t>
      </w:r>
    </w:p>
    <w:p w14:paraId="64C078CF" w14:textId="77777777" w:rsidR="006D5C45" w:rsidRPr="003575D7" w:rsidRDefault="006D5C45" w:rsidP="006D5C45">
      <w:pPr>
        <w:widowControl w:val="0"/>
        <w:tabs>
          <w:tab w:val="left" w:pos="9324"/>
        </w:tabs>
        <w:spacing w:line="324" w:lineRule="auto"/>
        <w:jc w:val="both"/>
        <w:rPr>
          <w:lang w:val="vi-VN"/>
        </w:rPr>
      </w:pPr>
      <w:bookmarkStart w:id="9" w:name="_heading=h.c3y6cob9e0hq" w:colFirst="0" w:colLast="0"/>
      <w:bookmarkEnd w:id="9"/>
      <w:r w:rsidRPr="003575D7">
        <w:rPr>
          <w:lang w:val="vi-VN"/>
        </w:rPr>
        <w:t xml:space="preserve">Họ, chữ đệm và tên (ghi bằng chữ in hoa): </w:t>
      </w:r>
      <w:r w:rsidRPr="003575D7">
        <w:rPr>
          <w:b/>
          <w:bCs/>
          <w:lang w:val="vi-VN"/>
        </w:rPr>
        <w:t>{{rep.personal_info.full_name}}</w:t>
      </w:r>
    </w:p>
    <w:p w14:paraId="46E78D5E" w14:textId="77777777" w:rsidR="006D5C45" w:rsidRPr="003575D7" w:rsidRDefault="006D5C45" w:rsidP="006D5C45">
      <w:pPr>
        <w:widowControl w:val="0"/>
        <w:tabs>
          <w:tab w:val="left" w:pos="9324"/>
        </w:tabs>
        <w:spacing w:line="324" w:lineRule="auto"/>
        <w:jc w:val="both"/>
        <w:rPr>
          <w:lang w:val="vi-VN"/>
        </w:rPr>
      </w:pPr>
      <w:r w:rsidRPr="003575D7">
        <w:rPr>
          <w:lang w:val="vi-VN"/>
        </w:rPr>
        <w:t>Ngày, tháng, năm sinh: {{rep.personal_info.birth_date}}</w:t>
      </w:r>
    </w:p>
    <w:p w14:paraId="3C2725C4" w14:textId="77777777" w:rsidR="006D5C45" w:rsidRPr="003575D7" w:rsidRDefault="006D5C45" w:rsidP="006D5C45">
      <w:pPr>
        <w:widowControl w:val="0"/>
        <w:tabs>
          <w:tab w:val="left" w:pos="9324"/>
        </w:tabs>
        <w:spacing w:line="324" w:lineRule="auto"/>
        <w:jc w:val="both"/>
        <w:rPr>
          <w:lang w:val="vi-VN"/>
        </w:rPr>
      </w:pPr>
      <w:r w:rsidRPr="003575D7">
        <w:rPr>
          <w:lang w:val="vi-VN"/>
        </w:rPr>
        <w:t>Giới tính: {{rep.personal_info.gender}}</w:t>
      </w:r>
    </w:p>
    <w:p w14:paraId="44E0A925" w14:textId="77777777" w:rsidR="006D5C45" w:rsidRPr="003575D7" w:rsidRDefault="006D5C45" w:rsidP="006D5C45">
      <w:pPr>
        <w:widowControl w:val="0"/>
        <w:tabs>
          <w:tab w:val="left" w:pos="9324"/>
        </w:tabs>
        <w:spacing w:line="324" w:lineRule="auto"/>
        <w:jc w:val="both"/>
        <w:rPr>
          <w:lang w:val="vi-VN"/>
        </w:rPr>
      </w:pPr>
      <w:r w:rsidRPr="003575D7">
        <w:rPr>
          <w:lang w:val="vi-VN"/>
        </w:rPr>
        <w:t>Số định danh cá nhân: {{rep.personal_info. id_number}}</w:t>
      </w:r>
    </w:p>
    <w:p w14:paraId="79C5BB37" w14:textId="77777777" w:rsidR="006D5C45" w:rsidRPr="003575D7" w:rsidRDefault="006D5C45" w:rsidP="006D5C45">
      <w:pPr>
        <w:widowControl w:val="0"/>
        <w:tabs>
          <w:tab w:val="left" w:pos="9324"/>
        </w:tabs>
        <w:spacing w:line="324" w:lineRule="auto"/>
        <w:jc w:val="both"/>
        <w:rPr>
          <w:lang w:val="vi-VN"/>
        </w:rPr>
      </w:pPr>
      <w:r w:rsidRPr="003575D7">
        <w:rPr>
          <w:lang w:val="vi-VN"/>
        </w:rPr>
        <w:t>Chức danh: {{rep.position.text}}</w:t>
      </w:r>
    </w:p>
    <w:p w14:paraId="31AC37D3" w14:textId="77777777" w:rsidR="006D5C45" w:rsidRPr="003575D7" w:rsidRDefault="006D5C45" w:rsidP="006D5C45">
      <w:pPr>
        <w:widowControl w:val="0"/>
        <w:tabs>
          <w:tab w:val="left" w:pos="9324"/>
        </w:tabs>
        <w:spacing w:line="324" w:lineRule="auto"/>
        <w:jc w:val="both"/>
        <w:rPr>
          <w:lang w:val="vi-VN"/>
        </w:rPr>
      </w:pPr>
      <w:r w:rsidRPr="003575D7">
        <w:rPr>
          <w:lang w:val="vi-VN"/>
        </w:rPr>
        <w:t>Địa chỉ liên lạc: {{rep.full_address}}</w:t>
      </w:r>
    </w:p>
    <w:p w14:paraId="36E66375" w14:textId="77777777" w:rsidR="006D5C45" w:rsidRPr="003575D7" w:rsidRDefault="006D5C45" w:rsidP="006D5C45">
      <w:pPr>
        <w:widowControl w:val="0"/>
        <w:tabs>
          <w:tab w:val="left" w:pos="9324"/>
        </w:tabs>
        <w:spacing w:line="324" w:lineRule="auto"/>
        <w:jc w:val="both"/>
        <w:rPr>
          <w:lang w:val="vi-VN"/>
        </w:rPr>
      </w:pPr>
      <w:r w:rsidRPr="003575D7">
        <w:rPr>
          <w:lang w:val="vi-VN"/>
        </w:rPr>
        <w:t>{% else -%}</w:t>
      </w:r>
    </w:p>
    <w:p w14:paraId="3F82561F" w14:textId="77777777" w:rsidR="006D5C45" w:rsidRPr="003575D7" w:rsidRDefault="006D5C45" w:rsidP="006D5C45">
      <w:pPr>
        <w:widowControl w:val="0"/>
        <w:tabs>
          <w:tab w:val="left" w:pos="9324"/>
        </w:tabs>
        <w:spacing w:line="324" w:lineRule="auto"/>
        <w:jc w:val="both"/>
        <w:rPr>
          <w:lang w:val="vi-VN"/>
        </w:rPr>
      </w:pPr>
      <w:r w:rsidRPr="003575D7">
        <w:rPr>
          <w:lang w:val="vi-VN"/>
        </w:rPr>
        <w:t>{%</w:t>
      </w:r>
      <w:r w:rsidRPr="003575D7">
        <w:rPr>
          <w:lang w:val="en-US"/>
        </w:rPr>
        <w:t xml:space="preserve"> </w:t>
      </w:r>
      <w:r w:rsidRPr="003575D7">
        <w:rPr>
          <w:lang w:val="vi-VN"/>
        </w:rPr>
        <w:t>for rep in representatives -%}</w:t>
      </w:r>
    </w:p>
    <w:p w14:paraId="062EBC35" w14:textId="77777777" w:rsidR="006D5C45" w:rsidRPr="003575D7" w:rsidRDefault="006D5C45" w:rsidP="006D5C45">
      <w:pPr>
        <w:widowControl w:val="0"/>
        <w:tabs>
          <w:tab w:val="left" w:pos="540"/>
          <w:tab w:val="left" w:pos="9324"/>
        </w:tabs>
        <w:spacing w:line="324" w:lineRule="auto"/>
        <w:jc w:val="both"/>
        <w:rPr>
          <w:i/>
          <w:iCs/>
          <w:lang w:val="vi-VN"/>
        </w:rPr>
      </w:pPr>
      <w:r w:rsidRPr="003575D7">
        <w:rPr>
          <w:i/>
          <w:iCs/>
          <w:lang w:val="en-US"/>
        </w:rPr>
        <w:tab/>
      </w:r>
      <w:r w:rsidRPr="003575D7">
        <w:rPr>
          <w:i/>
          <w:iCs/>
          <w:lang w:val="vi-VN"/>
        </w:rPr>
        <w:t>{{ loop.index}}) Người đại diện {{ loop.index }}:</w:t>
      </w:r>
    </w:p>
    <w:p w14:paraId="49F6E1AB" w14:textId="77777777" w:rsidR="006D5C45" w:rsidRPr="003575D7" w:rsidRDefault="006D5C45" w:rsidP="006D5C45">
      <w:pPr>
        <w:widowControl w:val="0"/>
        <w:tabs>
          <w:tab w:val="left" w:pos="9324"/>
        </w:tabs>
        <w:spacing w:line="324" w:lineRule="auto"/>
        <w:jc w:val="both"/>
        <w:rPr>
          <w:lang w:val="vi-VN"/>
        </w:rPr>
      </w:pPr>
      <w:r w:rsidRPr="003575D7">
        <w:rPr>
          <w:lang w:val="vi-VN"/>
        </w:rPr>
        <w:t xml:space="preserve">Họ, chữ đệm và tên (ghi bằng chữ in hoa): </w:t>
      </w:r>
      <w:r w:rsidRPr="003575D7">
        <w:rPr>
          <w:b/>
          <w:bCs/>
          <w:lang w:val="vi-VN"/>
        </w:rPr>
        <w:t>{{rep.personal_info.full_name}}</w:t>
      </w:r>
    </w:p>
    <w:p w14:paraId="1F3C419A" w14:textId="77777777" w:rsidR="006D5C45" w:rsidRPr="003575D7" w:rsidRDefault="006D5C45" w:rsidP="006D5C45">
      <w:pPr>
        <w:widowControl w:val="0"/>
        <w:tabs>
          <w:tab w:val="left" w:pos="9324"/>
        </w:tabs>
        <w:spacing w:line="324" w:lineRule="auto"/>
        <w:jc w:val="both"/>
        <w:rPr>
          <w:lang w:val="vi-VN"/>
        </w:rPr>
      </w:pPr>
      <w:r w:rsidRPr="003575D7">
        <w:rPr>
          <w:lang w:val="vi-VN"/>
        </w:rPr>
        <w:t>Ngày, tháng, năm sinh: {{rep.personal_info.birth_date}}</w:t>
      </w:r>
    </w:p>
    <w:p w14:paraId="65AD7AAC" w14:textId="77777777" w:rsidR="006D5C45" w:rsidRPr="003575D7" w:rsidRDefault="006D5C45" w:rsidP="006D5C45">
      <w:pPr>
        <w:widowControl w:val="0"/>
        <w:tabs>
          <w:tab w:val="left" w:pos="9324"/>
        </w:tabs>
        <w:spacing w:line="324" w:lineRule="auto"/>
        <w:jc w:val="both"/>
        <w:rPr>
          <w:lang w:val="vi-VN"/>
        </w:rPr>
      </w:pPr>
      <w:r w:rsidRPr="003575D7">
        <w:rPr>
          <w:lang w:val="vi-VN"/>
        </w:rPr>
        <w:t>Giới tính: {{rep.personal_info.gender}}</w:t>
      </w:r>
    </w:p>
    <w:p w14:paraId="4B480E7F" w14:textId="77777777" w:rsidR="006D5C45" w:rsidRPr="003575D7" w:rsidRDefault="006D5C45" w:rsidP="006D5C45">
      <w:pPr>
        <w:widowControl w:val="0"/>
        <w:tabs>
          <w:tab w:val="left" w:pos="9324"/>
        </w:tabs>
        <w:spacing w:line="324" w:lineRule="auto"/>
        <w:jc w:val="both"/>
        <w:rPr>
          <w:lang w:val="vi-VN"/>
        </w:rPr>
      </w:pPr>
      <w:r w:rsidRPr="003575D7">
        <w:rPr>
          <w:lang w:val="vi-VN"/>
        </w:rPr>
        <w:t>Số định danh cá nhân: {{rep.personal_info. id_number}}</w:t>
      </w:r>
    </w:p>
    <w:p w14:paraId="2660FB33" w14:textId="77777777" w:rsidR="006D5C45" w:rsidRPr="003575D7" w:rsidRDefault="006D5C45" w:rsidP="006D5C45">
      <w:pPr>
        <w:widowControl w:val="0"/>
        <w:tabs>
          <w:tab w:val="left" w:pos="9324"/>
        </w:tabs>
        <w:spacing w:line="324" w:lineRule="auto"/>
        <w:jc w:val="both"/>
        <w:rPr>
          <w:lang w:val="vi-VN"/>
        </w:rPr>
      </w:pPr>
      <w:r w:rsidRPr="003575D7">
        <w:rPr>
          <w:lang w:val="vi-VN"/>
        </w:rPr>
        <w:t>Chức danh: {{rep.position.text}}</w:t>
      </w:r>
    </w:p>
    <w:p w14:paraId="71919DEE" w14:textId="77777777" w:rsidR="006D5C45" w:rsidRPr="003575D7" w:rsidRDefault="006D5C45" w:rsidP="006D5C45">
      <w:pPr>
        <w:widowControl w:val="0"/>
        <w:tabs>
          <w:tab w:val="left" w:pos="9324"/>
        </w:tabs>
        <w:spacing w:line="324" w:lineRule="auto"/>
        <w:jc w:val="both"/>
        <w:rPr>
          <w:lang w:val="vi-VN"/>
        </w:rPr>
      </w:pPr>
      <w:r w:rsidRPr="003575D7">
        <w:rPr>
          <w:lang w:val="vi-VN"/>
        </w:rPr>
        <w:t>Địa chỉ liên lạc: {{rep.full_address}}</w:t>
      </w:r>
    </w:p>
    <w:p w14:paraId="7A649B75" w14:textId="77777777" w:rsidR="006D5C45" w:rsidRPr="003575D7" w:rsidRDefault="006D5C45" w:rsidP="006D5C45">
      <w:pPr>
        <w:widowControl w:val="0"/>
        <w:tabs>
          <w:tab w:val="left" w:pos="9324"/>
        </w:tabs>
        <w:spacing w:line="324" w:lineRule="auto"/>
        <w:jc w:val="both"/>
        <w:rPr>
          <w:lang w:val="vi-VN"/>
        </w:rPr>
      </w:pPr>
      <w:r w:rsidRPr="003575D7">
        <w:rPr>
          <w:lang w:val="vi-VN"/>
        </w:rPr>
        <w:t>{%</w:t>
      </w:r>
      <w:r w:rsidRPr="003575D7">
        <w:rPr>
          <w:lang w:val="en-US"/>
        </w:rPr>
        <w:t xml:space="preserve"> </w:t>
      </w:r>
      <w:r w:rsidRPr="003575D7">
        <w:rPr>
          <w:lang w:val="vi-VN"/>
        </w:rPr>
        <w:t>endfor %}</w:t>
      </w:r>
    </w:p>
    <w:p w14:paraId="00ACDC35" w14:textId="77777777" w:rsidR="006D5C45" w:rsidRPr="003575D7" w:rsidRDefault="006D5C45" w:rsidP="006D5C45">
      <w:pPr>
        <w:widowControl w:val="0"/>
        <w:tabs>
          <w:tab w:val="left" w:pos="9324"/>
        </w:tabs>
        <w:spacing w:line="324" w:lineRule="auto"/>
        <w:jc w:val="both"/>
        <w:rPr>
          <w:lang w:val="en-US"/>
        </w:rPr>
      </w:pPr>
      <w:r w:rsidRPr="003575D7">
        <w:rPr>
          <w:lang w:val="vi-VN"/>
        </w:rPr>
        <w:t xml:space="preserve">{%- endif </w:t>
      </w:r>
      <w:r w:rsidRPr="003575D7">
        <w:rPr>
          <w:lang w:val="en-US"/>
        </w:rPr>
        <w:t>-</w:t>
      </w:r>
      <w:r w:rsidRPr="003575D7">
        <w:rPr>
          <w:lang w:val="vi-VN"/>
        </w:rPr>
        <w:t>%}</w:t>
      </w:r>
    </w:p>
    <w:p w14:paraId="22AB5F1A"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lastRenderedPageBreak/>
        <w:t>Người đại diện theo pháp luật của công ty phải cư trú ở Việt Nam và phải ủy quyền bằng văn bản cho người khác thực hiện quyền và nghĩa vụ của người đại diện theo pháp luật khi xuất cảnh khỏi Việt Nam, Người đại diện theo pháp luật vẫn phải chịu trách nhiệm về việc thực hiện quyền và nghĩa vụ đã ủy quyền.</w:t>
      </w:r>
    </w:p>
    <w:p w14:paraId="236C2AE9" w14:textId="77777777" w:rsidR="00ED1433" w:rsidRPr="003575D7" w:rsidRDefault="00F94EED"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firstLine="0"/>
        <w:jc w:val="both"/>
      </w:pPr>
      <w:r w:rsidRPr="003575D7">
        <w:rPr>
          <w:lang w:val="vi-VN"/>
        </w:rPr>
        <w:t xml:space="preserve">3. </w:t>
      </w:r>
      <w:r w:rsidR="00AA54E5" w:rsidRPr="003575D7">
        <w:t xml:space="preserve">Trường hợp hết thời hạn ủy quyền theo khoản 2 Điều này mà người đại diện theo pháp luật của Công ty chưa trở lại Việt Nam và không có ủy quyền khác thì Người được ủy quyền vẫn tiếp tục thực hiện các quyền và nghĩa vụ của người đại diện theo pháp luật của Công ty trong phạm vi đã được ủy quyền cho đến khi người đại diện theo pháp luật của Công ty trở lại làm việc tại Công ty hoặc cho đến khi Hội đồng quản trị quyết định cử người khác làm người đại diện theo pháp luật của Công ty. </w:t>
      </w:r>
    </w:p>
    <w:p w14:paraId="07B6E48B" w14:textId="77777777" w:rsidR="00ED1433" w:rsidRPr="003575D7" w:rsidRDefault="00F94EED"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firstLine="0"/>
        <w:jc w:val="both"/>
      </w:pPr>
      <w:r w:rsidRPr="003575D7">
        <w:rPr>
          <w:lang w:val="vi-VN"/>
        </w:rPr>
        <w:t xml:space="preserve">4. </w:t>
      </w:r>
      <w:r w:rsidR="00AA54E5" w:rsidRPr="003575D7">
        <w:t xml:space="preserve">Trường hợp Người đại diện theo pháp luật vắng mặt tại Việt Nam quá 30 ngày mà không ủy quyền cho người khác thực hiện các quyền và nghĩa vụ của người đại diện theo pháp luật của Công ty hoặc bị chết, mất tích, tạm giam, kết án tù, bị hạn chế hoặc mất năng lực hành vi dân sự thì Hội đồng quản trị cử người khác làm người đại diện theo pháp luật của Công ty. </w:t>
      </w:r>
    </w:p>
    <w:p w14:paraId="0E6A6F4F" w14:textId="77777777" w:rsidR="00ED1433" w:rsidRPr="003575D7" w:rsidRDefault="00F94EED"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firstLine="0"/>
        <w:jc w:val="both"/>
      </w:pPr>
      <w:r w:rsidRPr="003575D7">
        <w:rPr>
          <w:lang w:val="vi-VN"/>
        </w:rPr>
        <w:t xml:space="preserve">5. </w:t>
      </w:r>
      <w:r w:rsidR="00AA54E5" w:rsidRPr="003575D7">
        <w:t>Người đại diện theo pháp luật của Công ty có trách nhiệm sau đây:</w:t>
      </w:r>
    </w:p>
    <w:p w14:paraId="243CCFC4"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a) Thực hiện các quyền và nghĩa vụ được giao một cách trung thực, cẩn trọng, tốt nhất nhằm bảo đảm lợi ích hợp pháp của Công ty;</w:t>
      </w:r>
    </w:p>
    <w:p w14:paraId="4BFB502B"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b) Trung thành với lợi ích của Công ty; không sử dụng thông tin, bí quyết, cơ hội kinh doanh của Công ty, không lạm dụng địa vị, chức vụ và sử dụng tài sản của Công ty để tư lợi hoặc phục vụ lợi ích của tổ chức, cá nhân khác;</w:t>
      </w:r>
    </w:p>
    <w:p w14:paraId="033F63C8"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c) Thông báo kịp thời, đầy đủ, chính xác cho Công ty về việc người đại diện đó và người có liên quan của họ làm chủ hoặc có cổ phần, phần vốn góp chi phối tại các doanh nghiệp khác.</w:t>
      </w:r>
    </w:p>
    <w:p w14:paraId="31E3A12F" w14:textId="77777777" w:rsidR="00ED1433" w:rsidRPr="003575D7" w:rsidRDefault="00F94EED" w:rsidP="00AB15D8">
      <w:pPr>
        <w:tabs>
          <w:tab w:val="left" w:pos="389"/>
          <w:tab w:val="left" w:pos="432"/>
          <w:tab w:val="left" w:pos="475"/>
          <w:tab w:val="left" w:pos="504"/>
          <w:tab w:val="left" w:pos="576"/>
          <w:tab w:val="left" w:pos="720"/>
          <w:tab w:val="left" w:pos="1440"/>
        </w:tabs>
        <w:spacing w:line="312" w:lineRule="auto"/>
        <w:ind w:hanging="2"/>
        <w:jc w:val="both"/>
      </w:pPr>
      <w:r w:rsidRPr="003575D7">
        <w:rPr>
          <w:lang w:val="vi-VN"/>
        </w:rPr>
        <w:t>6</w:t>
      </w:r>
      <w:r w:rsidR="00AA54E5" w:rsidRPr="003575D7">
        <w:t>. Người đại diện theo pháp luật của Công ty chịu trách nhiệm cá nhân đối với những thiệt hại cho doanh nghiệp do vi phạm nghĩa vụ quy định tại khoản 5 Điều này.</w:t>
      </w:r>
    </w:p>
    <w:p w14:paraId="04AB6464" w14:textId="77777777" w:rsidR="00ED1433" w:rsidRPr="003575D7"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pPr>
      <w:r w:rsidRPr="003575D7">
        <w:rPr>
          <w:b/>
        </w:rPr>
        <w:t>Điều 20. Đại hội đồng cổ đông</w:t>
      </w:r>
    </w:p>
    <w:p w14:paraId="3E37126A"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1. Đại hội đồng cổ đông gồm tất cả cổ đông có quyền biểu quyết, là cơ quan quyết định cao nhất của công ty cổ phần.</w:t>
      </w:r>
    </w:p>
    <w:p w14:paraId="61CA4E4A"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2. Đại hội đồng cổ đông có quyền và nghĩa vụ sau đây:</w:t>
      </w:r>
    </w:p>
    <w:p w14:paraId="292A484C"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a) Thông qua định hướng phát triển của công ty;</w:t>
      </w:r>
    </w:p>
    <w:p w14:paraId="56245629"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b) Quyết định loại cổ phần và tổng số cổ phần của từng loại được quyền chào bán; quyết định mức cổ tức hằng năm của từng loại cổ phần;</w:t>
      </w:r>
    </w:p>
    <w:p w14:paraId="4B0A58D5"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c) Bầu, miễn nhiệm, bãi nhiệm thành viên Hội đồng quản trị, Kiểm soát viên;</w:t>
      </w:r>
    </w:p>
    <w:p w14:paraId="66FEB978"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d) Quyết định đầu tư hoặc bán số tài sản có giá trị từ 35% tổng giá trị tài sản trở lên được ghi trong báo cáo tài chính gần nhất của công ty;</w:t>
      </w:r>
    </w:p>
    <w:p w14:paraId="551E257B"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đ) Quyết định sửa đổi, bổ sung Điều lệ công ty;</w:t>
      </w:r>
    </w:p>
    <w:p w14:paraId="0090C750"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e) Thông qua báo cáo tài chính hằng năm;</w:t>
      </w:r>
    </w:p>
    <w:p w14:paraId="4D3B038E"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g) Quyết định mua lại trên 10% tổng số cổ phần đã bán của mỗi loại;</w:t>
      </w:r>
    </w:p>
    <w:p w14:paraId="6C0440F7"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h) Xem xét, xử lý vi phạm của thành viên Hội đồng quản trị, Kiểm soát viên gây thiệt hại cho công ty và cổ đông công ty;</w:t>
      </w:r>
    </w:p>
    <w:p w14:paraId="7A3D3BFD"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i) Quyết định tổ chức lại, giải thể công ty;</w:t>
      </w:r>
    </w:p>
    <w:p w14:paraId="1A334748"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lastRenderedPageBreak/>
        <w:t>k) Quyết định ngân sách hoặc tổng mức thù lao, thưởng và lợi ích khác cho Hội đồng quản trị, Ban kiểm soát;</w:t>
      </w:r>
    </w:p>
    <w:p w14:paraId="3C425E10"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l) Phê duyệt quy chế quản trị nội bộ; quy chế hoạt động Hội đồng quản trị, Ban kiểm soát;</w:t>
      </w:r>
    </w:p>
    <w:p w14:paraId="591F5B89"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m) Phê duyệt danh sách công ty kiểm toán độc lập; quyết định công ty kiểm toán độc lập thực hiện kiểm tra hoạt động của công ty, bãi miễn kiểm toán viên độc lập khi xét thấy cần thiết;</w:t>
      </w:r>
    </w:p>
    <w:p w14:paraId="23077ACD" w14:textId="77777777" w:rsidR="00ED1433" w:rsidRPr="003575D7"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pPr>
      <w:bookmarkStart w:id="10" w:name="_heading=h.jyio2tyrgevu" w:colFirst="0" w:colLast="0"/>
      <w:bookmarkEnd w:id="10"/>
      <w:r w:rsidRPr="003575D7">
        <w:rPr>
          <w:b/>
        </w:rPr>
        <w:t xml:space="preserve">Điều 21. Thẩm quyền triệu tập họp đại hội đồng cổ đông </w:t>
      </w:r>
    </w:p>
    <w:p w14:paraId="70FED0C1"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1. Đại hội đồng cổ đông họp thường niên mỗi năm một lần. Ngoài cuộc họp thường niên, Đại hội đồng cổ đông có thể họp bất thường. Địa điểm họp Đại hội đồng cổ đông được xác định là nơi chủ tọa tham dự họp và phải ở trên lãnh thổ Việt Nam.</w:t>
      </w:r>
    </w:p>
    <w:p w14:paraId="7A9B647C"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2. Đại hội đồng cổ đông phải họp thường niên trong thời hạn 04 tháng kể từ ngày kết thúc năm tài chính. Hội đồng quản trị quyết định gia hạn họp Đại hội đồng cổ đông thường niên trong trường hợp cần thiết, nhưng không quá 06 tháng kể từ ngày kết thúc năm tài chính.</w:t>
      </w:r>
    </w:p>
    <w:p w14:paraId="366AEA4D"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3. Đại hội đồng cổ đông thường niên thảo luận và thông qua các vấn đề sau đây:</w:t>
      </w:r>
    </w:p>
    <w:p w14:paraId="3EAB4C30"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rPr>
          <w:highlight w:val="white"/>
        </w:rPr>
        <w:t>a) Kế hoạch</w:t>
      </w:r>
      <w:r w:rsidRPr="003575D7">
        <w:t> kinh doanh hằng năm của công ty;</w:t>
      </w:r>
    </w:p>
    <w:p w14:paraId="4C969A77"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b) Báo cáo tài chính hằng năm;</w:t>
      </w:r>
    </w:p>
    <w:p w14:paraId="48B09694"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c) Báo cáo của Hội đồng quản trị về quản trị và kết quả hoạt động của Hội đồng quản trị và từng thành viên Hội đồng quản trị;</w:t>
      </w:r>
    </w:p>
    <w:p w14:paraId="398D9351" w14:textId="7204B045"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 xml:space="preserve">d) Báo cáo của Ban kiểm soát về kết quả kinh doanh của công ty, kết quả hoạt động của Hội đồng quản trị, </w:t>
      </w:r>
      <w:r w:rsidR="00560B78">
        <w:t>{{rep_</w:t>
      </w:r>
      <w:proofErr w:type="gramStart"/>
      <w:r w:rsidR="00560B78">
        <w:t>ceo.position</w:t>
      </w:r>
      <w:proofErr w:type="gramEnd"/>
      <w:r w:rsidR="00560B78">
        <w:t>.text}}</w:t>
      </w:r>
      <w:r w:rsidRPr="003575D7">
        <w:t xml:space="preserve"> hoặc Phó </w:t>
      </w:r>
      <w:r w:rsidR="00560B78">
        <w:t>{{rep_</w:t>
      </w:r>
      <w:proofErr w:type="gramStart"/>
      <w:r w:rsidR="00560B78">
        <w:t>ceo.position</w:t>
      </w:r>
      <w:proofErr w:type="gramEnd"/>
      <w:r w:rsidR="00560B78">
        <w:t>.text}}</w:t>
      </w:r>
      <w:r w:rsidRPr="003575D7">
        <w:t>;</w:t>
      </w:r>
    </w:p>
    <w:p w14:paraId="07596551"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đ) Báo cáo tự đánh giá kết quả hoạt động của Ban kiểm soát và Kiểm soát viên;</w:t>
      </w:r>
    </w:p>
    <w:p w14:paraId="0B909491"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e) Mức cổ tức đối với mỗi cổ phần của từng loại;</w:t>
      </w:r>
    </w:p>
    <w:p w14:paraId="44A044BC"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g) Vấn đề khác thuộc thẩm quyền.</w:t>
      </w:r>
    </w:p>
    <w:p w14:paraId="5379B3C4"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4. Hội đồng quản trị triệu tập họp Đại hội đồng cổ đông thường niên và bất thường. Hội đồng quản trị triệu tập họp bất thường Đại hội đồng cổ đông trong trường hợp sau đây:</w:t>
      </w:r>
    </w:p>
    <w:p w14:paraId="7EF24D60"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a) Hội đồng quản trị xét thấy cần thiết vì lợi ích của công ty;</w:t>
      </w:r>
    </w:p>
    <w:p w14:paraId="308F60A6"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b) Số lượng thành viên Hội đồng quản trị, Ban kiểm soát còn lại ít hơn số lượng thành viên tối thiểu theo quy định của pháp luật;</w:t>
      </w:r>
    </w:p>
    <w:p w14:paraId="077B950D"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c) Theo yêu cầu của cổ đông hoặc nhóm cổ đông quy định tại khoản 2 Điều 115 của Luật doanh nghiệp;</w:t>
      </w:r>
    </w:p>
    <w:p w14:paraId="2B11D7E9"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d) Theo yêu cầu của Ban kiểm soát;</w:t>
      </w:r>
    </w:p>
    <w:p w14:paraId="6694C45C"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đ) Trường hợp khác theo quy định của pháp luật.</w:t>
      </w:r>
    </w:p>
    <w:p w14:paraId="743DD888"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5. Hội đồng quản trị phải triệu tập họp Đại hội đồng cổ đông trong thời hạn 30 ngày kể từ ngày xảy ra trường hợp quy định tại điểm b khoản 4 Điều này hoặc nhận được yêu cầu triệu tập họp quy định tại điểm c và điểm d khoản 4 Điều này. Trường hợp Hội đồng quản trị không triệu tập họp Đại hội đồng cổ đông theo quy định thì Chủ tịch Hội đồng quản trị và các thành viên Hội đồng quản trị phải bồi thường thiệt hại phát sinh cho công ty.</w:t>
      </w:r>
    </w:p>
    <w:p w14:paraId="03A8D4D1"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rPr>
          <w:highlight w:val="white"/>
        </w:rPr>
        <w:t>6. Trường hợp</w:t>
      </w:r>
      <w:r w:rsidRPr="003575D7">
        <w:t> Hội đồng quản trị không triệu tập họp Đại hội đồng cổ đông theo quy định tại khoản 5 Điều này thì trong thời hạn 30 ngày tiếp theo, Ban kiểm soát thay thế Hội đồng quản trị triệu tập họp Đại hội đồng cổ đông theo quy định của Luật này.</w:t>
      </w:r>
      <w:r w:rsidRPr="003575D7">
        <w:rPr>
          <w:highlight w:val="white"/>
        </w:rPr>
        <w:t> Trường hợp</w:t>
      </w:r>
      <w:r w:rsidRPr="003575D7">
        <w:t> Ban kiểm soát không triệu tập họp Đại hội đồng cổ đông theo </w:t>
      </w:r>
      <w:r w:rsidRPr="003575D7">
        <w:rPr>
          <w:highlight w:val="white"/>
        </w:rPr>
        <w:t>quy định</w:t>
      </w:r>
      <w:r w:rsidRPr="003575D7">
        <w:t> thì Ban kiểm soát phải bồi thường thiệt hại phát sinh cho công ty.</w:t>
      </w:r>
    </w:p>
    <w:p w14:paraId="7EF90FB1"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lastRenderedPageBreak/>
        <w:t>7. Trường hợp Ban kiểm soát không triệu tập họp Đại hội đồng cổ đông theo quy định tại khoản 6 Điều này thì cổ đông hoặc nhóm cổ đông theo quy định tại khoản 2 Điều 115 của Luật doanh nghiệp có quyền đại diện công ty triệu tập họp Đại hội đồng cổ đông theo quy định của Luật doanh nghiệp.</w:t>
      </w:r>
    </w:p>
    <w:p w14:paraId="33DBFB3A"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8. Người triệu tập họp Đại hội đồng cổ đông phải thực hiện các công việc sau đây:</w:t>
      </w:r>
    </w:p>
    <w:p w14:paraId="1941B8B7"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a) Lập danh sách cổ đông có quyền dự họp;</w:t>
      </w:r>
    </w:p>
    <w:p w14:paraId="0957F364"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b) Cung cấp thông tin và giải quyết khiếu nại liên quan đến danh sách cổ đông;</w:t>
      </w:r>
    </w:p>
    <w:p w14:paraId="0E20EB91"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c) Lập chương trình và nội dung cuộc họp;</w:t>
      </w:r>
    </w:p>
    <w:p w14:paraId="1FF9E1E9"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d) Chuẩn bị tài liệu cho cuộc họp;</w:t>
      </w:r>
    </w:p>
    <w:p w14:paraId="505C5F04"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đ) Dự thảo nghị quyết Đại hội đồng cổ đông theo nội dung dự kiến của cuộc họp; danh sách và thông tin chi tiết của các ứng cử viên trong trường hợp bầu thành viên Hội đồng quản trị, Kiểm soát viên;</w:t>
      </w:r>
    </w:p>
    <w:p w14:paraId="02B5FF36"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e) Xác định thời gian và địa điểm họp;</w:t>
      </w:r>
    </w:p>
    <w:p w14:paraId="1B0C7D88"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g) Gửi thông báo mời họp đến từng cổ đông có quyền dự họp theo quy định của Luật này;</w:t>
      </w:r>
    </w:p>
    <w:p w14:paraId="493885C0"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h) Công việc khác phục vụ cuộc họp.</w:t>
      </w:r>
    </w:p>
    <w:p w14:paraId="02917180" w14:textId="77777777" w:rsidR="00FC1816" w:rsidRPr="003575D7" w:rsidRDefault="00AA54E5" w:rsidP="00FC1816">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9. Chi phí triệu tập và tiến hành họp Đại hội đồng cổ đông theo quy định tại các khoản 5, 6 và 7 Điều này sẽ được công ty hoàn lại.</w:t>
      </w:r>
      <w:bookmarkStart w:id="11" w:name="_heading=h.po5jm4bx7uex" w:colFirst="0" w:colLast="0"/>
      <w:bookmarkEnd w:id="11"/>
    </w:p>
    <w:p w14:paraId="1C112423" w14:textId="2F1638E5" w:rsidR="00ED1433" w:rsidRPr="003575D7" w:rsidRDefault="00AA54E5" w:rsidP="00FC1816">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b/>
          <w:bCs/>
        </w:rPr>
      </w:pPr>
      <w:r w:rsidRPr="003575D7">
        <w:rPr>
          <w:b/>
          <w:bCs/>
        </w:rPr>
        <w:t>Điều 22. Danh sách cổ đông có quyền dự họp Đại hội đồng cổ đông</w:t>
      </w:r>
    </w:p>
    <w:p w14:paraId="58A422BD"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1. Danh sách cổ đông có quyền dự họp Đại hội đồng cổ đông được lập dựa trên sổ đăng ký cổ đông của công ty. Danh sách cổ đông có quyền dự họp Đại hội đồng cổ đông được lập không quá 10 ngày trước ngày gửi giấy mời họp Đại hội đồng cổ đông.</w:t>
      </w:r>
    </w:p>
    <w:p w14:paraId="2BD58633"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2. Danh sách cổ đông có quyền dự họp Đại hội đồng cổ đông phải có họ, tên, địa chỉ liên lạc, quốc tịch, số giấy tờ pháp lý của cá nhân đối với cổ đông là cá nhân; tên, mã số doanh nghiệp hoặc số giấy tờ pháp lý của tổ chức, địa chỉ trụ sở chính đối với cổ đông là tổ chức; số lượng cổ phần từng loại, số và ngày đăng ký cổ đông của từng cổ đông.</w:t>
      </w:r>
    </w:p>
    <w:p w14:paraId="6AC9BB4A" w14:textId="77777777" w:rsidR="00FC1816" w:rsidRPr="003575D7" w:rsidRDefault="00AA54E5" w:rsidP="00FC1816">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3. Cổ đông có quyền kiểm tra, tra cứu, trích lục, sao chép tên và địa chỉ liên lạc của cổ đông trong danh sách cổ đông có quyền dự họp Đại hội đồng cổ đông; yêu cầu sửa đổi thông tin sai lệch hoặc bổ sung thông tin cần thiết về mình </w:t>
      </w:r>
      <w:r w:rsidRPr="003575D7">
        <w:rPr>
          <w:highlight w:val="white"/>
        </w:rPr>
        <w:t>trong</w:t>
      </w:r>
      <w:r w:rsidRPr="003575D7">
        <w:t> danh sách cổ đông có quyền dự họp Đại hội đồng cổ đông. Người quản lý công ty phải cung cấp kịp thời thông tin trong sổ đăng ký cổ đông, sửa đổi, </w:t>
      </w:r>
      <w:r w:rsidRPr="003575D7">
        <w:rPr>
          <w:highlight w:val="white"/>
        </w:rPr>
        <w:t>bổ sung</w:t>
      </w:r>
      <w:r w:rsidRPr="003575D7">
        <w:t> thông tin sai lệch theo yêu cầu của cổ đông; chịu trách nhiệm bồi thường thiệt hại phát sinh do không cung cấp hoặc cung cấp không kịp thời, không chính xác thông tin sổ đăng ký cổ đông theo yêu cầu.</w:t>
      </w:r>
    </w:p>
    <w:p w14:paraId="052DFFD1" w14:textId="350DBAF3" w:rsidR="00ED1433" w:rsidRPr="003575D7" w:rsidRDefault="00AA54E5" w:rsidP="00FC1816">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b/>
          <w:bCs/>
        </w:rPr>
      </w:pPr>
      <w:r w:rsidRPr="003575D7">
        <w:rPr>
          <w:b/>
          <w:bCs/>
        </w:rPr>
        <w:t>Điều 23. Chương trình và nội dung họp Đại hội đồng cổ đông</w:t>
      </w:r>
    </w:p>
    <w:p w14:paraId="50BB9B4A"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1. Ng</w:t>
      </w:r>
      <w:r w:rsidRPr="003575D7">
        <w:rPr>
          <w:highlight w:val="white"/>
        </w:rPr>
        <w:t>ườ</w:t>
      </w:r>
      <w:r w:rsidRPr="003575D7">
        <w:t>i triệu tập họp Đại hội đồng cổ đông phải chuẩn bị chương trình, nội dung cuộc họp.</w:t>
      </w:r>
    </w:p>
    <w:p w14:paraId="48413FB9"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2. Cổ đông hoặc nhóm cổ đông quy định tại khoản 2 Điều 6 có quyền kiến nghị vấn đề đưa vào chương trình họp Đại hội đồng cổ đông. Kiến nghị phải bằng văn bản và được gửi đến công ty chậm nhất là 03 ngày làm việc trước ngày khai mạc. Kiến nghị phải ghi rõ tên cổ đông, số lượng từng loại cổ phần của cổ đông, vấn đề kiến nghị đưa vào chương trình họp.</w:t>
      </w:r>
    </w:p>
    <w:p w14:paraId="0A366DE2"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 xml:space="preserve">3. Trường hợp người triệu tập họp Đại hội đồng cổ đông từ chối kiến nghị quy định tại khoản 2 Điều này thì chậm nhất là 02 ngày làm việc trước ngày khai mạc cuộc họp Đại hội đồng cổ </w:t>
      </w:r>
      <w:r w:rsidRPr="003575D7">
        <w:lastRenderedPageBreak/>
        <w:t>đông phải trả lời bằng văn bản và nêu rõ lý do. Người triệu tập họp Đại hội đồng cổ đông chỉ được từ chối kiến nghị nếu thuộc một trong các trường hợp sau đây:</w:t>
      </w:r>
    </w:p>
    <w:p w14:paraId="65222A20"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a) Kiến nghị được gửi đến không đúng quy định tại khoản 2 Điều này;</w:t>
      </w:r>
    </w:p>
    <w:p w14:paraId="6AB70236"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b) Vấn đề kiến nghị không thuộc thẩm quyền quyết định của Đại hội đồng cổ đông;</w:t>
      </w:r>
    </w:p>
    <w:p w14:paraId="6167B198" w14:textId="77777777" w:rsidR="00FC1816" w:rsidRPr="003575D7" w:rsidRDefault="00AA54E5" w:rsidP="00FC1816">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4. Người triệu tập họp Đại hội đồng cổ đông phải chấp nhận và đưa kiến nghị quy định tại khoản 2 Điều này vào dự kiến chương trình và nội dung cuộc họp, trừ trường hợp quy định tại khoản 3 Điều này; kiến nghị được chính thức bổ sung vào chương trình và nội dung cuộc họp nếu được Đại hội đồng cổ đông chấp thuận.</w:t>
      </w:r>
    </w:p>
    <w:p w14:paraId="754DCF45" w14:textId="514BBB92" w:rsidR="00ED1433" w:rsidRPr="003575D7" w:rsidRDefault="00AA54E5" w:rsidP="00FC1816">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b/>
          <w:bCs/>
        </w:rPr>
      </w:pPr>
      <w:r w:rsidRPr="003575D7">
        <w:rPr>
          <w:b/>
          <w:bCs/>
        </w:rPr>
        <w:t>Điều 24. Mời họp Đại hội đồng cổ đông</w:t>
      </w:r>
    </w:p>
    <w:p w14:paraId="45159150"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1. Người triệu tập họp Đại hội đồng cổ đông phải gửi thông báo mời họp đến tất cả cổ đông </w:t>
      </w:r>
      <w:r w:rsidRPr="003575D7">
        <w:rPr>
          <w:highlight w:val="white"/>
        </w:rPr>
        <w:t>trong</w:t>
      </w:r>
      <w:r w:rsidRPr="003575D7">
        <w:t> danh sách cổ đông có quyền dự họp chậm nhất là 21 ngày trước ngày khai mạc. Thông báo mời họp phải có tên, địa chỉ trụ sở chính, mã số doanh nghiệp; tên, địa chỉ liên lạc của cổ đông, thời gian, địa điểm họp và những yêu cầu khác đối với người dự họp.</w:t>
      </w:r>
    </w:p>
    <w:p w14:paraId="67747EA8"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2. Thông báo mời họp được gửi bằng phương thức để bảo đảm đến được địa chỉ liên lạc của cổ đông và đăng trên trang thông tin điện tử của công ty; trường hợp công ty xét thấy cần thiết thì đăng báo hằng ngày của trung ương hoặc địa phương.</w:t>
      </w:r>
    </w:p>
    <w:p w14:paraId="7B2BCFA4"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3. Thông báo mời họp phải được gửi kèm theo các tài liệu sau đây:</w:t>
      </w:r>
    </w:p>
    <w:p w14:paraId="5AC9B3E6"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a) Chương trình họp, các tài liệu sử dụng trong cuộc họp và dự thảo nghị quyết đối với từng vấn đề trong chương trình họp;</w:t>
      </w:r>
    </w:p>
    <w:p w14:paraId="070758FF"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b) Phiếu biểu quyết.</w:t>
      </w:r>
    </w:p>
    <w:p w14:paraId="3FEDEB54"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4. Trường hợp công ty có trang thông tin điện tử, việc gửi tài liệu họp kèm theo thông báo mời </w:t>
      </w:r>
      <w:r w:rsidRPr="003575D7">
        <w:rPr>
          <w:highlight w:val="white"/>
        </w:rPr>
        <w:t>họp quy</w:t>
      </w:r>
      <w:r w:rsidRPr="003575D7">
        <w:t> định tại khoản 3 Điều này có thể thay thế bằng việc đăng tải lên trang thông tin điện tử của công ty. Trường hợp này, thông báo mời họp phải ghi rõ nơi, cách thức tải tài liệu.</w:t>
      </w:r>
    </w:p>
    <w:p w14:paraId="2569D44D" w14:textId="77777777" w:rsidR="00ED1433" w:rsidRPr="003575D7"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pPr>
      <w:bookmarkStart w:id="12" w:name="_heading=h.ic4vx4664c1p" w:colFirst="0" w:colLast="0"/>
      <w:bookmarkEnd w:id="12"/>
      <w:r w:rsidRPr="003575D7">
        <w:rPr>
          <w:b/>
        </w:rPr>
        <w:t>Điều 25. Thực hiện quyền dự họp Đại hội đồng cổ đông</w:t>
      </w:r>
    </w:p>
    <w:p w14:paraId="68025F31"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1. Cổ đông, người đại diện theo ủy quyền của cổ đông là tổ chức có thể trực tiếp tham dự họp, ủy quyền bằng văn bản cho một hoặc một số cá nhân, tổ chức khác dự họp hoặc dự họp thông qua một </w:t>
      </w:r>
      <w:r w:rsidRPr="003575D7">
        <w:rPr>
          <w:highlight w:val="white"/>
        </w:rPr>
        <w:t>trong</w:t>
      </w:r>
      <w:r w:rsidRPr="003575D7">
        <w:t> các hình thức quy định tại khoản 3 Điều này.</w:t>
      </w:r>
    </w:p>
    <w:p w14:paraId="3E0AD71B"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2. Việc ủy quyền cho cá nhân, tổ chức đại diện dự họp Đại hội đồng cổ đông phải lập thành văn bản. Văn bản ủy quyền được lập theo quy định của pháp luật về dân sự và phải nêu rõ tên cá nhân, tổ chức được ủy quyền và số lượng cổ phần được ủy quyền. Cá nhân, tổ chức được ủy quyền dự họp Đại hội đồng cổ đông phải xuất trình văn bản ủy quyền khi đăng ký dự họp trước khi vào phòng họp.</w:t>
      </w:r>
    </w:p>
    <w:p w14:paraId="40EB0DC3"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3. Cổ đông được coi là tham dự và biểu quyết tại cuộc họp Đại hội đồng cổ đông trong </w:t>
      </w:r>
      <w:r w:rsidRPr="003575D7">
        <w:rPr>
          <w:highlight w:val="white"/>
        </w:rPr>
        <w:t>trường hợp</w:t>
      </w:r>
      <w:r w:rsidRPr="003575D7">
        <w:t> sau đây:</w:t>
      </w:r>
    </w:p>
    <w:p w14:paraId="147BBB59"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a) Tham dự và biểu quyết trực tiếp tại cuộc họp;</w:t>
      </w:r>
    </w:p>
    <w:p w14:paraId="69CF0013"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b) Ủy quyền cho cá nhân, tổ chức khác tham dự và biểu quyết tại cuộc họp;</w:t>
      </w:r>
    </w:p>
    <w:p w14:paraId="4542C254"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c) Tham dự và biểu quyết thông qua hội nghị trực tuyến, bỏ phiếu điện tử hoặc hình thức điện tử khác;</w:t>
      </w:r>
    </w:p>
    <w:p w14:paraId="2D25D9CC"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d) Gửi phiếu biểu quyết đến cuộc họp thông qua gửi thư, fax, thư điện tử;</w:t>
      </w:r>
    </w:p>
    <w:p w14:paraId="1E1299E2" w14:textId="77777777" w:rsidR="00FC1816" w:rsidRPr="003575D7" w:rsidRDefault="00AA54E5" w:rsidP="00FC1816">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đ) Gửi phiếu biểu quyết bằng phương tiện khác theo quy định trong Điều lệ công ty.</w:t>
      </w:r>
      <w:bookmarkStart w:id="13" w:name="_heading=h.4p7nfwp6fxuu" w:colFirst="0" w:colLast="0"/>
      <w:bookmarkEnd w:id="13"/>
    </w:p>
    <w:p w14:paraId="34BA537D" w14:textId="5AD7A645" w:rsidR="00ED1433" w:rsidRPr="003575D7" w:rsidRDefault="00AA54E5" w:rsidP="00FC1816">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b/>
          <w:bCs/>
        </w:rPr>
      </w:pPr>
      <w:r w:rsidRPr="003575D7">
        <w:rPr>
          <w:b/>
          <w:bCs/>
        </w:rPr>
        <w:t>Điều 26. Điều kiện tiến hành họp Đại hội đồng cổ đông</w:t>
      </w:r>
    </w:p>
    <w:p w14:paraId="6B21AA90"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lastRenderedPageBreak/>
        <w:t>1. Cuộc họp Đại hội đồng cổ đông được tiến hành khi có số cổ đông dự họp đại diện trên 50% tổng số phiếu biểu quyết.</w:t>
      </w:r>
    </w:p>
    <w:p w14:paraId="05995372"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2. Trường hợp cuộc họp lần thứ nhất không đủ điều kiện tiến hành theo quy định tại khoản 1 Điều này thì thông báo mời họp lần thứ hai phải được gửi trong thời hạn 30 ngày kể từ ngày dự định họp lần thứ nhất. Cuộc họp Đại hội đồng cổ đông lần thứ hai được tiến hành khi có số cổ đông dự họp đại diện từ 33% tổng số phiếu biểu quyết trở lên.</w:t>
      </w:r>
    </w:p>
    <w:p w14:paraId="6622FD13"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rPr>
          <w:highlight w:val="white"/>
        </w:rPr>
        <w:t>3. Trường hợp</w:t>
      </w:r>
      <w:r w:rsidRPr="003575D7">
        <w:t> cuộc họp lần thứ hai không đủ điều kiện tiến hành theo quy định tại khoản 2 Điều này thì thông báo mời họp lần thứ ba phải được gửi trong thời hạn 20 ngày kể từ ngày dự định họp lần thứ hai. Cuộc họp Đại hội đồng cổ đông lần thứ ba được tiến hành không phụ thuộc vào tổng số phiếu biểu quyết của các cổ đông dự họp.</w:t>
      </w:r>
    </w:p>
    <w:p w14:paraId="7C37BF20" w14:textId="77777777" w:rsidR="00FC1816" w:rsidRPr="003575D7" w:rsidRDefault="00AA54E5" w:rsidP="00FC1816">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4. Chỉ có Đại hội đồng cổ đông mới có quyền quyết định thay đổi chương trình họp đã được gửi kèm theo thông báo mời họp theo quy định tại Điều 23 Điều lệ.</w:t>
      </w:r>
    </w:p>
    <w:p w14:paraId="11E307A6" w14:textId="642861AB" w:rsidR="00ED1433" w:rsidRPr="003575D7" w:rsidRDefault="00AA54E5" w:rsidP="00FC1816">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b/>
          <w:bCs/>
        </w:rPr>
      </w:pPr>
      <w:r w:rsidRPr="003575D7">
        <w:rPr>
          <w:b/>
          <w:bCs/>
        </w:rPr>
        <w:t xml:space="preserve">Điều 27. Thể thức tiến hành họp và biểu quyết tại Đại hội đồng cổ đông </w:t>
      </w:r>
    </w:p>
    <w:p w14:paraId="4DA92EBD"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bookmarkStart w:id="14" w:name="_heading=h.bu66ija6ad3e" w:colFirst="0" w:colLast="0"/>
      <w:bookmarkEnd w:id="14"/>
      <w:r w:rsidRPr="003575D7">
        <w:t>Thể thức tiến hành họp và biểu quyết tại cuộc họp Đại hội đồng cổ đông được tiến hành như sau:</w:t>
      </w:r>
    </w:p>
    <w:p w14:paraId="6E72F4C7"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1. Trước khi khai mạc cuộc họp, phải tiến hành đăng ký cổ đông dự họp Đại hội đồng cổ đông;</w:t>
      </w:r>
    </w:p>
    <w:p w14:paraId="4B257A9E"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2. Việc bầu chủ tọa, thư ký và ban kiểm phiếu được quy định như sau:</w:t>
      </w:r>
    </w:p>
    <w:p w14:paraId="77DDD0D8"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a) Chủ tịch Hội đồng quản trị làm chủ tọa hoặc ủy quyền cho thành viên Hội đồng quản trị khác làm chủ tọa cuộc họp Đại hội đồng cổ đông do Hội đồng quản trị triệu tập; </w:t>
      </w:r>
      <w:r w:rsidRPr="003575D7">
        <w:rPr>
          <w:highlight w:val="white"/>
        </w:rPr>
        <w:t>trường hợp</w:t>
      </w:r>
      <w:r w:rsidRPr="003575D7">
        <w:t> Chủ tịch vắng mặt hoặc tạm thời mất khả năng làm việc thì các thành viên Hội đồng quản trị còn lại bầu một người trong số họ làm chủ tọa cuộc họp theo nguyên tắc đa số; trường hợp không bầu được người làm chủ tọa thì Trưởng Ban kiểm soát điều hành để Đại hội đồng cổ đông bầu chủ tọa cuộc họp và người có số phiếu bầu cao nhất làm chủ tọa cuộc họp;</w:t>
      </w:r>
    </w:p>
    <w:p w14:paraId="13A1D952"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b) Trừ trường hợp quy định tại điểm a khoản này, người ký tên triệu tập họp Đại hội đồng cổ đông điều hành để Đại hội đồng cổ đông bầu chủ tọa cuộc họp và người có số phiếu bầu cao nhất làm chủ tọa cuộc họp;</w:t>
      </w:r>
    </w:p>
    <w:p w14:paraId="431AD32A"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c) Chủ tọa cử một hoặc một số người làm thư ký cuộc họp;</w:t>
      </w:r>
    </w:p>
    <w:p w14:paraId="7723CAD2"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d) Đại hội đồng cổ đông bầu một hoặc một số ng</w:t>
      </w:r>
      <w:r w:rsidRPr="003575D7">
        <w:rPr>
          <w:highlight w:val="white"/>
        </w:rPr>
        <w:t>ườ</w:t>
      </w:r>
      <w:r w:rsidRPr="003575D7">
        <w:t>i vào ban kiểm phiếu theo đề nghị của chủ tọa cuộc họp;</w:t>
      </w:r>
    </w:p>
    <w:p w14:paraId="3328CEF4"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3. Chương trình và nội dung họp phải được Đại hội đồng cổ đông thông qua </w:t>
      </w:r>
      <w:r w:rsidRPr="003575D7">
        <w:rPr>
          <w:highlight w:val="white"/>
        </w:rPr>
        <w:t>trong</w:t>
      </w:r>
      <w:r w:rsidRPr="003575D7">
        <w:t> phiên khai mạc. Chương trình phải xác định </w:t>
      </w:r>
      <w:r w:rsidRPr="003575D7">
        <w:rPr>
          <w:highlight w:val="white"/>
        </w:rPr>
        <w:t>thời gian</w:t>
      </w:r>
      <w:r w:rsidRPr="003575D7">
        <w:t> đối </w:t>
      </w:r>
      <w:r w:rsidRPr="003575D7">
        <w:rPr>
          <w:highlight w:val="white"/>
        </w:rPr>
        <w:t>với</w:t>
      </w:r>
      <w:r w:rsidRPr="003575D7">
        <w:t> từng vấn đề trong nội dung chương trình họp;</w:t>
      </w:r>
    </w:p>
    <w:p w14:paraId="3F983970"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4. Chủ tọa có quyền thực hiện các biện pháp cần thiết và hợp lý để điều hành cuộc họp một cách có trật tự, đúng theo chương trình đã được thông qua và phản ánh được mong muốn của đa số người dự họp;</w:t>
      </w:r>
    </w:p>
    <w:p w14:paraId="4DE04C83"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5. Đại hội đồng cổ đông thảo luận và biểu quyết theo từng vấn đề trong nội dung chương trình. Việc biểu quyết được tiến hành bằng biểu quyết tán thành, không tán thành và không có ý kiến. Kết quả kiểm phiếu được chủ tọa công bố ngay trước khi bế mạc cuộc họp;</w:t>
      </w:r>
    </w:p>
    <w:p w14:paraId="30E41ABA"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6. Cổ đông hoặc người được ủy quyền dự họp đến sau khi cuộc họp đã khai mạc vẫn được đăng ký và có quyền tham gia biểu quyết ngay sau khi đăng ký; </w:t>
      </w:r>
      <w:r w:rsidRPr="003575D7">
        <w:rPr>
          <w:highlight w:val="white"/>
        </w:rPr>
        <w:t>trong</w:t>
      </w:r>
      <w:r w:rsidRPr="003575D7">
        <w:t> trường hợp này, hiệu lực của những nội dung đã được biểu quyết trước đó không thay đổi;</w:t>
      </w:r>
    </w:p>
    <w:p w14:paraId="39E222F1"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lastRenderedPageBreak/>
        <w:t>7. Người triệu tập họp hoặc chủ tọa cuộc họp Đại hội đồng cổ đông có quyền sau đây:</w:t>
      </w:r>
    </w:p>
    <w:p w14:paraId="33635B6E"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a) Yêu cầu tất cả người dự họp chịu sự kiểm tra hoặc các biện pháp an ninh hợp pháp, hợp lý khác;</w:t>
      </w:r>
    </w:p>
    <w:p w14:paraId="05B769AD"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b) Yêu cầu cơ quan có thẩm quyền duy trì trật tự cuộc họp; trục xuất những người không tuân thủ quyền điều hành của chủ tọa, cố ý gây rối trật tự, ngăn cản tiến triển bình thường của cuộc họp hoặc không tuân thủ các yêu cầu về kiểm tra an ninh ra khỏi cuộc họp Đại hội đồng cổ đông;</w:t>
      </w:r>
    </w:p>
    <w:p w14:paraId="685DB5BC"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8. Chủ tọa có quyền hoãn cuộc họp Đại hội đồng cổ đông đã có đủ số người đăng ký dự họp tối đa không quá 03 ngày làm việc kể từ ngày cuộc họp dự định khai mạc và chỉ được hoãn cuộc họp hoặc thay đổi địa điểm họp trong trường hợp sau đây:</w:t>
      </w:r>
    </w:p>
    <w:p w14:paraId="6E11EDB9"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a) Địa điểm họp không có đủ chỗ ngồi thuận tiện cho tất cả người dự họp;</w:t>
      </w:r>
    </w:p>
    <w:p w14:paraId="40D9B8C9"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b) Phương tiện thông tin tại địa điểm họp không bảo đảm cho cổ đông dự họp tham gia, thảo luận và biểu quyết;</w:t>
      </w:r>
    </w:p>
    <w:p w14:paraId="7B92C41E"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c) Có người dự họp cản trở, gây rối trật tự, có nguy cơ làm cho cuộc họp không được tiến hành một cách công bằng và hợp pháp;</w:t>
      </w:r>
    </w:p>
    <w:p w14:paraId="06770462" w14:textId="77777777" w:rsidR="00FC1816" w:rsidRPr="003575D7" w:rsidRDefault="00AA54E5" w:rsidP="00FC1816">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9. Trường hợp chủ tọa hoãn hoặc tạm dừng họp Đại hội đồng cổ đông trái với quy định tại khoản 8 Điều này, Đại hội đồng cổ đông bầu một người khác trong số những người dự họp để thay thế chủ tọa điều hành cuộc họp cho đến lúc kết thúc; tất cả nghị quyết được thông qua tại cuộc họp đó đều có hiệu lực thi hành.</w:t>
      </w:r>
    </w:p>
    <w:p w14:paraId="25AEA433" w14:textId="432BE82E" w:rsidR="00ED1433" w:rsidRPr="003575D7" w:rsidRDefault="00AA54E5" w:rsidP="00FC1816">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b/>
          <w:bCs/>
        </w:rPr>
      </w:pPr>
      <w:r w:rsidRPr="003575D7">
        <w:rPr>
          <w:b/>
          <w:bCs/>
        </w:rPr>
        <w:t xml:space="preserve">Điều 28. Hình thức thông qua nghị quyết của Đại hội đồng cổ đông </w:t>
      </w:r>
    </w:p>
    <w:p w14:paraId="37DDED6D"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1. Đại hội đồng cổ đông thông qua các quyết định thuộc thẩm quyền bằng hình thức biểu quyết tại cuộc họp hoặc lấy ý kiến bằng văn bản.</w:t>
      </w:r>
    </w:p>
    <w:p w14:paraId="57EA5194"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2. Nghị quyết của Đại hội đồng cổ đông về các vấn đề sau đây phải được thông qua bằng hình thức biểu quyết tại cuộc họp Đại hội đồng cổ đông:</w:t>
      </w:r>
    </w:p>
    <w:p w14:paraId="53487295"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a) Sửa đổi, bổ sung các nội dung của Điều lệ công ty;</w:t>
      </w:r>
    </w:p>
    <w:p w14:paraId="1D60937A"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b) Định hướng phát triển công ty;</w:t>
      </w:r>
    </w:p>
    <w:p w14:paraId="1D065E87"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c) Loại cổ phần và tổng số cổ phần của từng loại;</w:t>
      </w:r>
    </w:p>
    <w:p w14:paraId="18652528"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d) Bầu, miễn nhiệm, bãi nhiệm thành viên Hội đồng quản trị;</w:t>
      </w:r>
    </w:p>
    <w:p w14:paraId="7B4F2746"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 xml:space="preserve">đ) Quyết định đầu tư hoặc bán số tài sản có giá trị bằng hoặc lớn hơn 35% tổng giá trị tài sản được ghi trong báo cáo tài chính gần nhất của công ty. </w:t>
      </w:r>
    </w:p>
    <w:p w14:paraId="26A2AE07"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e) Thông qua báo cáo tài chính hằng năm;</w:t>
      </w:r>
    </w:p>
    <w:p w14:paraId="49FB1749"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g) Tổ chức lại, giải thể công ty.</w:t>
      </w:r>
    </w:p>
    <w:p w14:paraId="40B93611" w14:textId="77777777" w:rsidR="00ED1433" w:rsidRPr="003575D7"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pPr>
      <w:bookmarkStart w:id="15" w:name="_heading=h.w60kpe6fa5hr" w:colFirst="0" w:colLast="0"/>
      <w:bookmarkEnd w:id="15"/>
      <w:r w:rsidRPr="003575D7">
        <w:rPr>
          <w:b/>
        </w:rPr>
        <w:t xml:space="preserve">Điều 29. Điều kiện để Nghị quyết được thông qua </w:t>
      </w:r>
    </w:p>
    <w:p w14:paraId="1C5C0F42"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1. Nghị quyết về nội dung sau đây được thông qua nếu được số cổ đông đại diện từ 65% tổng số phiếu biểu quyết trở lên của tất cả cổ đông dự họp tán thành, trừ trường hợp quy định tại các khoản 3, 4 và 6 Điều này:</w:t>
      </w:r>
    </w:p>
    <w:p w14:paraId="12C20BBB"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a) Loại cổ phần và tổng số cổ phần của từng loại;</w:t>
      </w:r>
    </w:p>
    <w:p w14:paraId="3948B39D"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b) Thay đổi ngành, nghề và lĩnh vực kinh doanh;</w:t>
      </w:r>
    </w:p>
    <w:p w14:paraId="351F6E18"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c) Thay đổi cơ cấu tổ chức quản lý công ty;</w:t>
      </w:r>
    </w:p>
    <w:p w14:paraId="11CF6351"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d) Dự án đầu tư hoặc bán tài sản có giá trị từ 35% tổng giá trị tài sản trở lên được ghi </w:t>
      </w:r>
      <w:r w:rsidRPr="003575D7">
        <w:rPr>
          <w:highlight w:val="white"/>
        </w:rPr>
        <w:t>trong</w:t>
      </w:r>
      <w:r w:rsidRPr="003575D7">
        <w:t> báo cáo tài chính gần nhất của công ty;</w:t>
      </w:r>
    </w:p>
    <w:p w14:paraId="5C21D0AC"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lastRenderedPageBreak/>
        <w:t>đ) Tổ chức lại, giải thể công ty;</w:t>
      </w:r>
    </w:p>
    <w:p w14:paraId="184F43CF"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2. Các nghị quyết được thông qua khi được số cổ đông sở hữu trên 50% tổng số phiếu biểu quyết của tất cả cổ đông dự họp tán thành, trừ trường hợp quy định tại các khoản 1, 3, 4 và 6 Điều này.</w:t>
      </w:r>
    </w:p>
    <w:p w14:paraId="33E91033"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3. Việc biểu quyết bầu thành viên Hội đồng quản trị và Ban kiểm soát phải thực hiện theo phương thức bầu dồn phiếu, theo đó mỗi cổ đông có tổng số phiếu biểu quyết tương ứng với tổng số cổ phần sở hữu nhân với số thành viên được bầu của Hội đồng quản trị hoặc Ban kiểm soát và cổ đông có quyền dồn hết hoặc một phần tổng số phiếu bầu của mình cho một hoặc một số ứng cử viên. Người trúng cử thành viên Hội đồng quản trị hoặc Kiểm soát viên được xác định theo số phiếu bầu tính từ cao xuống thấp, bắt đầu từ ứng cử viên có số phiếu bầu cao nhất cho đến khi đủ số thành viên. Trường hợp có từ 02 ứng cử viên trở lên đạt cùng số phiếu bầu như nhau cho thành viên cuối cùng của Hội đồng quản trị hoặc Ban kiểm soát thì sẽ tiến hành bầu lại trong số các ứng cử viên có số phiếu bầu ngang nhau hoặc lựa chọn theo tiêu chí quy định tại quy chế bầu cử.</w:t>
      </w:r>
    </w:p>
    <w:p w14:paraId="0F1F509E"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4. Trường hợp thông qua nghị quyết dưới hình thức lấy ý kiến bằng văn bản thì nghị quyết Đại hội đồng cổ đông được thông qua nếu được số cổ đông sở hữu trên 50% tổng số phiếu biểu quyết của tất cả cổ đông có quyền biểu quyết tán thành.</w:t>
      </w:r>
    </w:p>
    <w:p w14:paraId="3F6479F1"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5. Nghị quyết Đại hội đồng cổ đông phải được thông báo đến cổ đông có quyền dự họp Đại hội đồng cổ đông trong thời hạn 15 ngày kể từ ngày thông qua; trường hợp công ty có trang thông tin điện tử, việc gửi nghị quyết có thể thay thế bằng việc đăng tải lên trang thông tin điện tử của công ty.</w:t>
      </w:r>
    </w:p>
    <w:p w14:paraId="54A16AE8" w14:textId="77777777" w:rsidR="00FC1816" w:rsidRPr="003575D7" w:rsidRDefault="00AA54E5" w:rsidP="00FC1816">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6. Nghị quyết Đại hội đồng cổ đông về nội dung làm thay đổi bất lợi quyền và nghĩa vụ của cổ đông sở hữu cổ phần ưu đãi chỉ được thông qua nếu được số cổ đông ưu đãi cùng loại dự họp sở hữu từ 75% tổng số cổ phần ưu đãi loại đó trở lên tán thành hoặc được các cổ đông ưu đãi cùng loại sở hữu từ 75% tổng số cổ phần ưu đãi loại đó trở lên tán thành trong trường hợp thông qua nghị quyết dưới hình thức lấy ý kiến bằng văn bản.</w:t>
      </w:r>
    </w:p>
    <w:p w14:paraId="796E9984" w14:textId="72CA440C" w:rsidR="00ED1433" w:rsidRPr="003575D7" w:rsidRDefault="00AA54E5" w:rsidP="00FC1816">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b/>
          <w:bCs/>
        </w:rPr>
      </w:pPr>
      <w:r w:rsidRPr="003575D7">
        <w:rPr>
          <w:b/>
          <w:bCs/>
        </w:rPr>
        <w:t>Điều 30. Thẩm quyền và thể thức lấy ý kiến cổ đông bằng văn bản để thông qua nghị quyết của Đại</w:t>
      </w:r>
      <w:r w:rsidRPr="003575D7">
        <w:t xml:space="preserve"> </w:t>
      </w:r>
      <w:r w:rsidRPr="003575D7">
        <w:rPr>
          <w:b/>
          <w:bCs/>
        </w:rPr>
        <w:t>hội đồng cổ đông</w:t>
      </w:r>
    </w:p>
    <w:p w14:paraId="23045883"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bookmarkStart w:id="16" w:name="_heading=h.kemxlv5gi22i" w:colFirst="0" w:colLast="0"/>
      <w:bookmarkEnd w:id="16"/>
      <w:r w:rsidRPr="003575D7">
        <w:t>Thẩm quyền và thể thức lấy ý kiến cổ đông bằng văn bản để thông qua nghị quyết của Đại hội đồng cổ đông được thực hiện theo quy định sau đây:</w:t>
      </w:r>
    </w:p>
    <w:p w14:paraId="78C4614B"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1. Hội đồng quản trị có quyền lấy ý kiến cổ đông bằng văn bản để thông qua nghị quyết Đại hội đồng cổ đông khi xét thấy cần thiết vì lợi ích của công ty, trừ trường hợp quy định tại khoản 2 Điều 28 Điều lệ;</w:t>
      </w:r>
    </w:p>
    <w:p w14:paraId="20D573EF"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2. Hội đồng quản trị chuẩn bị phiếu lấy ý kiến, dự thảo nghị quyết Đại hội đồng cổ đông, các tài liệu giải trình dự thảo nghị quyết và gửi đến tất cả cổ đông có quyền biểu quyết chậm nhất là 10 ngày trước thời hạn phải gửi lại phiếu lấy ý kiến. Việc lập danh sách cổ đông gửi phiếu lấy ý kiến thực hiện theo quy định tại khoản 1 và khoản 2 Điều 22 Điều lệ. Yêu cầu và cách thức gửi phiếu lấy ý kiến và tài liệu kèm theo thực hiện theo quy định tại Điều 24 Điều lệ;</w:t>
      </w:r>
    </w:p>
    <w:p w14:paraId="37CD4AB4"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3. Phiếu lấy ý kiến phải bao gồm các nội dung chủ yếu sau đây:</w:t>
      </w:r>
    </w:p>
    <w:p w14:paraId="59B79BAE"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a) Tên, địa chỉ trụ sở chính, mã số doanh nghiệp;</w:t>
      </w:r>
    </w:p>
    <w:p w14:paraId="73DC3634"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b) Mục đích lấy ý kiến;</w:t>
      </w:r>
    </w:p>
    <w:p w14:paraId="62185A7B"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lastRenderedPageBreak/>
        <w:t>c) Họ, tên, địa chỉ liên lạc, quốc tịch, số giấy tờ pháp lý của cá nhân đối với cổ đông là cá nhân; tên, mã số doanh nghiệp hoặc số giấy tờ pháp lý của tổ chức, địa chỉ trụ sở chính đối với cổ đông là tổ chức hoặc họ, tên, địa chỉ liên lạc, quốc tịch, số giấy tờ pháp lý của cá nhân đối với đại diện của cổ đông là tổ chức; số lượng cổ phần của từng loại và số phiếu biểu quyết của cổ đông;</w:t>
      </w:r>
    </w:p>
    <w:p w14:paraId="5B54089C"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d) Vấn đề cần lấy ý kiến để thông qua;</w:t>
      </w:r>
    </w:p>
    <w:p w14:paraId="41DB200A"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đ) Phương án biểu quyết bao gồm tán thành, không tán thành và không có ý kiến;</w:t>
      </w:r>
    </w:p>
    <w:p w14:paraId="0E68F188"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e) Thời hạn phải gửi về công ty phiếu lấy ý kiến đã được trả lời;</w:t>
      </w:r>
    </w:p>
    <w:p w14:paraId="6B06B656"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g) Họ, tên, chữ ký của Chủ tịch Hội đồng quản trị;</w:t>
      </w:r>
    </w:p>
    <w:p w14:paraId="7B8DE977"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4. Cổ đông có thể gửi phiếu lấy ý kiến đã trả lời đến công ty bằng hình thức gửi thư, fax hoặc thư điện tử theo quy định sau đây:</w:t>
      </w:r>
    </w:p>
    <w:p w14:paraId="0E426D8C"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a) Trường hợp gửi thư, phiếu lấy ý kiến đã được trả lời phải có chữ ký của cổ đông là cá nhân, của người đại diện theo ủy quyền hoặc người đại diện theo pháp luật của cổ đông là tổ chức. Phiếu lấy ý kiến gửi về công ty phải được đựng trong phong bì dán kín và không ai được quyền mở trước khi kiểm phiếu;</w:t>
      </w:r>
    </w:p>
    <w:p w14:paraId="25715C51"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b) Trường hợp gửi fax hoặc thư điện tử, phiếu lấy ý kiến gửi về công ty phải được giữ bí mật đến thời điểm kiểm phiếu;</w:t>
      </w:r>
    </w:p>
    <w:p w14:paraId="08EF5BB5"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c) Các phiếu lấy ý kiến gửi về công ty sau thời hạn đã xác định tại nội dung phiếu lấy ý kiến hoặc đã bị mở </w:t>
      </w:r>
      <w:r w:rsidRPr="003575D7">
        <w:rPr>
          <w:highlight w:val="white"/>
        </w:rPr>
        <w:t>trong</w:t>
      </w:r>
      <w:r w:rsidRPr="003575D7">
        <w:t> trường hợp gửi thư và bị tiết lộ trong trường hợp gửi fax, thư điện tử là không hợp lệ. Phiếu lấy ý kiến không được gửi về được coi là phiếu không tham gia biểu quyết;</w:t>
      </w:r>
    </w:p>
    <w:p w14:paraId="619DDEC8"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5. Hội đồng quản trị tổ chức kiểm phiếu và lập biên bản kiểm phiếu dưới sự chứng kiến, giám sát của Ban kiểm soát hoặc của cổ đông không nắm giữ chức vụ quản lý công ty. Biên bản kiểm phiếu phải bao gồm các nội dung chủ yếu sau đây:</w:t>
      </w:r>
    </w:p>
    <w:p w14:paraId="0078890F"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a) Tên, địa chỉ trụ sở chính, mã số doanh nghiệp;</w:t>
      </w:r>
    </w:p>
    <w:p w14:paraId="2B2EB53B"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b) Mục đích và các vấn đề cần lấy ý kiến để thông qua nghị quyết;</w:t>
      </w:r>
    </w:p>
    <w:p w14:paraId="39EB556D"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c) Số cổ đông với tổng số phiếu biểu quyết đã tham gia biểu quyết, </w:t>
      </w:r>
      <w:r w:rsidRPr="003575D7">
        <w:rPr>
          <w:highlight w:val="white"/>
        </w:rPr>
        <w:t>trong</w:t>
      </w:r>
      <w:r w:rsidRPr="003575D7">
        <w:t> đó phân biệt số phiếu biểu quyết hợp lệ và số phiếu biểu quyết không hợp lệ và phương thức gửi phiếu biểu quyết, kèm theo phụ lục danh sách cổ đông tham gia biểu quyết;</w:t>
      </w:r>
    </w:p>
    <w:p w14:paraId="14391665"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d) Tổng số phiếu tán thành, không tán thành và không có ý kiến đối với từng vấn đề;</w:t>
      </w:r>
    </w:p>
    <w:p w14:paraId="6D1CF01D"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đ) Vấn đề đã được thông qua và tỷ lệ biểu quyết thông qua tương ứng;</w:t>
      </w:r>
    </w:p>
    <w:p w14:paraId="0A34770F"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e) Họ, tên, chữ ký của Chủ tịch Hội đồng quản trị, người giám sát kiểm phiếu và người kiểm phiếu.</w:t>
      </w:r>
    </w:p>
    <w:p w14:paraId="19C82AEE"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Các thành viên Hội đồng quản trị, người kiểm phiếu và người giám sát kiểm phiếu phải liên đới chịu trách nhiệm về tính trung thực, chính xác của biên bản kiểm phiếu; liên đới chịu trách nhiệm về các thiệt hại phát sinh từ các quyết định được thông qua do kiểm phiếu không trung thực, không chính xác;</w:t>
      </w:r>
    </w:p>
    <w:p w14:paraId="2F23B3F2"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6. Biên bản kiểm phiếu và nghị quyết phải được gửi đến các cổ đông </w:t>
      </w:r>
      <w:r w:rsidRPr="003575D7">
        <w:rPr>
          <w:highlight w:val="white"/>
        </w:rPr>
        <w:t>trong</w:t>
      </w:r>
      <w:r w:rsidRPr="003575D7">
        <w:t> thời hạn 15 ngày kể từ ngày kết thúc kiểm phiếu. Trường hợp công ty có trang thông tin điện tử, việc gửi biên bản kiểm phiếu và nghị quyết có thể thay thế bằng việc đăng tải lên trang thông tin điện tử của công ty;</w:t>
      </w:r>
    </w:p>
    <w:p w14:paraId="07BB0955"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lastRenderedPageBreak/>
        <w:t>7. Phiếu lấy ý kiến đã được trả lời, biên bản kiểm phiếu, nghị quyết đã được thông qua và tài liệu có liên quan gửi kèm theo phiếu lấy ý kiến được lưu giữ tại trụ sở chính của công ty;</w:t>
      </w:r>
    </w:p>
    <w:p w14:paraId="03DB8799" w14:textId="77777777" w:rsidR="00FC1816" w:rsidRPr="003575D7" w:rsidRDefault="00AA54E5" w:rsidP="00FC1816">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8. Nghị quyết được thông qua theo hình thức lấy ý kiến cổ đông bằng văn bản có giá trị như nghị quyết được thông qua tại cuộc họp Đại hội đồng cổ đông.</w:t>
      </w:r>
    </w:p>
    <w:p w14:paraId="1A3A816E" w14:textId="42850347" w:rsidR="00ED1433" w:rsidRPr="003575D7" w:rsidRDefault="00AA54E5" w:rsidP="00FC1816">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b/>
          <w:bCs/>
        </w:rPr>
      </w:pPr>
      <w:r w:rsidRPr="003575D7">
        <w:rPr>
          <w:b/>
          <w:bCs/>
        </w:rPr>
        <w:t>Điều 31. Biên bản họp Đại hội đồng cổ đông</w:t>
      </w:r>
    </w:p>
    <w:p w14:paraId="51841128"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 xml:space="preserve">1. Cuộc họp Đại hội đồng cổ đông phải được ghi biên bản và có thể ghi âm hoặc ghi và lưu giữ dưới hình thức điện tử khác. Biên bản phải lập bằng tiếng Việt, có thể lập thêm bằng tiếng nước ngoài và có các nội dung chủ yếu sau đây: </w:t>
      </w:r>
    </w:p>
    <w:p w14:paraId="52930E36"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a) Tên, địa chỉ trụ sở chính, mã số doanh nghiệp;</w:t>
      </w:r>
    </w:p>
    <w:p w14:paraId="6E950FEC"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b) Thời gian và địa điểm họp Đại hội đồng cổ đông;</w:t>
      </w:r>
    </w:p>
    <w:p w14:paraId="6790B68F"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c) Chương trình và nội dung cuộc họp;</w:t>
      </w:r>
    </w:p>
    <w:p w14:paraId="35B88675"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d) Họ, tên chủ tọa và thư ký;</w:t>
      </w:r>
    </w:p>
    <w:p w14:paraId="030B0FAC"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đ) Tóm tắt diễn biến cuộc họp và các ý kiến phát biểu tại Đại hội đồng cổ đông về từng vấn đề trong nội dung chương trình họp;</w:t>
      </w:r>
    </w:p>
    <w:p w14:paraId="5A64F2CE"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e) Số cổ đông và tổng số phiếu biểu quyết của các cổ đông dự họp, phụ lục danh sách đăng ký cổ đông, đại diện cổ đông dự họp với số cổ phần và số phiếu bầu tương ứng;</w:t>
      </w:r>
    </w:p>
    <w:p w14:paraId="6DC3A0F4"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g) Tổng số phiếu biểu quyết đối với từng vấn đề biểu quyết, trong đó ghi rõ phương thức biểu quyết, tổng số phiếu hợp lệ, không hợp lệ, tán thành, không tán thành và không có ý kiến; tỷ lệ tương ứng trên tổng số phiếu biểu quyết của cổ đông dự họp;</w:t>
      </w:r>
    </w:p>
    <w:p w14:paraId="05029280"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h) Các vấn đề đã được thông qua và tỷ lệ phiếu biểu quyết thông qua tương ứng;</w:t>
      </w:r>
    </w:p>
    <w:p w14:paraId="4EBAF4AB"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i) Chữ ký của chủ tọa và thư ký.</w:t>
      </w:r>
    </w:p>
    <w:p w14:paraId="7549187D"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Biên bản được lập bằng tiếng Việt và tiếng nước ngoài đều có hiệu lực pháp lý như nhau. Trường hợp có sự khác nhau về nội dung biên bản tiếng Việt và tiếng nước ngoài thì nội dung trong biên bản tiếng Việt có hiệu lực áp dụng.</w:t>
      </w:r>
    </w:p>
    <w:p w14:paraId="103D617C"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 xml:space="preserve">2. Biên bản họp Đại hội đồng cổ đông phải làm xong và thông qua trước khi kết thúc cuộc họp. </w:t>
      </w:r>
    </w:p>
    <w:p w14:paraId="1DD17F15"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3. Chủ tọa và thư ký cuộc họp hoặc người khác ký tên trong biên bản họp phải liên đới chịu trách nhiệm về tính trung thực, chính xác của nội dung biên bản.</w:t>
      </w:r>
    </w:p>
    <w:p w14:paraId="0905027A"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Biên bản họp Đại hội đồng cổ đông phải được gửi đến tất cả cổ đông trong thời hạn 15 ngày, kể từ ngày kết thúc cuộc họp; việc gửi biên bản kiểm phiếu có thể thay thế bằng việc đăng tải lên trang thông tin điện tử của công ty.</w:t>
      </w:r>
    </w:p>
    <w:p w14:paraId="513D2F7B" w14:textId="77777777" w:rsidR="00FC1816" w:rsidRPr="003575D7" w:rsidRDefault="00AA54E5" w:rsidP="00FC1816">
      <w:pPr>
        <w:tabs>
          <w:tab w:val="left" w:pos="389"/>
          <w:tab w:val="left" w:pos="432"/>
          <w:tab w:val="left" w:pos="475"/>
          <w:tab w:val="left" w:pos="504"/>
          <w:tab w:val="left" w:pos="576"/>
          <w:tab w:val="left" w:pos="720"/>
          <w:tab w:val="left" w:pos="1440"/>
        </w:tabs>
        <w:spacing w:line="312" w:lineRule="auto"/>
        <w:ind w:hanging="2"/>
        <w:jc w:val="both"/>
      </w:pPr>
      <w:r w:rsidRPr="003575D7">
        <w:t>Biên bản họp Đại hội đồng cổ đông, phụ lục danh sách cổ đông đăng ký dự họp, nghị quyết đã được thông qua và tài liệu có liên quan gửi kèm theo thông báo mời họp phải được lưu giữ tại trụ sở chính của công ty.</w:t>
      </w:r>
    </w:p>
    <w:p w14:paraId="556495C7" w14:textId="14F9E119" w:rsidR="00ED1433" w:rsidRPr="003575D7" w:rsidRDefault="00AA54E5" w:rsidP="00FC1816">
      <w:pPr>
        <w:tabs>
          <w:tab w:val="left" w:pos="389"/>
          <w:tab w:val="left" w:pos="432"/>
          <w:tab w:val="left" w:pos="475"/>
          <w:tab w:val="left" w:pos="504"/>
          <w:tab w:val="left" w:pos="576"/>
          <w:tab w:val="left" w:pos="720"/>
          <w:tab w:val="left" w:pos="1440"/>
        </w:tabs>
        <w:spacing w:line="312" w:lineRule="auto"/>
        <w:ind w:hanging="2"/>
        <w:jc w:val="both"/>
        <w:rPr>
          <w:b/>
          <w:bCs/>
        </w:rPr>
      </w:pPr>
      <w:r w:rsidRPr="003575D7">
        <w:rPr>
          <w:b/>
          <w:bCs/>
        </w:rPr>
        <w:t>Điều 32. Yêu cầu hủy bỏ nghị quyết của Đại hội đồng cổ đông</w:t>
      </w:r>
    </w:p>
    <w:p w14:paraId="0ED2E15E"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Trong thời hạn 90 ngày, kể từ ngày nhận được biên bản họp Đại hội đồng cổ đông hoặc biên bản kết quả kiểm phiếu lấy ý kiến Đại hội đồng cổ đông, cổ đông, nhóm cổ đông quy định tại khoản 2 Điều 6 của Điều lệ này có quyền yêu cầu Tòa án hoặc Trọng tài xem xét, hủy bỏ nghị quyết hoặc một phần nội dung nghị quyết của Đại hội đồng cổ đông trong các trường hợp sau đây:</w:t>
      </w:r>
    </w:p>
    <w:p w14:paraId="4B1C801B"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lastRenderedPageBreak/>
        <w:t>1. Trình tự và thủ tục triệu tập họp và ra quyết định của Đại hội đồng cổ đông không thực hiện đúng theo quy định của Luật doanh nghiệp và Điều lệ công ty, trừ trường hợp quy định tại khoản 2 Điều 33 của Điều lệ này;</w:t>
      </w:r>
    </w:p>
    <w:p w14:paraId="1D179131" w14:textId="77777777" w:rsidR="00FC1816" w:rsidRPr="003575D7" w:rsidRDefault="00AA54E5" w:rsidP="00FC1816">
      <w:pPr>
        <w:tabs>
          <w:tab w:val="left" w:pos="389"/>
          <w:tab w:val="left" w:pos="432"/>
          <w:tab w:val="left" w:pos="475"/>
          <w:tab w:val="left" w:pos="504"/>
          <w:tab w:val="left" w:pos="576"/>
          <w:tab w:val="left" w:pos="720"/>
          <w:tab w:val="left" w:pos="1440"/>
        </w:tabs>
        <w:spacing w:line="312" w:lineRule="auto"/>
        <w:ind w:hanging="2"/>
        <w:jc w:val="both"/>
      </w:pPr>
      <w:bookmarkStart w:id="17" w:name="_heading=h.a6bqte9ovhjx" w:colFirst="0" w:colLast="0"/>
      <w:bookmarkEnd w:id="17"/>
      <w:r w:rsidRPr="003575D7">
        <w:t>2. Nội dung nghị quyết vi phạm pháp luật hoặc Điều lệ công ty.</w:t>
      </w:r>
    </w:p>
    <w:p w14:paraId="76106402" w14:textId="23660D43" w:rsidR="00ED1433" w:rsidRPr="003575D7" w:rsidRDefault="00AA54E5" w:rsidP="00FC1816">
      <w:pPr>
        <w:tabs>
          <w:tab w:val="left" w:pos="389"/>
          <w:tab w:val="left" w:pos="432"/>
          <w:tab w:val="left" w:pos="475"/>
          <w:tab w:val="left" w:pos="504"/>
          <w:tab w:val="left" w:pos="576"/>
          <w:tab w:val="left" w:pos="720"/>
          <w:tab w:val="left" w:pos="1440"/>
        </w:tabs>
        <w:spacing w:line="312" w:lineRule="auto"/>
        <w:ind w:hanging="2"/>
        <w:jc w:val="both"/>
        <w:rPr>
          <w:b/>
          <w:bCs/>
        </w:rPr>
      </w:pPr>
      <w:r w:rsidRPr="003575D7">
        <w:rPr>
          <w:b/>
          <w:bCs/>
        </w:rPr>
        <w:t>Điều 33. Hiệu lực các nghị quyết của Đại hội đồng cổ đông</w:t>
      </w:r>
    </w:p>
    <w:p w14:paraId="6DD99B15"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1. Các nghị quyết của Đại hội đồng cổ đông có hiệu lực kể từ ngày được thông qua hoặc từ thời điểm hiệu lực ghi tại nghị quyết đó.</w:t>
      </w:r>
    </w:p>
    <w:p w14:paraId="501F664B"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2. Các nghị quyết của Đại hội đồng cổ đông được thông qua bằng 100% tổng số cổ phần có quyền biểu quyết là hợp pháp và có hiệu lực ngay cả khi trình tự và thủ tục thông qua nghị quyết đó không được thực hiện đúng như quy định.</w:t>
      </w:r>
    </w:p>
    <w:p w14:paraId="5FA43A37"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3. Trường hợp có cổ đông, nhóm cổ đông yêu cầu Tòa án hoặc Trọng tài hủy bỏ nghị quyết của Đại hội đồng cổ đông theo quy định tại Điều 32 của Điều lệ này, thì các nghị quyết đó vẫn có hiệu lực thi hành cho đến khi Tòa án, Trọng tài có quyết định khác, trừ trường hợp áp dụng biện pháp khẩn cấp tạm thời theo quyết định của cơ quan có thẩm quyền.</w:t>
      </w:r>
    </w:p>
    <w:p w14:paraId="3A5A2A32" w14:textId="77777777" w:rsidR="00ED1433" w:rsidRPr="003575D7"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pPr>
      <w:r w:rsidRPr="003575D7">
        <w:rPr>
          <w:b/>
        </w:rPr>
        <w:t xml:space="preserve">Điều 34. Hội đồng quản trị </w:t>
      </w:r>
    </w:p>
    <w:p w14:paraId="30118E51"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 xml:space="preserve">1. Hội đồng quản trị là cơ quan quản lý công ty, có toàn quyền nhân danh công ty để quyết định, thực hiện các quyền và nghĩa vụ của công ty không thuộc thẩm quyền của Đại hội đồng cổ đông. </w:t>
      </w:r>
    </w:p>
    <w:p w14:paraId="2C8D7E36"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2. Hội đồng quản trị có các quyền và nghĩa vụ sau đây:</w:t>
      </w:r>
    </w:p>
    <w:p w14:paraId="4B2FADB7"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a) Quyết định chiến lược, kế hoạch phát triển trung hạn và kế hoạch kinh doanh hằng năm của công ty;</w:t>
      </w:r>
    </w:p>
    <w:p w14:paraId="7F2825FC"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b) Kiến nghị loại cổ phần và tổng số cổ phần được quyền chào bán của từng loại;</w:t>
      </w:r>
    </w:p>
    <w:p w14:paraId="424632F3"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c) Quyết định bán cổ phần mới trong phạm vi số cổ phần được quyền chào bán của từng loại; quyết định huy động thêm vốn theo hình thức khác;</w:t>
      </w:r>
    </w:p>
    <w:p w14:paraId="1A1D7E9A"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d) Quyết định giá bán cổ phần và trái phiếu của công ty;</w:t>
      </w:r>
    </w:p>
    <w:p w14:paraId="788EAA1E"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đ) Quyết định mua lại cổ phần theo quy định tại điểm a khoản 2 Điều 14 của Điều lệ này;</w:t>
      </w:r>
    </w:p>
    <w:p w14:paraId="14212861"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e) Quyết định phương án đầu tư và dự án đầu tư trong thẩm quyền và giới hạn theo quy định của pháp luật;</w:t>
      </w:r>
    </w:p>
    <w:p w14:paraId="5716BEDE"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 xml:space="preserve">g) Quyết định giải pháp phát triển thị trường, tiếp thị và công nghệ; </w:t>
      </w:r>
    </w:p>
    <w:p w14:paraId="1EA53C3E"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h) Thông qua hợp đồng mua, bán, vay, cho vay và hợp đồng khác có giá trị bằng hoặc lớn hơn 35% tổng giá trị tài sản được ghi trong báo cáo tài chính gần nhất của công ty. Quy định này không áp dụng đối với hợp đồng và giao dịch quy định tại điểm d khoản 2 Điều 20, khoản 1 và khoản 3 Điều 43 của Điều lệ này;</w:t>
      </w:r>
    </w:p>
    <w:p w14:paraId="4404D816" w14:textId="046C6D2B"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 xml:space="preserve">i) Bầu, miễn nhiệm, bãi nhiệm Chủ tịch Hội đồng quản trị; bổ nhiệm, miễn nhiệm, ký hợp đồng, chấm dứt hợp đồng đối với </w:t>
      </w:r>
      <w:r w:rsidR="00560B78">
        <w:t>{{rep_ceo.position.text}}</w:t>
      </w:r>
      <w:r w:rsidRPr="003575D7">
        <w:t xml:space="preserve">, Phó </w:t>
      </w:r>
      <w:r w:rsidR="00560B78">
        <w:t>{{rep_ceo.position.text}}</w:t>
      </w:r>
      <w:r w:rsidRPr="003575D7">
        <w:t>, Kế toán trưởng công ty; quyết định tiền lương và quyền lợi khác của những người quản lý đó; cử người đại diện theo ủy quyền tham gia Hội đồng thành viên hoặc Đại hội đồng cổ đông ở công ty khác, quyết định mức thù lao và quyền lợi khác của những người đó;</w:t>
      </w:r>
    </w:p>
    <w:p w14:paraId="08E29B5D" w14:textId="71CFCA4A"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 xml:space="preserve">k) Giám sát, chỉ đạo </w:t>
      </w:r>
      <w:r w:rsidR="00560B78">
        <w:t>{{rep_</w:t>
      </w:r>
      <w:proofErr w:type="gramStart"/>
      <w:r w:rsidR="00560B78">
        <w:t>ceo.position</w:t>
      </w:r>
      <w:proofErr w:type="gramEnd"/>
      <w:r w:rsidR="00560B78">
        <w:t>.text}}</w:t>
      </w:r>
      <w:r w:rsidRPr="003575D7">
        <w:t xml:space="preserve">, Phó </w:t>
      </w:r>
      <w:r w:rsidR="00560B78">
        <w:t>{{rep_</w:t>
      </w:r>
      <w:proofErr w:type="gramStart"/>
      <w:r w:rsidR="00560B78">
        <w:t>ceo.position</w:t>
      </w:r>
      <w:proofErr w:type="gramEnd"/>
      <w:r w:rsidR="00560B78">
        <w:t>.text}}</w:t>
      </w:r>
      <w:r w:rsidRPr="003575D7">
        <w:t>, Kế toán trưởng trong điều hành công việc kinh doanh hằng ngày của công ty;</w:t>
      </w:r>
    </w:p>
    <w:p w14:paraId="786EEA51"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lastRenderedPageBreak/>
        <w:t>l) Quyết định cơ cấu tổ chức, quy chế quản lý nội bộ của công ty, quyết định thành lập công ty con, lập chi nhánh, văn phòng đại diện và việc góp vốn, mua cổ phần của doanh nghiệp khác;</w:t>
      </w:r>
    </w:p>
    <w:p w14:paraId="522013B8"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m) Duyệt chương trình, nội dung tài liệu phục vụ họp Đại hội đồng cổ đông, triệu tập họp Đại hội đồng cổ đông hoặc lấy ý kiến để Đại hội đồng cổ đông thông qua quyết định;</w:t>
      </w:r>
    </w:p>
    <w:p w14:paraId="33A16212"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n) Trình báo cáo quyết toán tài chính hằng năm lên Đại hội đồng cổ đông;</w:t>
      </w:r>
    </w:p>
    <w:p w14:paraId="513C196A"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o) Kiến nghị mức cổ tức được trả; quyết định thời hạn và thủ tục trả cổ tức hoặc xử lý lỗ phát sinh trong quá trình kinh doanh;</w:t>
      </w:r>
    </w:p>
    <w:p w14:paraId="09A7DF4A"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p) Kiến nghị việc tổ chức lại, giải thể, yêu cầu phá sản công ty;</w:t>
      </w:r>
    </w:p>
    <w:p w14:paraId="082DBCF4"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3. Hội đồng quản trị thông qua quyết định bằng biểu quyết tại cuộc họp, lấy ý kiến bằng văn bản. Mỗi thành viên Hội đồng quản trị có một phiếu biểu quyết.</w:t>
      </w:r>
    </w:p>
    <w:p w14:paraId="7FA71D0D" w14:textId="77777777" w:rsidR="00FC1816" w:rsidRPr="003575D7" w:rsidRDefault="00AA54E5" w:rsidP="00FC1816">
      <w:pPr>
        <w:tabs>
          <w:tab w:val="left" w:pos="389"/>
          <w:tab w:val="left" w:pos="432"/>
          <w:tab w:val="left" w:pos="475"/>
          <w:tab w:val="left" w:pos="504"/>
          <w:tab w:val="left" w:pos="576"/>
          <w:tab w:val="left" w:pos="720"/>
          <w:tab w:val="left" w:pos="1440"/>
        </w:tabs>
        <w:spacing w:line="312" w:lineRule="auto"/>
        <w:ind w:hanging="2"/>
        <w:jc w:val="both"/>
      </w:pPr>
      <w:r w:rsidRPr="003575D7">
        <w:t>4. Khi thực hiện chức năng, quyền và nghĩa vụ của mình, Hội đồng quản trị tuân thủ đúng quy định của pháp luật, Điều lệ công ty và nghị quyết của Đại hội đồng cổ đông. Trong trường hợp nghị quyết do Hội đồng quản trị thông qua trái với quy định của pháp luật hoặc Điều lệ công ty gây thiệt hại cho công ty thì các thành viên tán thành thông qua nghị quyết đó phải cùng liên đới chịu trách nhiệm cá nhân về nghị quyết đó và phải đền bù thiệt hại cho công ty; thành viên phản đối thông qua nghị quyết nói trên được miễn trừ trách nhiệm. Trường hợp này, cổ đông sở hữu cổ phần của công ty liên tục trong thời hạn ít nhất 01 năm có quyền yêu cầu Hội đồng quản trị đình chỉ thực hiện nghị quyết nói trên.</w:t>
      </w:r>
    </w:p>
    <w:p w14:paraId="3FCF200E" w14:textId="5BB9BD7C" w:rsidR="00ED1433" w:rsidRPr="003575D7" w:rsidRDefault="00AA54E5" w:rsidP="00FC1816">
      <w:pPr>
        <w:tabs>
          <w:tab w:val="left" w:pos="389"/>
          <w:tab w:val="left" w:pos="432"/>
          <w:tab w:val="left" w:pos="475"/>
          <w:tab w:val="left" w:pos="504"/>
          <w:tab w:val="left" w:pos="576"/>
          <w:tab w:val="left" w:pos="720"/>
          <w:tab w:val="left" w:pos="1440"/>
        </w:tabs>
        <w:spacing w:line="312" w:lineRule="auto"/>
        <w:ind w:hanging="2"/>
        <w:jc w:val="both"/>
        <w:rPr>
          <w:b/>
          <w:bCs/>
        </w:rPr>
      </w:pPr>
      <w:r w:rsidRPr="003575D7">
        <w:rPr>
          <w:b/>
          <w:bCs/>
        </w:rPr>
        <w:t>Điều 35. Nhiệm kỳ và số lượng thành viên Hội đồng quản trị</w:t>
      </w:r>
    </w:p>
    <w:p w14:paraId="080D81FF" w14:textId="77777777" w:rsidR="00ED1433" w:rsidRPr="003575D7"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pPr>
      <w:r w:rsidRPr="003575D7">
        <w:t>1. Hội đồng quản trị có không ít hơn 3 thành viên, không quá 11 thành viên. Số lượng cụ thể sẽ do Đại hội đồng cổ đông quyết định theo từng thời kỳ phù hợp với yêu cầu của hoạt động quản lý công ty. Nhiệm kỳ của thành viên Hội đồng quản trị không quá 05 năm và có thể được bầu lại với số nhiệm kỳ không hạn chế.</w:t>
      </w:r>
    </w:p>
    <w:p w14:paraId="16C788E6" w14:textId="77777777" w:rsidR="00FC1816" w:rsidRPr="003575D7" w:rsidRDefault="00AA54E5" w:rsidP="00FC1816">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pPr>
      <w:bookmarkStart w:id="18" w:name="_heading=h.apiffpq5ygjb" w:colFirst="0" w:colLast="0"/>
      <w:bookmarkEnd w:id="18"/>
      <w:r w:rsidRPr="003575D7">
        <w:t>2. Trường hợp tất cả thành viên Hội đồng quản trị cùng kết thúc nhiệm kỳ thì các thành viên đó tiếp tục là thành viên Hội đồng quản trị cho đến khi có thành viên mới được bầu thay thế và tiếp quản công việc.</w:t>
      </w:r>
    </w:p>
    <w:p w14:paraId="139F66AB" w14:textId="67006FA2" w:rsidR="00ED1433" w:rsidRPr="003575D7" w:rsidRDefault="00AA54E5" w:rsidP="00FC1816">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b/>
          <w:bCs/>
        </w:rPr>
      </w:pPr>
      <w:r w:rsidRPr="003575D7">
        <w:rPr>
          <w:b/>
          <w:bCs/>
        </w:rPr>
        <w:t xml:space="preserve">Điều 36. Cơ cấu, tiêu chuẩn và điều kiện làm thành viên Hội đồng quản trị </w:t>
      </w:r>
    </w:p>
    <w:p w14:paraId="65327467"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Thành viên Hội đồng quản trị phải có các tiêu chuẩn và điều kiện sau đây:</w:t>
      </w:r>
    </w:p>
    <w:p w14:paraId="5BA87BCB"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a) Có năng lực hành vi dân sự đầy đủ, không thuộc đối tượng không được quản lý doanh nghiệp theo quy định tại khoản 2 Điều 17 của Luật doanh nghiệp;</w:t>
      </w:r>
    </w:p>
    <w:p w14:paraId="69A1F58F"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 xml:space="preserve">b) </w:t>
      </w:r>
      <w:r w:rsidRPr="003575D7">
        <w:rPr>
          <w:highlight w:val="white"/>
        </w:rPr>
        <w:t>Có trình độ chuyên môn, kinh nghiệm trong quản trị kinh doanh hoặc trong lĩnh vực, ngành, nghề kinh doanh của công ty và không nhất thiết phải là cổ đông của công ty, trừ trường hợp Điều lệ công ty có quy định khác;</w:t>
      </w:r>
    </w:p>
    <w:p w14:paraId="66B46F70" w14:textId="77777777" w:rsidR="00FC1816" w:rsidRPr="003575D7" w:rsidRDefault="00AA54E5" w:rsidP="00FC1816">
      <w:pPr>
        <w:tabs>
          <w:tab w:val="left" w:pos="389"/>
          <w:tab w:val="left" w:pos="432"/>
          <w:tab w:val="left" w:pos="475"/>
          <w:tab w:val="left" w:pos="504"/>
          <w:tab w:val="left" w:pos="576"/>
          <w:tab w:val="left" w:pos="720"/>
          <w:tab w:val="left" w:pos="1440"/>
        </w:tabs>
        <w:spacing w:line="312" w:lineRule="auto"/>
        <w:ind w:hanging="2"/>
        <w:jc w:val="both"/>
      </w:pPr>
      <w:bookmarkStart w:id="19" w:name="_heading=h.n0yrxjv8ee9k" w:colFirst="0" w:colLast="0"/>
      <w:bookmarkEnd w:id="19"/>
      <w:r w:rsidRPr="003575D7">
        <w:t xml:space="preserve">c) Thành viên Hội đồng quản trị công ty có thể đồng thời là thành viên Hội đồng quản trị của công ty khác. </w:t>
      </w:r>
    </w:p>
    <w:p w14:paraId="5B0DB539" w14:textId="26BE1EE8" w:rsidR="00ED1433" w:rsidRPr="003575D7" w:rsidRDefault="00AA54E5" w:rsidP="00FC1816">
      <w:pPr>
        <w:tabs>
          <w:tab w:val="left" w:pos="389"/>
          <w:tab w:val="left" w:pos="432"/>
          <w:tab w:val="left" w:pos="475"/>
          <w:tab w:val="left" w:pos="504"/>
          <w:tab w:val="left" w:pos="576"/>
          <w:tab w:val="left" w:pos="720"/>
          <w:tab w:val="left" w:pos="1440"/>
        </w:tabs>
        <w:spacing w:line="312" w:lineRule="auto"/>
        <w:ind w:hanging="2"/>
        <w:jc w:val="both"/>
        <w:rPr>
          <w:b/>
          <w:bCs/>
        </w:rPr>
      </w:pPr>
      <w:r w:rsidRPr="003575D7">
        <w:rPr>
          <w:b/>
          <w:bCs/>
        </w:rPr>
        <w:t>Điều 37. Chủ tịch Hội đồng quản trị</w:t>
      </w:r>
    </w:p>
    <w:p w14:paraId="37EE452B" w14:textId="7DE170FF"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 xml:space="preserve">1. Hội đồng quản trị bầu một thành viên của Hội đồng quản trị làm Chủ tịch. Chủ tịch Hội đồng quản trị có thể kiêm </w:t>
      </w:r>
      <w:r w:rsidR="00560B78">
        <w:t>{{rep_</w:t>
      </w:r>
      <w:proofErr w:type="gramStart"/>
      <w:r w:rsidR="00560B78">
        <w:t>ceo.position</w:t>
      </w:r>
      <w:proofErr w:type="gramEnd"/>
      <w:r w:rsidR="00560B78">
        <w:t>.text}}</w:t>
      </w:r>
      <w:r w:rsidRPr="003575D7">
        <w:t xml:space="preserve"> công ty. </w:t>
      </w:r>
    </w:p>
    <w:p w14:paraId="4AE046F5"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2. Chủ tịch Hội đồng quản trị có các quyền và nghĩa vụ sau đây:</w:t>
      </w:r>
    </w:p>
    <w:p w14:paraId="190EF1A9"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a) Lập chương trình, kế hoạch hoạt động của Hội đồng quản trị;</w:t>
      </w:r>
    </w:p>
    <w:p w14:paraId="6D598CE6"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lastRenderedPageBreak/>
        <w:t>b) Chuẩn bị chương trình, nội dung, tài liệu phục vụ cuộc họp; triệu tập và chủ tọa cuộc họp Hội đồng quản trị;</w:t>
      </w:r>
    </w:p>
    <w:p w14:paraId="1F7F4FB7"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c) Tổ chức việc thông qua nghị quyết của Hội đồng quản trị;</w:t>
      </w:r>
    </w:p>
    <w:p w14:paraId="7221D234"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d) Giám sát quá trình tổ chức thực hiện các nghị quyết của Hội đồng quản trị;</w:t>
      </w:r>
    </w:p>
    <w:p w14:paraId="168A13F9"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đ) Chủ tọa cuộc họp Đại hội đồng cổ đông, cuộc họp Hội đồng quản trị;</w:t>
      </w:r>
    </w:p>
    <w:p w14:paraId="4A2CED55"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 xml:space="preserve">4. Trường hợp Chủ tịch Hội đồng quản trị vắng mặt hoặc không thể thực hiện được nhiệm vụ của mình thì ủy quyền bằng văn bản cho một thành viên khác thực hiện các quyền và nghĩa vụ của Chủ tịch Hội đồng quản trị theo nguyên tắc quy định tại Điều lệ công ty. Trường hợp không có người được ủy quyền thì các thành viên còn lại bầu một người trong số các thành viên tạm thời giữ chức Chủ tịch Hội đồng quản trị theo nguyên tắc đa số. </w:t>
      </w:r>
    </w:p>
    <w:p w14:paraId="3899A05C"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5. Khi xét thấy cần thiết, Chủ tịch Hội đồng quản trị tuyển dụng thư ký công ty để hỗ trợ Hội đồng quản trị và Chủ tịch Hội đồng quản trị thực hiện các nghĩa vụ thuộc thẩm quyền theo quy định của pháp luật và Điều lệ công ty. Thư ký công ty có các quyền và nghĩa vụ sau đây:</w:t>
      </w:r>
    </w:p>
    <w:p w14:paraId="78A9B206"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a) Hỗ trợ tổ chức triệu tập họp Đại hội đồng cổ đông, Hội đồng quản trị; ghi chép các biên bản họp;</w:t>
      </w:r>
    </w:p>
    <w:p w14:paraId="211F90C2"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b) Hỗ trợ thành viên Hội đồng quản trị trong việc thực hiện quyền và nghĩa vụ được giao;</w:t>
      </w:r>
    </w:p>
    <w:p w14:paraId="530130A0"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c) Hỗ trợ Hội đồng quản trị trong áp dụng và thực hiện nguyên tắc quản trị công ty;</w:t>
      </w:r>
    </w:p>
    <w:p w14:paraId="6FB35545"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d) Hỗ trợ công ty trong xây dựng quan hệ cổ đông và bảo vệ quyền và lợi ích hợp pháp của cổ đông;</w:t>
      </w:r>
    </w:p>
    <w:p w14:paraId="4DDB2E87"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đ) Hỗ trợ công ty trong việc tuân thủ đúng các nghĩa vụ cung cấp thông tin, công khai hóa thông tin và thủ tục hành chính;</w:t>
      </w:r>
    </w:p>
    <w:p w14:paraId="2A32903E" w14:textId="77777777" w:rsidR="00FC1816" w:rsidRPr="003575D7" w:rsidRDefault="00AA54E5" w:rsidP="00FC1816">
      <w:pPr>
        <w:tabs>
          <w:tab w:val="left" w:pos="389"/>
          <w:tab w:val="left" w:pos="432"/>
          <w:tab w:val="left" w:pos="475"/>
          <w:tab w:val="left" w:pos="504"/>
          <w:tab w:val="left" w:pos="576"/>
          <w:tab w:val="left" w:pos="720"/>
          <w:tab w:val="left" w:pos="1440"/>
        </w:tabs>
        <w:spacing w:line="312" w:lineRule="auto"/>
        <w:ind w:hanging="2"/>
        <w:jc w:val="both"/>
      </w:pPr>
      <w:r w:rsidRPr="003575D7">
        <w:t>6. Chủ tịch Hội đồng quản trị có thể bị bãi miễn theo quyết định của Hội đồng quản trị.</w:t>
      </w:r>
    </w:p>
    <w:p w14:paraId="243AC623" w14:textId="09520265" w:rsidR="00ED1433" w:rsidRPr="003575D7" w:rsidRDefault="00AA54E5" w:rsidP="00FC1816">
      <w:pPr>
        <w:tabs>
          <w:tab w:val="left" w:pos="389"/>
          <w:tab w:val="left" w:pos="432"/>
          <w:tab w:val="left" w:pos="475"/>
          <w:tab w:val="left" w:pos="504"/>
          <w:tab w:val="left" w:pos="576"/>
          <w:tab w:val="left" w:pos="720"/>
          <w:tab w:val="left" w:pos="1440"/>
        </w:tabs>
        <w:spacing w:line="312" w:lineRule="auto"/>
        <w:ind w:hanging="2"/>
        <w:jc w:val="both"/>
        <w:rPr>
          <w:b/>
          <w:bCs/>
        </w:rPr>
      </w:pPr>
      <w:r w:rsidRPr="003575D7">
        <w:rPr>
          <w:b/>
          <w:bCs/>
        </w:rPr>
        <w:t>Điều 38. Cuộc họp Hội đồng quản trị</w:t>
      </w:r>
    </w:p>
    <w:p w14:paraId="7DCFEC7A"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 xml:space="preserve">1. Chủ tịch Hội đồng quản trị sẽ được bầu trong cuộc họp đầu tiên của nhiệm kỳ Hội đồng quản trị trong thời hạn 07 ngày làm việc, kể từ ngày kết thúc bầu cử Hội đồng quản trị nhiệm kỳ đó. Cuộc họp này do thành viên có số phiếu bầu cao nhất hoặc tỷ lệ phiếu bầu cao nhất triệu tập và chủ trì. Trường hợp có nhiều hơn một thành viên có số phiếu bầu hoặc tỷ lệ phiếu bầu cao nhất và ngang nhau thì các thành viên bầu theo nguyên tắc đa số để chọn 01 người trong số họ triệu tập họp Hội đồng quản trị. </w:t>
      </w:r>
    </w:p>
    <w:p w14:paraId="2CAFF444"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2. Hội đồng quản trị có thể họp định kỳ hoặc bất thường. Hội đồng quản trị họp tại trụ sở chính của công ty hoặc ở nơi khác.</w:t>
      </w:r>
    </w:p>
    <w:p w14:paraId="753A9690"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 xml:space="preserve">3. Cuộc họp của Hội đồng quản trị do Chủ tịch Hội đồng quản trị triệu tập khi xét thấy cần thiết, nhưng mỗi quý phải họp ít nhất một lần. </w:t>
      </w:r>
    </w:p>
    <w:p w14:paraId="63AF058D"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 xml:space="preserve">4. Chủ tịch Hội đồng quản trị phải triệu tập họp Hội đồng quản trị khi có một trong các trường hợp sau đây: </w:t>
      </w:r>
    </w:p>
    <w:p w14:paraId="4C74DA26" w14:textId="6E3FE378"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 xml:space="preserve">a) Có đề nghị của </w:t>
      </w:r>
      <w:r w:rsidR="00560B78">
        <w:t>{{rep_</w:t>
      </w:r>
      <w:proofErr w:type="gramStart"/>
      <w:r w:rsidR="00560B78">
        <w:t>ceo.position</w:t>
      </w:r>
      <w:proofErr w:type="gramEnd"/>
      <w:r w:rsidR="00560B78">
        <w:t>.text}}</w:t>
      </w:r>
      <w:r w:rsidRPr="003575D7">
        <w:t>, Ban kiểm soát hoặc ít nhất 05 người quản lý khác;</w:t>
      </w:r>
    </w:p>
    <w:p w14:paraId="39E1BB2C"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 xml:space="preserve">b) Có đề nghị của ít nhất 02 thành viên điều hành của Hội đồng quản trị; </w:t>
      </w:r>
    </w:p>
    <w:p w14:paraId="23D658E2"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 xml:space="preserve"> Đề nghị phải được lập thành văn bản, trong đó nêu rõ mục đích, vấn đề cần thảo luận và quyết định thuộc thẩm quyền của Hội đồng quản trị. </w:t>
      </w:r>
    </w:p>
    <w:p w14:paraId="711C9E08"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 xml:space="preserve">5. Chủ tịch Hội đồng quản trị phải triệu tập họp Hội đồng quản trị trong thời hạn 07 ngày làm việc, kể từ ngày nhận được đề nghị quy định tại khoản 4 Điều này. Trường hợp Chủ tịch không </w:t>
      </w:r>
      <w:r w:rsidRPr="003575D7">
        <w:lastRenderedPageBreak/>
        <w:t>triệu tập họp Hội đồng quản trị theo đề nghị thì Chủ tịch phải chịu trách nhiệm về những thiệt hại xảy ra đối với công ty; người đề nghị có quyền thay thế Hội đồng quản trị triệu tập họp Hội đồng quản trị.</w:t>
      </w:r>
    </w:p>
    <w:p w14:paraId="71E78121"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 xml:space="preserve">6. Chủ tịch Hội đồng quản trị hoặc người triệu tập họp Hội đồng quản trị phải gửi thông báo mời họp chậm nhất 03 ngày làm việc trước ngày họp. Thông báo mời họp phải xác định cụ thể thời gian và địa điểm họp, chương trình, các vấn đề thảo luận và quyết định. Kèm theo thông báo mời họp phải có tài liệu sử dụng tại cuộc họp và phiếu biểu quyết của thành viên. </w:t>
      </w:r>
    </w:p>
    <w:p w14:paraId="5951C24D"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 xml:space="preserve">Thông báo mời họp được gửi bằng bưu điện, fax, thư điện tử hoặc phương tiện khác, nhưng phải bảo đảm đến được địa chỉ liên lạc của từng thành viên Hội đồng quản trị được đăng ký tại công ty.  </w:t>
      </w:r>
    </w:p>
    <w:p w14:paraId="3097F2CB"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7. Cuộc họp Hội đồng quản trị được tiến hành khi có từ ba phần tư tổng số thành viên trở lên dự họp. Trường hợp cuộc họp được triệu tập theo quy định khoản này không đủ số thành viên dự họp theo quy định thì được triệu tập lần thứ hai trong thời hạn 07 ngày, kể từ ngày dự định họp lần thứ nhất. Trường hợp này, cuộc họp được tiến hành nếu có hơn một nửa số thành viên Hội đồng quản trị dự họp.</w:t>
      </w:r>
    </w:p>
    <w:p w14:paraId="504A2206"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8. Thành viên Hội đồng quản trị được coi là tham dự và biểu quyết tại cuộc họp trong trường hợp sau đây:</w:t>
      </w:r>
    </w:p>
    <w:p w14:paraId="47081692"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a) Tham dự và biểu quyết trực tiếp tại cuộc họp;</w:t>
      </w:r>
    </w:p>
    <w:p w14:paraId="1C56C971"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b) Ủy quyền cho người khác đến dự họp theo quy định tại khoản 9 Điều này.</w:t>
      </w:r>
    </w:p>
    <w:p w14:paraId="487AA4D4"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c) Tham dự và biểu quyết thông qua hội nghị trực tuyến hoặc hình thức tương tự khác;</w:t>
      </w:r>
    </w:p>
    <w:p w14:paraId="24123C5F"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d) Gửi phiếu biểu quyết đến cuộc họp thông qua thư, fax, thư điện tử.</w:t>
      </w:r>
    </w:p>
    <w:p w14:paraId="6AA2DCCE"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 xml:space="preserve">Trường hợp gửi phiếu biểu quyết đến cuộc họp thông qua thư, phiếu biểu quyết phải đựng trong phong bì kín và phải được chuyển đến Chủ tịch Hội đồng quản trị chậm nhất một giờ trước khi khai mạc. Phiếu biểu quyết chỉ được mở trước sự chứng kiến của tất cả những người dự họp. </w:t>
      </w:r>
    </w:p>
    <w:p w14:paraId="04FDB1F1"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Nghị quyết của Hội đồng quản trị được thông qua nếu được đa số thành viên dự họp tán thành; trường hợp số phiếu ngang nhau thì quyết định cuối cùng thuộc về phía có ý kiến của Chủ tịch Hội đồng quản trị.</w:t>
      </w:r>
    </w:p>
    <w:p w14:paraId="0488F4CC" w14:textId="77777777" w:rsidR="00FC1816" w:rsidRPr="003575D7" w:rsidRDefault="00AA54E5" w:rsidP="00FC1816">
      <w:pPr>
        <w:tabs>
          <w:tab w:val="left" w:pos="389"/>
          <w:tab w:val="left" w:pos="432"/>
          <w:tab w:val="left" w:pos="475"/>
          <w:tab w:val="left" w:pos="504"/>
          <w:tab w:val="left" w:pos="576"/>
          <w:tab w:val="left" w:pos="720"/>
          <w:tab w:val="left" w:pos="1440"/>
        </w:tabs>
        <w:spacing w:line="312" w:lineRule="auto"/>
        <w:ind w:hanging="2"/>
        <w:jc w:val="both"/>
      </w:pPr>
      <w:bookmarkStart w:id="20" w:name="_heading=h.9bwtz8eewqzd" w:colFirst="0" w:colLast="0"/>
      <w:bookmarkEnd w:id="20"/>
      <w:r w:rsidRPr="003575D7">
        <w:t>9. Thành viên phải tham dự đầy đủ các cuộc họp của Hội đồng quản trị. Thành viên được ủy quyền cho người khác dự họp nếu được đa số thành viên Hội đồng quản trị chấp thuận.</w:t>
      </w:r>
    </w:p>
    <w:p w14:paraId="0050C85C" w14:textId="2152E787" w:rsidR="00ED1433" w:rsidRPr="003575D7" w:rsidRDefault="00AA54E5" w:rsidP="00FC1816">
      <w:pPr>
        <w:tabs>
          <w:tab w:val="left" w:pos="389"/>
          <w:tab w:val="left" w:pos="432"/>
          <w:tab w:val="left" w:pos="475"/>
          <w:tab w:val="left" w:pos="504"/>
          <w:tab w:val="left" w:pos="576"/>
          <w:tab w:val="left" w:pos="720"/>
          <w:tab w:val="left" w:pos="1440"/>
        </w:tabs>
        <w:spacing w:line="312" w:lineRule="auto"/>
        <w:ind w:hanging="2"/>
        <w:jc w:val="both"/>
        <w:rPr>
          <w:b/>
          <w:bCs/>
        </w:rPr>
      </w:pPr>
      <w:r w:rsidRPr="003575D7">
        <w:rPr>
          <w:b/>
          <w:bCs/>
        </w:rPr>
        <w:t>Điều 39. Biên bản họp Hội đồng quản trị</w:t>
      </w:r>
    </w:p>
    <w:p w14:paraId="36230EDF"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1. Các cuộc họp của Hội đồng quản trị phải được ghi biên bản và có thể ghi âm, ghi và lưu giữ dưới hình thức điện tử khác. Biên bản phải lập bằng tiếng Việt và có thể lập thêm bằng tiếng nước ngoài, có các nội dung chủ yếu sau đây:</w:t>
      </w:r>
    </w:p>
    <w:p w14:paraId="79FE433F"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a) Tên, địa chỉ trụ sở chính, mã số doanh nghiệp;</w:t>
      </w:r>
    </w:p>
    <w:p w14:paraId="2A66C5FE"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b) Mục đích, chương trình và nội dung họp;</w:t>
      </w:r>
    </w:p>
    <w:p w14:paraId="43C66FB9"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c) Thời gian, địa điểm họp;</w:t>
      </w:r>
    </w:p>
    <w:p w14:paraId="2EB8ECDE"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d) Họ, tên từng thành viên dự họp hoặc người được ủy quyền dự họp và cách thức dự họp; họ, tên các thành viên không dự họp và lý do;</w:t>
      </w:r>
    </w:p>
    <w:p w14:paraId="0763C044"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đ) Các vấn đề được thảo luận và biểu quyết tại cuộc họp;</w:t>
      </w:r>
    </w:p>
    <w:p w14:paraId="18D3AC59"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e) Tóm tắt phát biểu ý kiến của từng thành viên dự họp theo trình tự diễn biến của cuộc họp;</w:t>
      </w:r>
    </w:p>
    <w:p w14:paraId="0B879C4A"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lastRenderedPageBreak/>
        <w:t>g) Kết quả biểu quyết trong đó ghi rõ những thành viên tán thành, không tán thành và không có ý kiến;</w:t>
      </w:r>
    </w:p>
    <w:p w14:paraId="6C838112"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h) Các vấn đề đã được thông qua;</w:t>
      </w:r>
    </w:p>
    <w:p w14:paraId="0BFB869B"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i) Họ, tên, chữ ký chủ tọa và người ghi biên bản.</w:t>
      </w:r>
    </w:p>
    <w:p w14:paraId="4B678D8C"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Chủ tọa và người ghi biên bản phải chịu trách nhiệm về tính trung thực và chính xác của nội dung biên bản họp Hội đồng quản trị.</w:t>
      </w:r>
    </w:p>
    <w:p w14:paraId="5EAE1843"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2. Biên bản họp Hội đồng quản trị và tài liệu sử dụng trong cuộc họp phải được lưu giữ tại trụ chính của công ty.</w:t>
      </w:r>
    </w:p>
    <w:p w14:paraId="0BEA6D02" w14:textId="77777777" w:rsidR="00FC1816" w:rsidRPr="003575D7" w:rsidRDefault="00AA54E5" w:rsidP="00FC1816">
      <w:pPr>
        <w:tabs>
          <w:tab w:val="left" w:pos="389"/>
          <w:tab w:val="left" w:pos="432"/>
          <w:tab w:val="left" w:pos="475"/>
          <w:tab w:val="left" w:pos="504"/>
          <w:tab w:val="left" w:pos="576"/>
          <w:tab w:val="left" w:pos="720"/>
          <w:tab w:val="left" w:pos="1440"/>
        </w:tabs>
        <w:spacing w:line="312" w:lineRule="auto"/>
        <w:ind w:hanging="2"/>
        <w:jc w:val="both"/>
      </w:pPr>
      <w:bookmarkStart w:id="21" w:name="_heading=h.8kgfkyygggzj" w:colFirst="0" w:colLast="0"/>
      <w:bookmarkEnd w:id="21"/>
      <w:r w:rsidRPr="003575D7">
        <w:t>3. Biên bản lập bằng tiếng Việt và tiếng nước ngoài có hiệu lực ngang nhau. Trường hợp có sự khác nhau về nội dung biên bản tiếng Việt và tiếng nước ngoài thì nội dung trong biên bản tiếng Việt có hiệu lực áp dụng.</w:t>
      </w:r>
    </w:p>
    <w:p w14:paraId="20EFC801" w14:textId="1D381781" w:rsidR="00ED1433" w:rsidRPr="003575D7" w:rsidRDefault="00AA54E5" w:rsidP="00FC1816">
      <w:pPr>
        <w:tabs>
          <w:tab w:val="left" w:pos="389"/>
          <w:tab w:val="left" w:pos="432"/>
          <w:tab w:val="left" w:pos="475"/>
          <w:tab w:val="left" w:pos="504"/>
          <w:tab w:val="left" w:pos="576"/>
          <w:tab w:val="left" w:pos="720"/>
          <w:tab w:val="left" w:pos="1440"/>
        </w:tabs>
        <w:spacing w:line="312" w:lineRule="auto"/>
        <w:ind w:hanging="2"/>
        <w:jc w:val="both"/>
        <w:rPr>
          <w:b/>
          <w:bCs/>
        </w:rPr>
      </w:pPr>
      <w:r w:rsidRPr="003575D7">
        <w:rPr>
          <w:b/>
          <w:bCs/>
        </w:rPr>
        <w:t>Điều 40. Miễn nhiệm, bãi nhiệm và bổ sung thành viên Hội đồng quản trị</w:t>
      </w:r>
    </w:p>
    <w:p w14:paraId="29D884B0"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 xml:space="preserve">1. Thành viên Hội đồng quản trị bị miễn nhiệm trong các trường hợp sau đây: </w:t>
      </w:r>
    </w:p>
    <w:p w14:paraId="726721DC"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a) Không có đủ tiêu chuẩn và điều kiện theo quy định tại Điều 36 của Điều lệ này;</w:t>
      </w:r>
    </w:p>
    <w:p w14:paraId="798AF186"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b) Có đơn từ chức;</w:t>
      </w:r>
    </w:p>
    <w:p w14:paraId="6260A494"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2. Thành viên Hội đồng quản trị có thể bị bãi nhiệm theo nghị quyết của Đại hội đồng cổ đông.</w:t>
      </w:r>
    </w:p>
    <w:p w14:paraId="3096A832"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3. Hội đồng quản trị phải triệu tập họp Đại hội đồng cổ đông để bầu bổ sung thành viên Hội đồng quản trị trong trường hợp số thành viên Hội đồng quản trị bị giảm quá một phần ba so với số quy định tại Điều lệ công ty. Trường hợp này, Hội đồng quản trị phải triệu tập họp Đại hội đồng cổ đông trong thời hạn 60 ngày, kể từ ngày số thành viên bị giảm quá một phần ba;</w:t>
      </w:r>
    </w:p>
    <w:p w14:paraId="4D868E75" w14:textId="77777777" w:rsidR="00FC1816" w:rsidRPr="003575D7" w:rsidRDefault="00AA54E5" w:rsidP="00FC1816">
      <w:pPr>
        <w:tabs>
          <w:tab w:val="left" w:pos="389"/>
          <w:tab w:val="left" w:pos="432"/>
          <w:tab w:val="left" w:pos="475"/>
          <w:tab w:val="left" w:pos="504"/>
          <w:tab w:val="left" w:pos="576"/>
          <w:tab w:val="left" w:pos="720"/>
          <w:tab w:val="left" w:pos="1440"/>
        </w:tabs>
        <w:spacing w:line="312" w:lineRule="auto"/>
        <w:ind w:hanging="2"/>
        <w:jc w:val="both"/>
      </w:pPr>
      <w:bookmarkStart w:id="22" w:name="_heading=h.sjfeu4cv2oed" w:colFirst="0" w:colLast="0"/>
      <w:bookmarkEnd w:id="22"/>
      <w:r w:rsidRPr="003575D7">
        <w:t>Trường hợp khác, tại cuộc họp gần nhất, Đại hội đồng cổ đông bầu thành viên mới thay thế thành viên Hội đồng quản trị đã bị miễn nhiệm, bãi nhiệm.</w:t>
      </w:r>
    </w:p>
    <w:p w14:paraId="2AD0A635" w14:textId="2723E5C9" w:rsidR="00ED1433" w:rsidRPr="003575D7" w:rsidRDefault="00AA54E5" w:rsidP="00FC1816">
      <w:pPr>
        <w:tabs>
          <w:tab w:val="left" w:pos="389"/>
          <w:tab w:val="left" w:pos="432"/>
          <w:tab w:val="left" w:pos="475"/>
          <w:tab w:val="left" w:pos="504"/>
          <w:tab w:val="left" w:pos="576"/>
          <w:tab w:val="left" w:pos="720"/>
          <w:tab w:val="left" w:pos="1440"/>
        </w:tabs>
        <w:spacing w:line="312" w:lineRule="auto"/>
        <w:ind w:hanging="2"/>
        <w:jc w:val="both"/>
        <w:rPr>
          <w:b/>
          <w:bCs/>
        </w:rPr>
      </w:pPr>
      <w:r w:rsidRPr="003575D7">
        <w:rPr>
          <w:b/>
          <w:bCs/>
        </w:rPr>
        <w:t xml:space="preserve">Điều 41. </w:t>
      </w:r>
      <w:r w:rsidR="00560B78">
        <w:rPr>
          <w:b/>
          <w:bCs/>
        </w:rPr>
        <w:t>{{rep_</w:t>
      </w:r>
      <w:proofErr w:type="gramStart"/>
      <w:r w:rsidR="00560B78">
        <w:rPr>
          <w:b/>
          <w:bCs/>
        </w:rPr>
        <w:t>ceo.position</w:t>
      </w:r>
      <w:proofErr w:type="gramEnd"/>
      <w:r w:rsidR="00560B78">
        <w:rPr>
          <w:b/>
          <w:bCs/>
        </w:rPr>
        <w:t>.text}}</w:t>
      </w:r>
      <w:r w:rsidRPr="003575D7">
        <w:rPr>
          <w:b/>
          <w:bCs/>
        </w:rPr>
        <w:t xml:space="preserve"> công ty</w:t>
      </w:r>
    </w:p>
    <w:p w14:paraId="2184FFB2" w14:textId="6E756A23"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 xml:space="preserve">1. Hội đồng quản trị bổ nhiệm một người trong số họ hoặc thuê người khác làm </w:t>
      </w:r>
      <w:r w:rsidR="00560B78">
        <w:t>{{rep_</w:t>
      </w:r>
      <w:proofErr w:type="gramStart"/>
      <w:r w:rsidR="00560B78">
        <w:t>ceo.position</w:t>
      </w:r>
      <w:proofErr w:type="gramEnd"/>
      <w:r w:rsidR="00560B78">
        <w:t>.text}}</w:t>
      </w:r>
      <w:r w:rsidRPr="003575D7">
        <w:t xml:space="preserve">. </w:t>
      </w:r>
    </w:p>
    <w:p w14:paraId="06520B3C" w14:textId="24B631B6"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 xml:space="preserve">2. </w:t>
      </w:r>
      <w:r w:rsidR="00560B78">
        <w:t>{{rep_</w:t>
      </w:r>
      <w:proofErr w:type="gramStart"/>
      <w:r w:rsidR="00560B78">
        <w:t>ceo.position</w:t>
      </w:r>
      <w:proofErr w:type="gramEnd"/>
      <w:r w:rsidR="00560B78">
        <w:t>.text}}</w:t>
      </w:r>
      <w:r w:rsidRPr="003575D7">
        <w:t xml:space="preserve"> là người điều hành công việc kinh doanh hằng ngày của công ty; chịu sự giám sát của Hội đồng quản trị; chịu trách nhiệm trước Hội đồng quản trị và trước pháp luật về việc thực hiện các quyền và nghĩa vụ được giao. </w:t>
      </w:r>
    </w:p>
    <w:p w14:paraId="1485BFC9" w14:textId="4CE99A9B"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 xml:space="preserve">Nhiệm kỳ của </w:t>
      </w:r>
      <w:r w:rsidR="00560B78">
        <w:t>{{rep_</w:t>
      </w:r>
      <w:proofErr w:type="gramStart"/>
      <w:r w:rsidR="00560B78">
        <w:t>ceo.position</w:t>
      </w:r>
      <w:proofErr w:type="gramEnd"/>
      <w:r w:rsidR="00560B78">
        <w:t>.text}}</w:t>
      </w:r>
      <w:r w:rsidRPr="003575D7">
        <w:t xml:space="preserve"> không quá 05 năm; có thể được bổ nhiệm lại với số nhiệm kỳ không hạn chế.</w:t>
      </w:r>
    </w:p>
    <w:p w14:paraId="6A1B4454" w14:textId="11057FB5"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 xml:space="preserve">3. Tiêu chuẩn và điều kiện làm </w:t>
      </w:r>
      <w:r w:rsidR="00560B78">
        <w:t>{{rep_</w:t>
      </w:r>
      <w:proofErr w:type="gramStart"/>
      <w:r w:rsidR="00560B78">
        <w:t>ceo.position</w:t>
      </w:r>
      <w:proofErr w:type="gramEnd"/>
      <w:r w:rsidR="00560B78">
        <w:t>.text}}</w:t>
      </w:r>
      <w:r w:rsidRPr="003575D7">
        <w:t>.</w:t>
      </w:r>
    </w:p>
    <w:p w14:paraId="33194134"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a) Có đủ năng lực hành vi dân sự và không thuộc đối tượng không được quản lý doanh nghiệp theo quy định tại khoản 2 Điều 17 của Luật doanh nghiệp.</w:t>
      </w:r>
    </w:p>
    <w:p w14:paraId="6AE736F0"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b) Có trình độ chuyên môn, kinh nghiệm trong quản trị kinh doanh của công ty.</w:t>
      </w:r>
    </w:p>
    <w:p w14:paraId="4333873A" w14:textId="0DD3940B"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 xml:space="preserve">4. </w:t>
      </w:r>
      <w:r w:rsidR="00560B78">
        <w:t>{{rep_</w:t>
      </w:r>
      <w:proofErr w:type="gramStart"/>
      <w:r w:rsidR="00560B78">
        <w:t>ceo.position</w:t>
      </w:r>
      <w:proofErr w:type="gramEnd"/>
      <w:r w:rsidR="00560B78">
        <w:t>.text}}</w:t>
      </w:r>
      <w:r w:rsidRPr="003575D7">
        <w:t xml:space="preserve"> có các quyền và nghĩa vụ sau đây:</w:t>
      </w:r>
    </w:p>
    <w:p w14:paraId="2AD7A798"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a) Quyết định các vấn đề liên quan đến công việc kinh doanh hằng ngày của công ty mà không cần phải có quyết định của Hội đồng quản trị;</w:t>
      </w:r>
    </w:p>
    <w:p w14:paraId="2E453ECC"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b) Tổ chức thực hiện các nghị quyết của Hội đồng quản trị;</w:t>
      </w:r>
    </w:p>
    <w:p w14:paraId="3186E403"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c) Tổ chức thực hiện kế hoạch kinh doanh và phương án đầu tư của công ty;</w:t>
      </w:r>
    </w:p>
    <w:p w14:paraId="1EE62102"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d) Kiến nghị phương án cơ cấu tổ chức, quy chế quản lý nội bộ của công ty;</w:t>
      </w:r>
    </w:p>
    <w:p w14:paraId="7D8CFC00"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lastRenderedPageBreak/>
        <w:t>đ) Bổ nhiệm, miễn nhiệm, bãi nhiệm các chức danh quản lý trong công ty, trừ các chức danh thuộc thẩm quyền của Hội đồng quản trị;</w:t>
      </w:r>
    </w:p>
    <w:p w14:paraId="24AC87A2" w14:textId="0A61CE7B"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 xml:space="preserve">e) Quyết định tiền lương và quyền lợi khác đối với người lao động trong công ty kể cả người quản lý thuộc thẩm quyền bổ nhiệm của </w:t>
      </w:r>
      <w:r w:rsidR="00560B78">
        <w:t>{{rep_</w:t>
      </w:r>
      <w:proofErr w:type="gramStart"/>
      <w:r w:rsidR="00560B78">
        <w:t>ceo.position</w:t>
      </w:r>
      <w:proofErr w:type="gramEnd"/>
      <w:r w:rsidR="00560B78">
        <w:t>.text}}</w:t>
      </w:r>
      <w:r w:rsidRPr="003575D7">
        <w:t>;</w:t>
      </w:r>
    </w:p>
    <w:p w14:paraId="09DC209B"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g) Tuyển dụng lao động;</w:t>
      </w:r>
    </w:p>
    <w:p w14:paraId="5CDB8A1D"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h) Kiến nghị phương án trả cổ tức hoặc xử lý lỗ trong kinh doanh;</w:t>
      </w:r>
    </w:p>
    <w:p w14:paraId="6D4E5007"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i) Quyền và nghĩa vụ khác theo nghị quyết của Hội đồng quản trị.</w:t>
      </w:r>
    </w:p>
    <w:p w14:paraId="3C153FAB" w14:textId="1B6108F0" w:rsidR="00FC1816" w:rsidRPr="003575D7" w:rsidRDefault="00AA54E5" w:rsidP="00FC1816">
      <w:pPr>
        <w:tabs>
          <w:tab w:val="left" w:pos="389"/>
          <w:tab w:val="left" w:pos="432"/>
          <w:tab w:val="left" w:pos="475"/>
          <w:tab w:val="left" w:pos="504"/>
          <w:tab w:val="left" w:pos="576"/>
          <w:tab w:val="left" w:pos="720"/>
          <w:tab w:val="left" w:pos="1440"/>
        </w:tabs>
        <w:spacing w:line="312" w:lineRule="auto"/>
        <w:ind w:hanging="2"/>
        <w:jc w:val="both"/>
      </w:pPr>
      <w:r w:rsidRPr="003575D7">
        <w:t xml:space="preserve">5. </w:t>
      </w:r>
      <w:r w:rsidR="00560B78">
        <w:t>{{rep_</w:t>
      </w:r>
      <w:proofErr w:type="gramStart"/>
      <w:r w:rsidR="00560B78">
        <w:t>ceo.position</w:t>
      </w:r>
      <w:proofErr w:type="gramEnd"/>
      <w:r w:rsidR="00560B78">
        <w:t>.text}}</w:t>
      </w:r>
      <w:r w:rsidRPr="003575D7">
        <w:t xml:space="preserve"> hoặc phải điều hành công việc kinh doanh hằng ngày của công ty theo đúng quy định của pháp luật, Điều lệ công ty, hợp đồng lao động ký với công ty và nghị quyết của Hội đồng quản trị. Trường hợp điều hành trái với quy định này mà gây thiệt hại cho công ty thì </w:t>
      </w:r>
      <w:r w:rsidR="00560B78">
        <w:t>{{rep_</w:t>
      </w:r>
      <w:proofErr w:type="gramStart"/>
      <w:r w:rsidR="00560B78">
        <w:t>ceo.position</w:t>
      </w:r>
      <w:proofErr w:type="gramEnd"/>
      <w:r w:rsidR="00560B78">
        <w:t>.text}}</w:t>
      </w:r>
      <w:r w:rsidRPr="003575D7">
        <w:t xml:space="preserve"> phải chịu trách nhiệm trước pháp luật và phải bồi thường thiệt hại cho công ty.</w:t>
      </w:r>
    </w:p>
    <w:p w14:paraId="544BAE97" w14:textId="1DF7877B" w:rsidR="00ED1433" w:rsidRPr="003575D7" w:rsidRDefault="00AA54E5" w:rsidP="00FC1816">
      <w:pPr>
        <w:tabs>
          <w:tab w:val="left" w:pos="389"/>
          <w:tab w:val="left" w:pos="432"/>
          <w:tab w:val="left" w:pos="475"/>
          <w:tab w:val="left" w:pos="504"/>
          <w:tab w:val="left" w:pos="576"/>
          <w:tab w:val="left" w:pos="720"/>
          <w:tab w:val="left" w:pos="1440"/>
        </w:tabs>
        <w:spacing w:line="312" w:lineRule="auto"/>
        <w:ind w:hanging="2"/>
        <w:jc w:val="both"/>
        <w:rPr>
          <w:b/>
          <w:bCs/>
        </w:rPr>
      </w:pPr>
      <w:r w:rsidRPr="003575D7">
        <w:rPr>
          <w:b/>
          <w:bCs/>
        </w:rPr>
        <w:t>Điều 42. Trách nhiệm của người quản lý công ty</w:t>
      </w:r>
    </w:p>
    <w:p w14:paraId="7675B5C9" w14:textId="51B6B7F1"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 xml:space="preserve">1. Thành viên Hội đồng quản trị, </w:t>
      </w:r>
      <w:r w:rsidR="00560B78">
        <w:t>{{rep_</w:t>
      </w:r>
      <w:proofErr w:type="gramStart"/>
      <w:r w:rsidR="00560B78">
        <w:t>ceo.position</w:t>
      </w:r>
      <w:proofErr w:type="gramEnd"/>
      <w:r w:rsidR="00560B78">
        <w:t>.text}}</w:t>
      </w:r>
      <w:r w:rsidRPr="003575D7">
        <w:t xml:space="preserve"> và người quản lý khác có trách nhiệm sau đây: </w:t>
      </w:r>
    </w:p>
    <w:p w14:paraId="1CCBE58B"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a) Thực hiện các quyền và nghĩa vụ được giao theo đúng quy định của Luật này, pháp luật có liên quan, Điều lệ công ty, nghị quyết của Đại hội đồng cổ đông;</w:t>
      </w:r>
    </w:p>
    <w:p w14:paraId="5531D358"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b) Thực hiện các quyền và nghĩa vụ được giao một cách trung thực, cẩn trọng, tốt nhất nhằm bảo đảm lợi ích hợp pháp tối đa của công ty;</w:t>
      </w:r>
    </w:p>
    <w:p w14:paraId="7385CC9A"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c) Trung thành với lợi ích của công ty và cổ đông; không sử dụng thông tin, bí quyết, cơ hội kinh doanh của công ty, địa vị, chức vụ và sử dụng tài sản của công ty để tư lợi hoặc phục vụ lợi ích của tổ chức, cá nhân khác;</w:t>
      </w:r>
    </w:p>
    <w:p w14:paraId="6F0736E3"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d) Thông báo kịp thời, đầy đủ, chính xác cho công ty về doanh nghiệp mà họ và người có liên quan của họ làm chủ hoặc có phần vốn góp, cổ phần chi phối; thông báo này được niêm yết tại trụ sở chính và chi nhánh của công ty.</w:t>
      </w:r>
    </w:p>
    <w:p w14:paraId="614B877C" w14:textId="77777777" w:rsidR="00FC1816" w:rsidRPr="003575D7" w:rsidRDefault="00AA54E5" w:rsidP="00FC1816">
      <w:pPr>
        <w:tabs>
          <w:tab w:val="left" w:pos="389"/>
          <w:tab w:val="left" w:pos="432"/>
          <w:tab w:val="left" w:pos="475"/>
          <w:tab w:val="left" w:pos="504"/>
          <w:tab w:val="left" w:pos="576"/>
          <w:tab w:val="left" w:pos="720"/>
          <w:tab w:val="left" w:pos="1440"/>
        </w:tabs>
        <w:spacing w:line="312" w:lineRule="auto"/>
        <w:ind w:hanging="2"/>
        <w:jc w:val="both"/>
      </w:pPr>
      <w:r w:rsidRPr="003575D7">
        <w:t>2. Các nghĩa vụ khác theo quy định của Luật doanh nghiệp.</w:t>
      </w:r>
    </w:p>
    <w:p w14:paraId="402382D1" w14:textId="09537210" w:rsidR="00ED1433" w:rsidRPr="003575D7" w:rsidRDefault="00AA54E5" w:rsidP="00FC1816">
      <w:pPr>
        <w:tabs>
          <w:tab w:val="left" w:pos="389"/>
          <w:tab w:val="left" w:pos="432"/>
          <w:tab w:val="left" w:pos="475"/>
          <w:tab w:val="left" w:pos="504"/>
          <w:tab w:val="left" w:pos="576"/>
          <w:tab w:val="left" w:pos="720"/>
          <w:tab w:val="left" w:pos="1440"/>
        </w:tabs>
        <w:spacing w:line="312" w:lineRule="auto"/>
        <w:ind w:hanging="2"/>
        <w:jc w:val="both"/>
        <w:rPr>
          <w:b/>
          <w:bCs/>
        </w:rPr>
      </w:pPr>
      <w:r w:rsidRPr="003575D7">
        <w:rPr>
          <w:b/>
          <w:bCs/>
        </w:rPr>
        <w:t xml:space="preserve">Điều 43. Chấp thuận hợp đồng, giao dịch giữa công ty với người có liên quan </w:t>
      </w:r>
    </w:p>
    <w:p w14:paraId="2D5E585B"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1. Đại hội đồng cổ đông hoặc Hội đồng quản trị chấp thuận hợp đồng, giao dịch giữa công ty với người có liên quan sau đây:</w:t>
      </w:r>
    </w:p>
    <w:p w14:paraId="17707008"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a) Cổ đông, người đại diện theo ủy quyền của cổ đông là tổ chức sở hữu trên 10% tổng số cổ phần phổ thông của công ty và người có liên quan của họ;</w:t>
      </w:r>
    </w:p>
    <w:p w14:paraId="4F8695A2" w14:textId="5A0016E4"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 xml:space="preserve">b) Thành viên Hội đồng quản trị, </w:t>
      </w:r>
      <w:r w:rsidR="00560B78">
        <w:t>{{rep_</w:t>
      </w:r>
      <w:proofErr w:type="gramStart"/>
      <w:r w:rsidR="00560B78">
        <w:t>ceo.position</w:t>
      </w:r>
      <w:proofErr w:type="gramEnd"/>
      <w:r w:rsidR="00560B78">
        <w:t>.text}}</w:t>
      </w:r>
      <w:r w:rsidRPr="003575D7">
        <w:t xml:space="preserve"> và người có liên quan của họ;</w:t>
      </w:r>
    </w:p>
    <w:p w14:paraId="79274090" w14:textId="722133A1"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 xml:space="preserve">c) Doanh nghiệp mà thành viên Hội đồng quản trị, Kiểm soát viên, </w:t>
      </w:r>
      <w:r w:rsidR="00560B78">
        <w:t>{{rep_</w:t>
      </w:r>
      <w:proofErr w:type="gramStart"/>
      <w:r w:rsidR="00560B78">
        <w:t>ceo.position</w:t>
      </w:r>
      <w:proofErr w:type="gramEnd"/>
      <w:r w:rsidR="00560B78">
        <w:t>.text}}</w:t>
      </w:r>
      <w:r w:rsidRPr="003575D7">
        <w:t xml:space="preserve"> hoặc Phó </w:t>
      </w:r>
      <w:r w:rsidR="00560B78">
        <w:t>{{rep_</w:t>
      </w:r>
      <w:proofErr w:type="gramStart"/>
      <w:r w:rsidR="00560B78">
        <w:t>ceo.position</w:t>
      </w:r>
      <w:proofErr w:type="gramEnd"/>
      <w:r w:rsidR="00560B78">
        <w:t>.text}}</w:t>
      </w:r>
      <w:r w:rsidRPr="003575D7">
        <w:t xml:space="preserve"> và người quản lý khác của công ty phải kê khai theo quy định tại khoản 2 Điều 164 của Luật doanh nghiệp.</w:t>
      </w:r>
    </w:p>
    <w:p w14:paraId="71E4D6E9"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 xml:space="preserve">2. Hội đồng quản trị chấp thuận các hợp đồng, giao dịch theo quy định khoản 1 Điều này và có giá trị nhỏ hơn 35% tổng giá trị tài sản của doanh nghiệp ghi trong báo cáo tài chính gần nhất hoặc một tỷ lệ hoặc giá trị khác nhỏ hơn theo quy định tại Điều lệ công ty. Trường hợp này, người đại diện công ty ký hợp đồng, giao dịch phải thông báo cho thành viên Hội đồng quản trị, Kiểm soát viên về các đối tượng có liên quan đối với hợp đồng, giao dịch đó và gửi kèm theo dự thảo hợp đồng hoặc nội dung chủ yếu của giao dịch. Hội đồng quản trị quyết định việc </w:t>
      </w:r>
      <w:r w:rsidRPr="003575D7">
        <w:lastRenderedPageBreak/>
        <w:t>chấp thuận hợp đồng, giao dịch trong thời hạn 15 ngày kể từ ngày nhận được thông báo, trừ trường hợp Điều lệ công ty quy định một thời hạn khác; thành viên Hội đồng quản trị có lợi ích liên quan đến các bên trong hợp đồng, giao dịch không có quyền biểu quyết.</w:t>
      </w:r>
    </w:p>
    <w:p w14:paraId="7315998F"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3. Đại hội đồng cổ đông chấp thuận hợp đồng, giao dịch sau đây:</w:t>
      </w:r>
    </w:p>
    <w:p w14:paraId="1EB0F8F7"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a) Hợp đồng, giao dịch khác ngoài hợp đồng, giao dịch quy định tại khoản 2 Điều này;</w:t>
      </w:r>
    </w:p>
    <w:p w14:paraId="064BD282"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b) Hợp đồng, giao dịch vay, cho vay, bán tài sản có giá trị lớn hơn 10% tổng giá trị tài sản của doanh nghiệp ghi trong báo cáo tài chính gần nhất giữa công ty và cổ đông sở hữu từ 51% tổng số cổ phần có quyền biểu quyết trở lên hoặc người có liên quan của cổ đông đó.</w:t>
      </w:r>
    </w:p>
    <w:p w14:paraId="25D7703D"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4. Trường hợp chấp thuận hợp đồng, giao dịch theo quy định tại khoản 3 Điều này, người đại diện công ty ký hợp đồng, giao dịch phải thông báo cho Hội đồng quản trị và Kiểm soát viên về đối tượng có liên quan đối với hợp đồng, giao dịch đó và gửi kèm theo dự thảo hợp đồng hoặc thông báo nội dung chủ yếu của giao dịch. Hội đồng quản trị trình dự thảo hợp đồng, giao dịch hoặc giải trình về nội dung chủ yếu của hợp đồng, giao dịch tại cuộc họp Đại hội đồng cổ đông hoặc lấy ý kiến cổ đông bằng văn bản. Trường hợp này, cổ đông có lợi ích liên quan đến các bên trong hợp đồng, giao dịch không có quyền biểu quyết; hợp đồng, giao dịch được chấp thuận theo quy định tại khoản 1 và khoản 4 Điều 148 của Luật Doanh nghiệp.</w:t>
      </w:r>
    </w:p>
    <w:p w14:paraId="54F991AD" w14:textId="5DF252F8"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 xml:space="preserve">5. Hợp đồng, giao dịch bị vô hiệu theo quyết định của Tòa án và xử lý theo quy định của pháp luật khi được ký kết không đúng với quy định tại Điều này; người ký kết hợp đồng, giao dịch, cổ đông, thành viên Hội đồng quản trị hoặc </w:t>
      </w:r>
      <w:r w:rsidR="00560B78">
        <w:t>{{rep_ceo.position.text}}</w:t>
      </w:r>
      <w:r w:rsidRPr="003575D7">
        <w:t xml:space="preserve"> hoặc phó </w:t>
      </w:r>
      <w:r w:rsidR="00560B78">
        <w:t>{{rep_ceo.position.text}}</w:t>
      </w:r>
      <w:r w:rsidRPr="003575D7">
        <w:t xml:space="preserve"> có liên quan phải liên đới bồi thường thiệt hại phát sinh, hoàn trả cho công ty khoản lợi thu được từ việc thực hiện hợp đồng, giao dịch đó.</w:t>
      </w:r>
    </w:p>
    <w:p w14:paraId="21E82767" w14:textId="77777777" w:rsidR="00FC1816" w:rsidRPr="003575D7" w:rsidRDefault="00AA54E5" w:rsidP="00FC1816">
      <w:pPr>
        <w:tabs>
          <w:tab w:val="left" w:pos="389"/>
          <w:tab w:val="left" w:pos="432"/>
          <w:tab w:val="left" w:pos="475"/>
          <w:tab w:val="left" w:pos="504"/>
          <w:tab w:val="left" w:pos="576"/>
          <w:tab w:val="left" w:pos="720"/>
          <w:tab w:val="left" w:pos="1440"/>
        </w:tabs>
        <w:spacing w:line="312" w:lineRule="auto"/>
        <w:ind w:hanging="2"/>
        <w:jc w:val="both"/>
      </w:pPr>
      <w:r w:rsidRPr="003575D7">
        <w:t xml:space="preserve">6. Công ty phải công khai hợp đồng, giao dịch có liên quan theo quy định của pháp luật có liên quan. </w:t>
      </w:r>
    </w:p>
    <w:p w14:paraId="615BD034" w14:textId="42F00099" w:rsidR="00ED1433" w:rsidRPr="003575D7" w:rsidRDefault="00AA54E5" w:rsidP="00FC1816">
      <w:pPr>
        <w:tabs>
          <w:tab w:val="left" w:pos="389"/>
          <w:tab w:val="left" w:pos="432"/>
          <w:tab w:val="left" w:pos="475"/>
          <w:tab w:val="left" w:pos="504"/>
          <w:tab w:val="left" w:pos="576"/>
          <w:tab w:val="left" w:pos="720"/>
          <w:tab w:val="left" w:pos="1440"/>
        </w:tabs>
        <w:spacing w:line="312" w:lineRule="auto"/>
        <w:ind w:hanging="2"/>
        <w:jc w:val="both"/>
        <w:rPr>
          <w:b/>
          <w:bCs/>
        </w:rPr>
      </w:pPr>
      <w:r w:rsidRPr="003575D7">
        <w:rPr>
          <w:b/>
          <w:bCs/>
        </w:rPr>
        <w:t xml:space="preserve">Điều 44. Quyền khởi kiện đối với thành viên Hội đồng quản trị, </w:t>
      </w:r>
      <w:r w:rsidR="00560B78">
        <w:rPr>
          <w:b/>
          <w:bCs/>
        </w:rPr>
        <w:t>{{rep_</w:t>
      </w:r>
      <w:proofErr w:type="gramStart"/>
      <w:r w:rsidR="00560B78">
        <w:rPr>
          <w:b/>
          <w:bCs/>
        </w:rPr>
        <w:t>ceo.position</w:t>
      </w:r>
      <w:proofErr w:type="gramEnd"/>
      <w:r w:rsidR="00560B78">
        <w:rPr>
          <w:b/>
          <w:bCs/>
        </w:rPr>
        <w:t>.text}}</w:t>
      </w:r>
    </w:p>
    <w:p w14:paraId="1A4F34F5" w14:textId="030B2373"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 xml:space="preserve">1. Cổ đông, nhóm cổ đông sở hữu ít nhất 1% số cổ phần phổ thông liên tục trong thời hạn 06 tháng có quyền tự mình hoặc nhân danh công ty khởi kiện trách nhiệm dân sự đối với thành viên Hội đồng quản trị, </w:t>
      </w:r>
      <w:r w:rsidR="00560B78">
        <w:t>{{rep_</w:t>
      </w:r>
      <w:proofErr w:type="gramStart"/>
      <w:r w:rsidR="00560B78">
        <w:t>ceo.position</w:t>
      </w:r>
      <w:proofErr w:type="gramEnd"/>
      <w:r w:rsidR="00560B78">
        <w:t>.text}}</w:t>
      </w:r>
      <w:r w:rsidRPr="003575D7">
        <w:t xml:space="preserve"> trong các trường hợp sau đây: </w:t>
      </w:r>
    </w:p>
    <w:p w14:paraId="6BAF5B37"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a) Vi phạm nghĩa vụ người quản lý công ty theo quy định tại Điều 42 của Điều lệ này;</w:t>
      </w:r>
    </w:p>
    <w:p w14:paraId="414B405F"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 xml:space="preserve">b) Không thực hiện đúng các quyền và nghĩa vụ được giao; không thực hiện, thực hiện không đầy đủ, không kịp thời nghị quyết của Hội đồng quản trị; </w:t>
      </w:r>
    </w:p>
    <w:p w14:paraId="7EF14BDB"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 xml:space="preserve">c) Thực hiện các quyền và nghĩa vụ được giao trái với quy định của pháp luật, Điều lệ công ty hoặc nghị quyết của Đại hội đồng cổ đông; </w:t>
      </w:r>
    </w:p>
    <w:p w14:paraId="09F81E7A"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 xml:space="preserve">d) Sử dụng thông tin, bí quyết, cơ hội kinh doanh của công ty để tư lợi riêng hoặc phục vụ cho lợi ích của tổ chức, cá nhân khác; </w:t>
      </w:r>
    </w:p>
    <w:p w14:paraId="0EB5E300"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 xml:space="preserve">đ) Sử dụng địa vị, chức vụ và sử dụng tài sản của công ty để tư lợi riêng hoặc phục vụ lợi ích của tổ chức, cá nhân khác; </w:t>
      </w:r>
    </w:p>
    <w:p w14:paraId="72D21EB6"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e) Các trường hợp khác theo quy định của pháp luật</w:t>
      </w:r>
    </w:p>
    <w:p w14:paraId="01F1104D"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2. Trình tự, thủ tục khởi kiện thực hiện tương ứng theo quy định của pháp luật về tố tụng dân sự. Chi phí khởi kiện trong trường hợp cổ đông, nhóm cổ đông khởi kiện nhân danh công ty sẽ tính vào chi phí của công ty, trừ trường hợp thành viên khởi kiện bị bác yêu cầu khởi kiện.</w:t>
      </w:r>
    </w:p>
    <w:p w14:paraId="180B07E8" w14:textId="77777777" w:rsidR="00ED1433" w:rsidRPr="003575D7"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pPr>
      <w:r w:rsidRPr="003575D7">
        <w:rPr>
          <w:b/>
        </w:rPr>
        <w:t xml:space="preserve">Điều 45. Ban kiểm soát </w:t>
      </w:r>
    </w:p>
    <w:p w14:paraId="7A3B1005" w14:textId="77777777" w:rsidR="00ED1433" w:rsidRPr="003575D7"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pPr>
      <w:r w:rsidRPr="003575D7">
        <w:lastRenderedPageBreak/>
        <w:t>1. Ban kiểm soát có từ 03 đến 05 thành viên, nhiệm kỳ của Kiểm soát viên không quá 05 năm và Kiểm soát viên có thể được bầu lại với số nhiệm kỳ không hạn chế.</w:t>
      </w:r>
    </w:p>
    <w:p w14:paraId="46E27E43" w14:textId="77777777" w:rsidR="00ED1433" w:rsidRPr="003575D7"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pPr>
      <w:r w:rsidRPr="003575D7">
        <w:t>2. Các Kiểm soát viên bầu một người trong số họ làm Trưởng Ban kiểm soát theo nguyên tắc đa số. Ban kiểm soát phải có hơn một nửa số thành viên thường trú ở Việt Nam. Trưởng Ban kiểm soát phải là kế toán viên hoặc kiểm toán viên chuyên nghiệp và phải làm việc chuyên trách tại công ty, trừ trường hợp Điều lệ công ty quy định tiêu chuẩn khác cao hơn.</w:t>
      </w:r>
    </w:p>
    <w:p w14:paraId="7A12A049" w14:textId="77777777" w:rsidR="00ED1433" w:rsidRPr="003575D7"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pPr>
      <w:r w:rsidRPr="003575D7">
        <w:t xml:space="preserve">3. Trường hợp Kiểm soát viên có cùng thời điểm kết thúc nhiệm kỳ mà Kiểm soát viên nhiệm kỳ mới chưa được bầu thì Kiểm soát viên đã hết nhiệm kỳ vẫn tiếp tục thực hiện quyền và nghĩa vụ cho đến khi Kiểm soát viên nhiệm kỳ mới được bầu và nhận nhiệm vụ. </w:t>
      </w:r>
    </w:p>
    <w:p w14:paraId="379C0974" w14:textId="77777777" w:rsidR="004F49CE" w:rsidRPr="003575D7" w:rsidRDefault="004F49CE"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pPr>
    </w:p>
    <w:p w14:paraId="78238792" w14:textId="77777777" w:rsidR="00ED1433" w:rsidRPr="003575D7"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center"/>
      </w:pPr>
      <w:r w:rsidRPr="003575D7">
        <w:rPr>
          <w:b/>
        </w:rPr>
        <w:t>CHƯƠNG III.</w:t>
      </w:r>
    </w:p>
    <w:p w14:paraId="4A9AFC6E" w14:textId="77777777" w:rsidR="00FC1816" w:rsidRPr="003575D7" w:rsidRDefault="00AA54E5" w:rsidP="00FC1816">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center"/>
        <w:rPr>
          <w:b/>
        </w:rPr>
      </w:pPr>
      <w:bookmarkStart w:id="23" w:name="_heading=h.cattwsqjhlk3" w:colFirst="0" w:colLast="0"/>
      <w:bookmarkEnd w:id="23"/>
      <w:r w:rsidRPr="003575D7">
        <w:rPr>
          <w:b/>
        </w:rPr>
        <w:t>CĂN CỨ, PHƯƠNG PHÁP XÁC ĐỊNH THÙ LAO, TIỀN LƯƠNG VÀ THƯỞNG CHO NGƯỜI QUẢN LÝ</w:t>
      </w:r>
    </w:p>
    <w:p w14:paraId="6A678779" w14:textId="1D5F7BD0" w:rsidR="00ED1433" w:rsidRPr="003575D7" w:rsidRDefault="00AA54E5" w:rsidP="00FC1816">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rPr>
          <w:b/>
          <w:bCs/>
        </w:rPr>
      </w:pPr>
      <w:r w:rsidRPr="003575D7">
        <w:rPr>
          <w:b/>
          <w:bCs/>
        </w:rPr>
        <w:t xml:space="preserve">Điều 46. Thù lao, tiền lương và lợi ích khác của thành viên Hội đồng quản trị, </w:t>
      </w:r>
      <w:r w:rsidR="00560B78">
        <w:rPr>
          <w:b/>
          <w:bCs/>
        </w:rPr>
        <w:t>{{rep_</w:t>
      </w:r>
      <w:proofErr w:type="gramStart"/>
      <w:r w:rsidR="00560B78">
        <w:rPr>
          <w:b/>
          <w:bCs/>
        </w:rPr>
        <w:t>ceo.position</w:t>
      </w:r>
      <w:proofErr w:type="gramEnd"/>
      <w:r w:rsidR="00560B78">
        <w:rPr>
          <w:b/>
          <w:bCs/>
        </w:rPr>
        <w:t>.text}}</w:t>
      </w:r>
    </w:p>
    <w:p w14:paraId="20C52A17" w14:textId="4F85CB50"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 xml:space="preserve">1. Công ty có quyền trả thù lao cho thành viên Hội đồng quản trị, trả lương cho </w:t>
      </w:r>
      <w:r w:rsidR="00560B78">
        <w:t>{{rep_</w:t>
      </w:r>
      <w:proofErr w:type="gramStart"/>
      <w:r w:rsidR="00560B78">
        <w:t>ceo.position</w:t>
      </w:r>
      <w:proofErr w:type="gramEnd"/>
      <w:r w:rsidR="00560B78">
        <w:t>.text}}</w:t>
      </w:r>
      <w:r w:rsidRPr="003575D7">
        <w:t xml:space="preserve"> và người quản lý khác theo kết quả và hiệu quả kinh doanh.</w:t>
      </w:r>
    </w:p>
    <w:p w14:paraId="46EC74DE" w14:textId="50BBFB61"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 xml:space="preserve">2. Thù lao, tiền lương và quyền lợi khác của thành viên Hội đồng quản trị, </w:t>
      </w:r>
      <w:r w:rsidR="00560B78">
        <w:t>{{rep_</w:t>
      </w:r>
      <w:proofErr w:type="gramStart"/>
      <w:r w:rsidR="00560B78">
        <w:t>ceo.position</w:t>
      </w:r>
      <w:proofErr w:type="gramEnd"/>
      <w:r w:rsidR="00560B78">
        <w:t>.text}}</w:t>
      </w:r>
      <w:r w:rsidRPr="003575D7">
        <w:t xml:space="preserve"> được trả theo quy định sau đây: </w:t>
      </w:r>
    </w:p>
    <w:p w14:paraId="784C518C"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a) Thành viên Hội đồng quản trị được hưởng thù lao công việc và tiền thưởng. Thù lao công việc được tính theo số ngày công cần thiết hoàn thành nhiệm vụ của thành viên Hội đồng quản trị và mức thù lao mỗi ngày. Hội đồng quản trị dự tính mức thù lao cho từng thành viên theo nguyên tắc nhất trí. Tổng mức thù lao của Hội đồng quản trị do Đại hội đồng cổ đông quyết định tại cuộc họp thường niên;</w:t>
      </w:r>
    </w:p>
    <w:p w14:paraId="22E14D17"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b) Thành viên Hội đồng quản trị có quyền được thanh toán các chi phí ăn, ở, đi lại và chi phí hợp lý khác mà họ chi trả khi thực hiện nhiệm vụ được giao;</w:t>
      </w:r>
    </w:p>
    <w:p w14:paraId="38572E1E" w14:textId="3AB23C98"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 xml:space="preserve">c) </w:t>
      </w:r>
      <w:r w:rsidR="00560B78">
        <w:t>{{rep_</w:t>
      </w:r>
      <w:proofErr w:type="gramStart"/>
      <w:r w:rsidR="00560B78">
        <w:t>ceo.position</w:t>
      </w:r>
      <w:proofErr w:type="gramEnd"/>
      <w:r w:rsidR="00560B78">
        <w:t>.text}}</w:t>
      </w:r>
      <w:r w:rsidRPr="003575D7">
        <w:t xml:space="preserve"> được trả lương và tiền thưởng. Tiền lương của </w:t>
      </w:r>
      <w:r w:rsidR="00560B78">
        <w:t>{{rep_</w:t>
      </w:r>
      <w:proofErr w:type="gramStart"/>
      <w:r w:rsidR="00560B78">
        <w:t>ceo.position</w:t>
      </w:r>
      <w:proofErr w:type="gramEnd"/>
      <w:r w:rsidR="00560B78">
        <w:t>.text}}</w:t>
      </w:r>
      <w:r w:rsidRPr="003575D7">
        <w:t xml:space="preserve"> do Hội đồng quản trị quyết định.</w:t>
      </w:r>
    </w:p>
    <w:p w14:paraId="361DEC4E" w14:textId="2D88F3A3" w:rsidR="00FC1816" w:rsidRPr="003575D7" w:rsidRDefault="00AA54E5" w:rsidP="00FC1816">
      <w:pPr>
        <w:tabs>
          <w:tab w:val="left" w:pos="389"/>
          <w:tab w:val="left" w:pos="432"/>
          <w:tab w:val="left" w:pos="475"/>
          <w:tab w:val="left" w:pos="504"/>
          <w:tab w:val="left" w:pos="576"/>
          <w:tab w:val="left" w:pos="720"/>
          <w:tab w:val="left" w:pos="1440"/>
        </w:tabs>
        <w:spacing w:line="312" w:lineRule="auto"/>
        <w:ind w:hanging="2"/>
        <w:jc w:val="both"/>
      </w:pPr>
      <w:bookmarkStart w:id="24" w:name="_heading=h.4f1ou9ktyc3r" w:colFirst="0" w:colLast="0"/>
      <w:bookmarkEnd w:id="24"/>
      <w:r w:rsidRPr="003575D7">
        <w:t xml:space="preserve">3. Thù lao của thành viên Hội đồng quản trị và tiền lương của </w:t>
      </w:r>
      <w:r w:rsidR="00560B78">
        <w:t>{{rep_ceo.position.text}}</w:t>
      </w:r>
      <w:r w:rsidRPr="003575D7">
        <w:t xml:space="preserve"> và người quản lý khác được tính vào chi phí kinh doanh của công ty theo quy định của pháp luật về thuế thu nhập doanh nghiệp và phải được thể hiện thành mục riêng trong báo cáo tài chính hằng năm của công ty, phải báo cáo Đại hội đồng cổ đông tại cuộc họp thường niên.</w:t>
      </w:r>
    </w:p>
    <w:p w14:paraId="6E0664CE" w14:textId="54C574C7" w:rsidR="00ED1433" w:rsidRPr="003575D7" w:rsidRDefault="00AA54E5" w:rsidP="00FC1816">
      <w:pPr>
        <w:tabs>
          <w:tab w:val="left" w:pos="389"/>
          <w:tab w:val="left" w:pos="432"/>
          <w:tab w:val="left" w:pos="475"/>
          <w:tab w:val="left" w:pos="504"/>
          <w:tab w:val="left" w:pos="576"/>
          <w:tab w:val="left" w:pos="720"/>
          <w:tab w:val="left" w:pos="1440"/>
        </w:tabs>
        <w:spacing w:line="312" w:lineRule="auto"/>
        <w:ind w:hanging="2"/>
        <w:jc w:val="both"/>
        <w:rPr>
          <w:b/>
          <w:bCs/>
        </w:rPr>
      </w:pPr>
      <w:r w:rsidRPr="003575D7">
        <w:rPr>
          <w:b/>
          <w:bCs/>
        </w:rPr>
        <w:t xml:space="preserve">Điều 47. Công khai các lợi ích liên quan </w:t>
      </w:r>
    </w:p>
    <w:p w14:paraId="06562721"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Việc công khai hóa lợi ích và người có liên quan của công ty thực hiện theo quy định sau đây:</w:t>
      </w:r>
    </w:p>
    <w:p w14:paraId="3227CCDE"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 xml:space="preserve">1. Công ty phải tập hợp và cập nhật danh sách những người có liên quan của công ty theo quy định tại khoản 23 Điều 4 của Luật doanh nghiệp và các giao dịch tương ứng của họ với công ty; </w:t>
      </w:r>
    </w:p>
    <w:p w14:paraId="3BEB3D1C" w14:textId="260683CF"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 xml:space="preserve">2. Thành viên Hội đồng quản trị, </w:t>
      </w:r>
      <w:r w:rsidR="00560B78">
        <w:t>{{rep_</w:t>
      </w:r>
      <w:proofErr w:type="gramStart"/>
      <w:r w:rsidR="00560B78">
        <w:t>ceo.position</w:t>
      </w:r>
      <w:proofErr w:type="gramEnd"/>
      <w:r w:rsidR="00560B78">
        <w:t>.text}}</w:t>
      </w:r>
      <w:r w:rsidRPr="003575D7">
        <w:t xml:space="preserve"> và người quản lý khác của công ty phải kê khai các lợi ích liên quan của họ với công ty, bao gồm:</w:t>
      </w:r>
    </w:p>
    <w:p w14:paraId="4A943A8E"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lastRenderedPageBreak/>
        <w:t>a) Tên, mã số doanh nghiệp, địa chỉ trụ sở chính, ngành, nghề kinh doanh của doanh nghiệp mà họ có sở hữu phần vốn góp hoặc cổ phần; tỷ lệ và thời điểm sở hữu phần vốn góp hoặc cổ phần đó;</w:t>
      </w:r>
    </w:p>
    <w:p w14:paraId="33973C31"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b) Tên, mã số doanh nghiệp, địa chỉ trụ sở chính, ngành, nghề kinh doanh của doanh nghiệp mà những người có liên quan của họ cùng sở hữu hoặc sở hữu riêng phần vốn góp hoặc cổ phần trên 10% vốn điều lệ;</w:t>
      </w:r>
    </w:p>
    <w:p w14:paraId="4BECFF23"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3. Việc kê khai quy định tại khoản 2 Điều này phải được thực hiện trong thời hạn 07 ngày làm việc, kể từ ngày phát sinh lợi ích liên quan; việc sửa đổi, bổ sung phải được thông báo với công ty trong thời hạn 07 ngày làm việc, kể từ ngày có sửa đổi, bổ sung tương ứng;</w:t>
      </w:r>
    </w:p>
    <w:p w14:paraId="5E04CBA9"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4. Việc công khai, xem xét, trích lục, sao chép Danh sách người có liên quan và lợi ích có liên quan được kê khai quy định tại khoản 1 và khoản 2 Điều này được thực hiện như sau:</w:t>
      </w:r>
    </w:p>
    <w:p w14:paraId="79060C73"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a) Công ty phải thông báo Danh sách người có liên quan và lợi ích có liên quan cho Đại hội đồng cổ đông tại cuộc họp thường niên;</w:t>
      </w:r>
    </w:p>
    <w:p w14:paraId="781893DB"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b) Danh sách người có liên quan và lợi ích có liên quan được lưu giữ tại trụ sở chính của Công ty; trường hợp cần thiết có thể lưu giữ một phần hoặc toàn bộ nội dung Danh sách nói trên tại các chi nhánh của công ty;</w:t>
      </w:r>
    </w:p>
    <w:p w14:paraId="61ED30F7" w14:textId="5EC1EACB"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 xml:space="preserve">c) Cổ đông, đại diện theo ủy quyền của cổ đông, thành viên Hội đồng quản trị, </w:t>
      </w:r>
      <w:r w:rsidR="00560B78">
        <w:t>{{rep_</w:t>
      </w:r>
      <w:proofErr w:type="gramStart"/>
      <w:r w:rsidR="00560B78">
        <w:t>ceo.position</w:t>
      </w:r>
      <w:proofErr w:type="gramEnd"/>
      <w:r w:rsidR="00560B78">
        <w:t>.text}}</w:t>
      </w:r>
      <w:r w:rsidRPr="003575D7">
        <w:t xml:space="preserve"> và người quản lý khác có quyền xem xét, trích lục và sao một phần hoặc toàn bộ nội dung kê khai trong giờ làm việc;</w:t>
      </w:r>
    </w:p>
    <w:p w14:paraId="637C7009"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d) Công ty phải tạo điều kiện để những người quy định tại điểm c khoản này tiếp cận, xem, trích lục và sao chép danh sách những người có liên quan của công ty và những nội dung khác một cách nhanh nhất, thuận lợi nhất; không được ngăn cản, gây khó khăn đối với họ trong thực hiện quyền này. Trình tự, thủ tục xem xét, trích lục và sao chép nội dung kê khai người có liên quan và lợi ích có liên quan được thực hiện theo quy định tại Điều lệ công ty.</w:t>
      </w:r>
    </w:p>
    <w:p w14:paraId="37E2F039" w14:textId="0E6C3C8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 xml:space="preserve">5. Thành viên Hội đồng quản trị, </w:t>
      </w:r>
      <w:r w:rsidR="00560B78">
        <w:t>{{rep_ceo.position.text}}</w:t>
      </w:r>
      <w:r w:rsidRPr="003575D7">
        <w:t xml:space="preserve"> nhân danh cá nhân hoặc nhân danh người khác để thực hiện công việc dưới mọi hình thức trong phạm vi công việc kinh doanh của công ty đều phải giải trình bản chất, nội dung của công việc đó trước Hội đồng quản trị, chỉ được thực hiện khi được đa số thành viên còn lại của Hội đồng quản trị chấp thuận; nếu thực hiện mà không khai báo hoặc không được sự chấp thuận của Hội đồng quản trị thì tất cả thu nhập có được từ hoạt động đó thuộc về công ty.</w:t>
      </w:r>
    </w:p>
    <w:p w14:paraId="18268437" w14:textId="77777777" w:rsidR="004F49CE" w:rsidRPr="003575D7" w:rsidRDefault="004F49CE" w:rsidP="00AB15D8">
      <w:pPr>
        <w:tabs>
          <w:tab w:val="left" w:pos="389"/>
          <w:tab w:val="left" w:pos="432"/>
          <w:tab w:val="left" w:pos="475"/>
          <w:tab w:val="left" w:pos="504"/>
          <w:tab w:val="left" w:pos="576"/>
          <w:tab w:val="left" w:pos="720"/>
          <w:tab w:val="left" w:pos="1440"/>
        </w:tabs>
        <w:spacing w:line="312" w:lineRule="auto"/>
        <w:ind w:hanging="2"/>
        <w:jc w:val="both"/>
      </w:pPr>
    </w:p>
    <w:p w14:paraId="18AAECBA" w14:textId="77777777" w:rsidR="00ED1433" w:rsidRPr="003575D7"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center"/>
      </w:pPr>
      <w:r w:rsidRPr="003575D7">
        <w:rPr>
          <w:b/>
        </w:rPr>
        <w:t>CHƯƠNG IV</w:t>
      </w:r>
    </w:p>
    <w:p w14:paraId="70485EA1" w14:textId="77777777" w:rsidR="00ED1433" w:rsidRPr="003575D7"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center"/>
      </w:pPr>
      <w:r w:rsidRPr="003575D7">
        <w:rPr>
          <w:b/>
        </w:rPr>
        <w:t>CHẾ ĐỘ TÀI CHÍNH – KẾ TOÁN</w:t>
      </w:r>
    </w:p>
    <w:p w14:paraId="23633622" w14:textId="77777777" w:rsidR="00ED1433" w:rsidRPr="003575D7"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center"/>
      </w:pPr>
      <w:r w:rsidRPr="003575D7">
        <w:rPr>
          <w:b/>
        </w:rPr>
        <w:t>PHÂN CHIA LỢI NHUẬN VÀ XỬ LÝ LỖ TRONG KINH DOANH</w:t>
      </w:r>
    </w:p>
    <w:p w14:paraId="302082B4" w14:textId="77777777" w:rsidR="00ED1433" w:rsidRPr="003575D7"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 w:val="left" w:pos="1500"/>
        </w:tabs>
        <w:spacing w:line="312" w:lineRule="auto"/>
        <w:ind w:hanging="2"/>
        <w:jc w:val="both"/>
      </w:pPr>
      <w:r w:rsidRPr="003575D7">
        <w:rPr>
          <w:b/>
        </w:rPr>
        <w:tab/>
        <w:t>Điều 48. Chế độ hạch toán kế toán – tài chính</w:t>
      </w:r>
    </w:p>
    <w:p w14:paraId="6A4310C0" w14:textId="77777777" w:rsidR="00ED1433" w:rsidRPr="003575D7"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pPr>
      <w:r w:rsidRPr="003575D7">
        <w:t xml:space="preserve">1. Công ty hoạt động trên nguyên tắc tự quản về tài chính, tự cân đối các khoản thu, chi có trách nhiệm bảo toàn và làm sinh lợi các nguồn vốn của Công ty. </w:t>
      </w:r>
    </w:p>
    <w:p w14:paraId="29E67C07" w14:textId="77777777" w:rsidR="00ED1433" w:rsidRPr="003575D7"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pPr>
      <w:r w:rsidRPr="003575D7">
        <w:t xml:space="preserve">2. Năm tài chính của Công ty bắt đầu từ ngày 01 tháng 01 và kết thúc vào cuối ngày 31 tháng 12 hàng năm, riêng năm tài chính đầu tiên bắt đầu từ ngày Công ty được cấp Giấy chứng nhận đăng ký doanh nghiệp và kết thúc vào ngày 31 tháng 12 của năm đó. Trong thời hạn 90 ngày kể từ ngày kết thúc năm tài chính, công ty phải gửi báo cáo tài chính hàng năm đã được Đại hội </w:t>
      </w:r>
      <w:r w:rsidRPr="003575D7">
        <w:lastRenderedPageBreak/>
        <w:t>đồng cổ đông thông qua đến cơ quan thuế và cơ quan đăng ký kinh doanh. Tóm tắt nội dung báo cáo tài chính hàng năm phải được thông báo đến tất cả cổ đông.</w:t>
      </w:r>
    </w:p>
    <w:p w14:paraId="0A30F010" w14:textId="77777777" w:rsidR="00ED1433" w:rsidRPr="003575D7"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pPr>
      <w:r w:rsidRPr="003575D7">
        <w:t>3. Công ty thực hiện hạch toán kế toán theo đúng quy định của Luật về Kế toán và pháp luật có liên quan.</w:t>
      </w:r>
    </w:p>
    <w:p w14:paraId="12764F49"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 xml:space="preserve">4. Tại thời điểm kết thúc năm tài chính, Hội đồng quản trị phải chuẩn bị các báo cáo và tài liệu sau đây: </w:t>
      </w:r>
    </w:p>
    <w:p w14:paraId="5FCC6335"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a) Báo cáo kết quả kinh doanh của công ty;</w:t>
      </w:r>
    </w:p>
    <w:p w14:paraId="3F06D13B"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b) Báo cáo tài chính;</w:t>
      </w:r>
    </w:p>
    <w:p w14:paraId="03958A45"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c) Báo cáo đánh giá công tác quản lý, điều hành công ty.</w:t>
      </w:r>
    </w:p>
    <w:p w14:paraId="1AE637A2"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5. Các báo cáo và tài liệu quy định tại khoản 4 Điều này phải có ở trụ sở chính của Công ty chậm nhất 15 ngày trước ngày khai mạc cuộc họp thường niên của Đại hội đồng cổ đông.</w:t>
      </w:r>
    </w:p>
    <w:p w14:paraId="0CF10F08" w14:textId="77777777" w:rsidR="00ED1433" w:rsidRPr="003575D7"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pPr>
      <w:r w:rsidRPr="003575D7">
        <w:t>Cổ đông sở hữu cổ phần của công ty liên tục ít nhất 01 năm có quyền tự mình hoặc cùng với luật sư hoặc kế toán và kiểm toán viên có chứng chỉ hành nghề trực tiếp xem xét các báo cáo quy định tại Điều này trong thời gian hợp lý.</w:t>
      </w:r>
    </w:p>
    <w:p w14:paraId="16DA5CD5" w14:textId="77777777" w:rsidR="00ED1433" w:rsidRPr="003575D7"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pPr>
      <w:r w:rsidRPr="003575D7">
        <w:rPr>
          <w:b/>
        </w:rPr>
        <w:t>Điều 49. Lợi nhuận, phân phối lợi nhuận và trích lập quỹ.</w:t>
      </w:r>
    </w:p>
    <w:p w14:paraId="52281053" w14:textId="77777777" w:rsidR="00ED1433" w:rsidRPr="003575D7"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pPr>
      <w:r w:rsidRPr="003575D7">
        <w:t>1. Theo các quy định về chế độ tài chính do Nhà nước ban hành với các công ty cổ phần, lợi nhuận của Công ty gồm:</w:t>
      </w:r>
    </w:p>
    <w:p w14:paraId="66071BCA" w14:textId="77777777" w:rsidR="00ED1433" w:rsidRPr="003575D7" w:rsidRDefault="004F49CE"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firstLine="0"/>
        <w:jc w:val="both"/>
      </w:pPr>
      <w:r w:rsidRPr="003575D7">
        <w:rPr>
          <w:lang w:val="vi-VN"/>
        </w:rPr>
        <w:t xml:space="preserve">a) </w:t>
      </w:r>
      <w:r w:rsidR="00AA54E5" w:rsidRPr="003575D7">
        <w:t xml:space="preserve">Lợi nhuận chung = Tổng thu nhập </w:t>
      </w:r>
      <w:r w:rsidRPr="003575D7">
        <w:rPr>
          <w:lang w:val="vi-VN"/>
        </w:rPr>
        <w:t>-</w:t>
      </w:r>
      <w:r w:rsidR="00AA54E5" w:rsidRPr="003575D7">
        <w:t xml:space="preserve"> Tổng chi phí;</w:t>
      </w:r>
    </w:p>
    <w:p w14:paraId="39C1F3D8" w14:textId="77777777" w:rsidR="00ED1433" w:rsidRPr="003575D7" w:rsidRDefault="004F49CE"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firstLine="0"/>
        <w:jc w:val="both"/>
      </w:pPr>
      <w:r w:rsidRPr="003575D7">
        <w:rPr>
          <w:lang w:val="vi-VN"/>
        </w:rPr>
        <w:t xml:space="preserve">b) </w:t>
      </w:r>
      <w:r w:rsidR="00AA54E5" w:rsidRPr="003575D7">
        <w:t xml:space="preserve">Lợi nhuận ròng = Lợi nhuận chung </w:t>
      </w:r>
      <w:r w:rsidRPr="003575D7">
        <w:rPr>
          <w:lang w:val="vi-VN"/>
        </w:rPr>
        <w:t>-</w:t>
      </w:r>
      <w:r w:rsidR="00AA54E5" w:rsidRPr="003575D7">
        <w:t xml:space="preserve"> Thuế;</w:t>
      </w:r>
    </w:p>
    <w:p w14:paraId="60B468AE"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right="44" w:hanging="2"/>
        <w:jc w:val="both"/>
      </w:pPr>
      <w:r w:rsidRPr="003575D7">
        <w:t xml:space="preserve">2. Hết năm tài chính và khi kinh doanh có lãi, trước khi chia cổ tức cho các cổ đông Công ty phải trích lập từ lợi nhuận ròng để lập các quỹ theo quy định của pháp luật và Điều lệ Công ty như sau. </w:t>
      </w:r>
    </w:p>
    <w:p w14:paraId="0420B26E"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right="44" w:hanging="2"/>
        <w:jc w:val="both"/>
      </w:pPr>
      <w:r w:rsidRPr="003575D7">
        <w:t>a)  Quỹ dự trữ bắt buộc: Ít nhất bằng 5% lợi nhuận ròng để bổ sung vốn điều lệ và để dự trữ tài chính cho năm sau, được trích cho đến khi quỹ dự trữ bằng 10% vốn điều lệ của Công ty.</w:t>
      </w:r>
    </w:p>
    <w:p w14:paraId="7569E9EB"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right="44" w:hanging="2"/>
        <w:jc w:val="both"/>
      </w:pPr>
      <w:r w:rsidRPr="003575D7">
        <w:t xml:space="preserve">b)  Quỹ đầu tư phát triển; </w:t>
      </w:r>
    </w:p>
    <w:p w14:paraId="7B3FD2E8"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right="44" w:hanging="2"/>
        <w:jc w:val="both"/>
      </w:pPr>
      <w:r w:rsidRPr="003575D7">
        <w:t>c)  Quỹ khen thưởng;</w:t>
      </w:r>
    </w:p>
    <w:p w14:paraId="5A8AF5E8"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right="44" w:hanging="2"/>
        <w:jc w:val="both"/>
      </w:pPr>
      <w:r w:rsidRPr="003575D7">
        <w:t>d)  Quỹ phúc lợi;</w:t>
      </w:r>
    </w:p>
    <w:p w14:paraId="2008A737"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right="44" w:hanging="2"/>
        <w:jc w:val="both"/>
      </w:pPr>
      <w:r w:rsidRPr="003575D7">
        <w:t>c)  Các quỹ không hình thành từ lợi nhuận:</w:t>
      </w:r>
    </w:p>
    <w:p w14:paraId="0703ABF8"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right="44" w:hanging="2"/>
        <w:jc w:val="both"/>
      </w:pPr>
      <w:r w:rsidRPr="003575D7">
        <w:t>+ Quỹ bảo hành sản phẩm;</w:t>
      </w:r>
    </w:p>
    <w:p w14:paraId="32E90B68"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right="44" w:hanging="2"/>
        <w:jc w:val="both"/>
      </w:pPr>
      <w:r w:rsidRPr="003575D7">
        <w:t>+ Quỹ khấu hao tài sản cố định;</w:t>
      </w:r>
    </w:p>
    <w:p w14:paraId="3167651B"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right="44" w:hanging="2"/>
        <w:jc w:val="both"/>
      </w:pPr>
      <w:r w:rsidRPr="003575D7">
        <w:t xml:space="preserve">+ Quỹ khấu hao sửa chữa lớn tài sản. </w:t>
      </w:r>
    </w:p>
    <w:p w14:paraId="669E8BDB"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right="44" w:hanging="2"/>
        <w:jc w:val="both"/>
      </w:pPr>
      <w:r w:rsidRPr="003575D7">
        <w:t>3. Tỷ lệ (%) trích lập các quỹ nêu trên do Hội đồng quản trị Công ty đề nghị tùy theo kết quả hoạt động của từng năm, tuân thủ đúng các quy định của pháp luật và phải phải trình Đại hội đồng cổ đông quyết định.</w:t>
      </w:r>
    </w:p>
    <w:p w14:paraId="6B684299"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right="44" w:hanging="2"/>
        <w:jc w:val="both"/>
      </w:pPr>
      <w:r w:rsidRPr="003575D7">
        <w:t>4. Hội đồng quản trị có trách nhiệm xây dựng quy chế phân phối lợi nhuận và sử dụng các quỹ để trình Đại hội đồng cổ đông quyết định cho từng năm.</w:t>
      </w:r>
    </w:p>
    <w:p w14:paraId="19CFD2F5" w14:textId="77777777" w:rsidR="00ED1433" w:rsidRPr="003575D7"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pPr>
      <w:r w:rsidRPr="003575D7">
        <w:rPr>
          <w:b/>
        </w:rPr>
        <w:t>Điều 50. Xử lý lỗ trong kinh doanh</w:t>
      </w:r>
    </w:p>
    <w:p w14:paraId="54DCBFB8" w14:textId="77777777" w:rsidR="00ED1433" w:rsidRPr="003575D7"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pPr>
      <w:r w:rsidRPr="003575D7">
        <w:t>Trường hợp kinh doanh thua lỗ, Đại hội đồng cổ đông có thể quyết định giải quyết kịp thời các giải pháp:</w:t>
      </w:r>
    </w:p>
    <w:p w14:paraId="33B3D0F5" w14:textId="77777777" w:rsidR="00ED1433" w:rsidRPr="003575D7"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pPr>
      <w:r w:rsidRPr="003575D7">
        <w:t>-  Trích từ quỹ dự trữ bù lỗ;</w:t>
      </w:r>
    </w:p>
    <w:p w14:paraId="14641C0D" w14:textId="77777777" w:rsidR="00ED1433" w:rsidRPr="003575D7"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pPr>
      <w:r w:rsidRPr="003575D7">
        <w:lastRenderedPageBreak/>
        <w:t>-  Chuyển một phần lỗ sang năm sau, đồng thời Đại hội đồng cổ đông phải quyết định cho biện pháp để khắc phục.</w:t>
      </w:r>
    </w:p>
    <w:p w14:paraId="5F94D86A" w14:textId="77777777" w:rsidR="00ED1433" w:rsidRPr="003575D7"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center"/>
      </w:pPr>
      <w:r w:rsidRPr="003575D7">
        <w:rPr>
          <w:b/>
        </w:rPr>
        <w:t>CHƯƠNG V</w:t>
      </w:r>
    </w:p>
    <w:p w14:paraId="6C3F5576" w14:textId="77777777" w:rsidR="00ED1433" w:rsidRPr="003575D7"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center"/>
      </w:pPr>
      <w:r w:rsidRPr="003575D7">
        <w:rPr>
          <w:b/>
        </w:rPr>
        <w:t>GIẢI THỂ, PHÁ SẢN VÀ GIẢI QUYẾT TRANH CHẤP, THANH LÝ TÀI SẢN</w:t>
      </w:r>
    </w:p>
    <w:p w14:paraId="54BE92D7" w14:textId="77777777" w:rsidR="00ED1433" w:rsidRPr="003575D7"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pPr>
      <w:r w:rsidRPr="003575D7">
        <w:rPr>
          <w:b/>
        </w:rPr>
        <w:t>Điều 51. Các trường hợp và điều kiện giải thể Công ty</w:t>
      </w:r>
    </w:p>
    <w:p w14:paraId="2E142F6D"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1. Công ty bị giải thể trong các trường hợp sau đây:</w:t>
      </w:r>
    </w:p>
    <w:p w14:paraId="576C42F6"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a) Theo nghị quyết của Đại hội đồng cổ đông;</w:t>
      </w:r>
    </w:p>
    <w:p w14:paraId="6F51B374"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b) Công ty không còn đủ số lượng thành viên tối thiểu theo quy định của Luật doanh nghiệp trong thời hạn 06 tháng liên tục mà không làm thủ tục chuyển đổi loại hình doanh nghiệp;</w:t>
      </w:r>
    </w:p>
    <w:p w14:paraId="2C5E4C0C"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c) Bị thu hồi Giấy chứng nhận </w:t>
      </w:r>
      <w:r w:rsidRPr="003575D7">
        <w:rPr>
          <w:highlight w:val="white"/>
        </w:rPr>
        <w:t>đăng ký</w:t>
      </w:r>
      <w:r w:rsidRPr="003575D7">
        <w:t> doanh nghiệp.</w:t>
      </w:r>
    </w:p>
    <w:p w14:paraId="4B1CE14D" w14:textId="77777777" w:rsidR="00FC1816" w:rsidRPr="003575D7" w:rsidRDefault="00AA54E5" w:rsidP="00FC1816">
      <w:pPr>
        <w:tabs>
          <w:tab w:val="left" w:pos="389"/>
          <w:tab w:val="left" w:pos="432"/>
          <w:tab w:val="left" w:pos="475"/>
          <w:tab w:val="left" w:pos="504"/>
          <w:tab w:val="left" w:pos="576"/>
          <w:tab w:val="left" w:pos="720"/>
          <w:tab w:val="left" w:pos="1440"/>
        </w:tabs>
        <w:spacing w:line="312" w:lineRule="auto"/>
        <w:ind w:hanging="2"/>
        <w:jc w:val="both"/>
      </w:pPr>
      <w:bookmarkStart w:id="25" w:name="_heading=h.ppyxy267ooqn" w:colFirst="0" w:colLast="0"/>
      <w:bookmarkEnd w:id="25"/>
      <w:r w:rsidRPr="003575D7">
        <w:t>2. Công ty chỉ được giải thể khi bảo đảm thanh toán hết các khoản nợ và nghĩa vụ tài sản khác và Công ty không trong quá trình giải quyết tranh chấp tại Tòa án hoặc cơ quan trọng tài. Người quản lý có liên quan và Công ty quy định tại điểm c khoản 1 Điều này cùng liên đới chịu trách nhiệm về các khoản nợ của Công ty.</w:t>
      </w:r>
    </w:p>
    <w:p w14:paraId="42D77FB8" w14:textId="4EE53B33" w:rsidR="00ED1433" w:rsidRPr="003575D7" w:rsidRDefault="00AA54E5" w:rsidP="00FC1816">
      <w:pPr>
        <w:tabs>
          <w:tab w:val="left" w:pos="389"/>
          <w:tab w:val="left" w:pos="432"/>
          <w:tab w:val="left" w:pos="475"/>
          <w:tab w:val="left" w:pos="504"/>
          <w:tab w:val="left" w:pos="576"/>
          <w:tab w:val="left" w:pos="720"/>
          <w:tab w:val="left" w:pos="1440"/>
        </w:tabs>
        <w:spacing w:line="312" w:lineRule="auto"/>
        <w:ind w:hanging="2"/>
        <w:jc w:val="both"/>
        <w:rPr>
          <w:b/>
          <w:bCs/>
        </w:rPr>
      </w:pPr>
      <w:r w:rsidRPr="003575D7">
        <w:rPr>
          <w:b/>
          <w:bCs/>
        </w:rPr>
        <w:t>Điều 52. Trình tự, thủ tục giải thể Công ty và các hoạt động bị cấm kể từ khi có quyết định giải thể, thanh lý tài sản</w:t>
      </w:r>
    </w:p>
    <w:p w14:paraId="604B8B09"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I. Việc giải thể doanh nghiệp trong trường hợp quy định tại các điểm a, b khoản 1 Điều 51 Điều lệ được thực hiện theo quy định sau đây:</w:t>
      </w:r>
    </w:p>
    <w:p w14:paraId="4D21C644"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1. Thông qua nghị quyết, quyết định giải thể doanh nghiệp. Nghị quyết, quyết định giải thể doanh nghiệp phải bao gồm các nội dung chủ yếu sau đây:</w:t>
      </w:r>
    </w:p>
    <w:p w14:paraId="23BFEB0F"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a) Tên, địa chỉ trụ sở chính của doanh nghiệp;</w:t>
      </w:r>
    </w:p>
    <w:p w14:paraId="14A95573"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b) Lý do giải thể;</w:t>
      </w:r>
    </w:p>
    <w:p w14:paraId="3F3FDCB1"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c) Thời hạn, thủ tục thanh lý hợp đồng và thanh toán các khoản nợ của doanh nghiệp;</w:t>
      </w:r>
    </w:p>
    <w:p w14:paraId="100249D2"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d) Phương án xử lý các nghĩa vụ phát sinh từ hợp đồng lao động;</w:t>
      </w:r>
    </w:p>
    <w:p w14:paraId="42D6B6C2"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đ) Họ, tên, chữ ký của Chủ tịch Hội đồng quản trị;</w:t>
      </w:r>
    </w:p>
    <w:p w14:paraId="422E1687"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2. Hội đồng quản trị trực tiếp tổ chức thanh lý tài sản doanh nghiệp;</w:t>
      </w:r>
    </w:p>
    <w:p w14:paraId="7D232204"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3. Trong thời hạn 07 ngày làm việc kể từ ngày thông qua, nghị quyết, quyết định giải thể và biên bản họp phải được gửi đến Cơ quan đăng ký kinh doanh, cơ quan thuế, người lao động trong doanh nghiệp. Nghị quyết, quyết định giải thể phải được đăng trên Cổng thông tin quốc gia về đăng ký doanh nghiệp và được niêm yết công khai tại trụ sở chính, chi nhánh, văn phòng đại diện của doanh nghiệp.</w:t>
      </w:r>
    </w:p>
    <w:p w14:paraId="47DCDFA6"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Trường hợp doanh nghiệp còn nghĩa vụ tài chính chưa thanh toán thì phải gửi kèm theo nghị quyết, quyết định giải thể và phương án giải quyết nợ đến các chủ nợ, người có quyền, nghĩa vụ và lợi ích có liên quan. Phương án giải quyết nợ phải có tên, địa chỉ của chủ nợ; số nợ, thời hạn, địa điểm và phương thức thanh toán số nợ đó; cách thức và thời hạn giải quyết khiếu nại của chủ nợ;</w:t>
      </w:r>
    </w:p>
    <w:p w14:paraId="7F7CC83B"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4. Cơ quan đăng ký kinh doanh phải thông báo tình trạng doanh nghiệp đang làm thủ tục giải thể trên Cổng thông tin quốc gia về đăng ký doanh nghiệp ngay sau khi nhận được nghị quyết, quyết định giải thể của doanh nghiệp. Kèm theo thông báo phải đăng tải nghị quyết, quyết định giải thể và phương án giải quyết nợ (nếu có);</w:t>
      </w:r>
    </w:p>
    <w:p w14:paraId="711A72F8"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5. Các khoản nợ của doanh nghiệp được thanh toán theo thứ tự ưu tiên sau đây:</w:t>
      </w:r>
    </w:p>
    <w:p w14:paraId="1EB997E5"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lastRenderedPageBreak/>
        <w:t>a) 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w:t>
      </w:r>
      <w:r w:rsidRPr="003575D7">
        <w:rPr>
          <w:highlight w:val="white"/>
        </w:rPr>
        <w:t>kết</w:t>
      </w:r>
      <w:r w:rsidRPr="003575D7">
        <w:t>;</w:t>
      </w:r>
    </w:p>
    <w:p w14:paraId="5104F326"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b) Nợ thuế;</w:t>
      </w:r>
    </w:p>
    <w:p w14:paraId="45F0D32B"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c) Các khoản nợ khác;</w:t>
      </w:r>
    </w:p>
    <w:p w14:paraId="42E1F4B5"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6. Sau khi đã thanh toán chi phí giải thể doanh nghiệp và các khoản nợ, phần còn lại chia cho cổ đông công ty theo tỷ lệ sở hữu phần cổ phần;</w:t>
      </w:r>
    </w:p>
    <w:p w14:paraId="7175A6A8"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7. Người đại diện theo pháp luật của doanh nghiệp gửi hồ sơ giải thể doanh nghiệp cho Cơ quan đăng ký kinh doanh trong thời hạn 05 ngày làm việc kể từ ngày thanh toán hết các khoản nợ của doanh nghiệp;</w:t>
      </w:r>
    </w:p>
    <w:p w14:paraId="4987723E"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II. Việc giải thể doanh nghiệp trong trường hợp bị thu hồi Giấy chứng nhận đăng ký doanh nghiệp hoặc theo quyết định của Tòa án được thực hiện theo trình tự, thủ tục sau đây:</w:t>
      </w:r>
    </w:p>
    <w:p w14:paraId="6C368E0F"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1. Trong thời hạn 10 ngày kể từ ngày nhận được quyết định thu hồi Giấy chứng nhận đăng ký doanh nghiệp hoặc quyết định của Tòa án có hiệu lực pháp luật, doanh nghiệp phải triệu tập họp để quyết định giải thể. Nghị quyết giải thể và bản sao quyết định thu hồi Giấy chứng nhận đăng ký doanh nghiệp hoặc quyết định của Tòa án có hiệu lực pháp luật phải được gửi đến Cơ quan đăng ký kinh doanh, cơ quan thuế, người lao động trong doanh nghiệp và phải được niêm yết công khai tại trụ sở chính, chi nhánh, văn phòng đại diện của doanh nghiệp. Đối với trường hợp pháp luật yêu cầu phải đăng báo thì nghị quyết, quyết định giải thể doanh nghiệp phải được đăng ít nhất trên 01 tờ báo in hoặc báo điện tử </w:t>
      </w:r>
      <w:r w:rsidRPr="003575D7">
        <w:rPr>
          <w:highlight w:val="white"/>
        </w:rPr>
        <w:t>trong</w:t>
      </w:r>
      <w:r w:rsidRPr="003575D7">
        <w:t> 03 số liên tiếp.</w:t>
      </w:r>
    </w:p>
    <w:p w14:paraId="03F4D7FA"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Trường hợp doanh nghiệp còn nghĩa vụ tài chính chưa thanh toán thì phải đồng thời gửi kèm theo nghị quyết, quyết định giải thể của doanh nghiệp, phương án giải quyết nợ đến các chủ nợ, người có quyền lợi và nghĩa vụ có liên quan. Thông báo phải có tên, địa chỉ của chủ nợ; số nợ, thời hạn, địa điểm và phương thức thanh toán số nợ đó; cách thức và thời hạn giải quyết khiếu nại của chủ nợ;</w:t>
      </w:r>
    </w:p>
    <w:p w14:paraId="630E557B"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2. Các khoản nợ của doanh nghiệp được thanh toán theo thứ tự ưu tiên sau đây:</w:t>
      </w:r>
    </w:p>
    <w:p w14:paraId="37F22A59"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a) 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w:t>
      </w:r>
      <w:r w:rsidRPr="003575D7">
        <w:rPr>
          <w:highlight w:val="white"/>
        </w:rPr>
        <w:t>kết</w:t>
      </w:r>
      <w:r w:rsidRPr="003575D7">
        <w:t>;</w:t>
      </w:r>
    </w:p>
    <w:p w14:paraId="604F69ED"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b) Nợ thuế;</w:t>
      </w:r>
    </w:p>
    <w:p w14:paraId="619FA1E1"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c) Các khoản nợ khác;</w:t>
      </w:r>
    </w:p>
    <w:p w14:paraId="44122D73"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3. Người đại diện theo pháp luật của doanh nghiệp gửi hồ sơ giải thể doanh nghiệp cho Cơ quan đăng ký kinh doanh </w:t>
      </w:r>
      <w:r w:rsidRPr="003575D7">
        <w:rPr>
          <w:highlight w:val="white"/>
        </w:rPr>
        <w:t>trong thời hạn</w:t>
      </w:r>
      <w:r w:rsidRPr="003575D7">
        <w:t> 05 ngày làm việc kể từ ngày thanh toán hết các khoản nợ của doanh nghiệp;</w:t>
      </w:r>
    </w:p>
    <w:p w14:paraId="08666029" w14:textId="77777777" w:rsidR="00ED1433" w:rsidRPr="003575D7"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pPr>
      <w:r w:rsidRPr="003575D7">
        <w:rPr>
          <w:b/>
        </w:rPr>
        <w:t>Điều 53. Phá sản Công ty.</w:t>
      </w:r>
    </w:p>
    <w:p w14:paraId="5A83AE07" w14:textId="77777777" w:rsidR="00ED1433" w:rsidRPr="003575D7"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pPr>
      <w:r w:rsidRPr="003575D7">
        <w:t>Việc phá sản được thực hiện theo quy định của pháp luật về phá sản.</w:t>
      </w:r>
    </w:p>
    <w:p w14:paraId="08B83809" w14:textId="77777777" w:rsidR="00ED1433" w:rsidRPr="003575D7"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pPr>
      <w:r w:rsidRPr="003575D7">
        <w:rPr>
          <w:b/>
        </w:rPr>
        <w:t>Điều 54. Giải quyết tranh chấp nội bộ</w:t>
      </w:r>
    </w:p>
    <w:p w14:paraId="1E4A5D8E" w14:textId="77777777" w:rsidR="00ED1433" w:rsidRPr="003575D7"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pPr>
      <w:r w:rsidRPr="003575D7">
        <w:t>1. Tranh chấp về quyền lợi của người lao động với người sử dụng lao động được giải quyết theo các Quy chế quản lý nội bộ công ty, Thỏa ước lao động tập thể và Nội quy lao động của Công ty.</w:t>
      </w:r>
    </w:p>
    <w:p w14:paraId="25F3D17A" w14:textId="57E35B4C" w:rsidR="00ED1433" w:rsidRPr="003575D7"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pPr>
      <w:r w:rsidRPr="003575D7">
        <w:lastRenderedPageBreak/>
        <w:t xml:space="preserve">Tùy từng nội dung tranh chấp, mà người có thẩm quyền giải quyết theo thứ tự: Trưởng các đơn vị trực thuộc, </w:t>
      </w:r>
      <w:r w:rsidR="00560B78">
        <w:t>{{rep_</w:t>
      </w:r>
      <w:proofErr w:type="gramStart"/>
      <w:r w:rsidR="00560B78">
        <w:t>ceo.position</w:t>
      </w:r>
      <w:proofErr w:type="gramEnd"/>
      <w:r w:rsidR="00560B78">
        <w:t>.text}}</w:t>
      </w:r>
      <w:r w:rsidRPr="003575D7">
        <w:t xml:space="preserve"> Công ty, Hội đồng quản trị.</w:t>
      </w:r>
    </w:p>
    <w:p w14:paraId="15B7F457" w14:textId="77777777" w:rsidR="00ED1433" w:rsidRPr="003575D7"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pPr>
      <w:r w:rsidRPr="003575D7">
        <w:t>2. Tranh chấp nội bộ giữa Hội đồng quản trị do Đại hội đồng cổ đông giải quyết.</w:t>
      </w:r>
    </w:p>
    <w:p w14:paraId="4D2557DD" w14:textId="50D33999" w:rsidR="00ED1433" w:rsidRPr="003575D7"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pPr>
      <w:r w:rsidRPr="003575D7">
        <w:t xml:space="preserve">3. Tranh chấp giữa các cổ đông trong Công ty; giữa cổ đông và Công ty; giữa cổ đông với Hội đồng quản trị, </w:t>
      </w:r>
      <w:r w:rsidR="00560B78">
        <w:t>{{rep_</w:t>
      </w:r>
      <w:proofErr w:type="gramStart"/>
      <w:r w:rsidR="00560B78">
        <w:t>ceo.position</w:t>
      </w:r>
      <w:proofErr w:type="gramEnd"/>
      <w:r w:rsidR="00560B78">
        <w:t>.text}}</w:t>
      </w:r>
      <w:r w:rsidRPr="003575D7">
        <w:t xml:space="preserve"> phải thông qua thương lượng hòa giải. </w:t>
      </w:r>
    </w:p>
    <w:p w14:paraId="2CA8A436" w14:textId="77777777" w:rsidR="00ED1433" w:rsidRPr="003575D7"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pPr>
      <w:r w:rsidRPr="003575D7">
        <w:t>4. Trường hợp Công ty không tự giải quyết được, tranh chấp nội bộ sẽ được giải quyết tại cơ quan có thẩm quyền theo quy định của pháp luật.</w:t>
      </w:r>
    </w:p>
    <w:p w14:paraId="5CB066CF" w14:textId="77777777" w:rsidR="004F49CE" w:rsidRPr="003575D7" w:rsidRDefault="004F49CE"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pPr>
    </w:p>
    <w:p w14:paraId="76650011" w14:textId="77777777" w:rsidR="00ED1433" w:rsidRPr="003575D7"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center"/>
      </w:pPr>
      <w:r w:rsidRPr="003575D7">
        <w:rPr>
          <w:b/>
        </w:rPr>
        <w:t>CHƯƠNG VI</w:t>
      </w:r>
    </w:p>
    <w:p w14:paraId="1BC08975" w14:textId="77777777" w:rsidR="00ED1433" w:rsidRPr="003575D7"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center"/>
      </w:pPr>
      <w:r w:rsidRPr="003575D7">
        <w:rPr>
          <w:b/>
        </w:rPr>
        <w:t>CÁC QUY ĐỊNH KHÁC</w:t>
      </w:r>
    </w:p>
    <w:p w14:paraId="44661BF4" w14:textId="77777777" w:rsidR="00ED1433" w:rsidRPr="003575D7"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pPr>
      <w:r w:rsidRPr="003575D7">
        <w:rPr>
          <w:b/>
        </w:rPr>
        <w:t>Điều 55. Tuyển dụng lao động</w:t>
      </w:r>
    </w:p>
    <w:p w14:paraId="1C4B404D" w14:textId="35F77CDF" w:rsidR="00ED1433" w:rsidRPr="003575D7"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pPr>
      <w:r w:rsidRPr="003575D7">
        <w:t xml:space="preserve">1. Hội đồng quản trị Công ty ấn định mức lương tối đa, tổng số nhân viên và quỹ lương của Công ty. </w:t>
      </w:r>
      <w:r w:rsidR="00560B78">
        <w:t>{{rep_</w:t>
      </w:r>
      <w:proofErr w:type="gramStart"/>
      <w:r w:rsidR="00560B78">
        <w:t>ceo.position</w:t>
      </w:r>
      <w:proofErr w:type="gramEnd"/>
      <w:r w:rsidR="00560B78">
        <w:t>.text}}</w:t>
      </w:r>
      <w:r w:rsidRPr="003575D7">
        <w:t xml:space="preserve"> Công ty có quyền tuyển dụng lao động hoặc chấm dứt hợp đồng lao động theo yêu cầu sản xuất, kinh doanh của Công ty trên cơ sở định mức đó. </w:t>
      </w:r>
    </w:p>
    <w:p w14:paraId="0DEE8997" w14:textId="6CCFDD76" w:rsidR="00ED1433" w:rsidRPr="003575D7"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pPr>
      <w:r w:rsidRPr="003575D7">
        <w:t xml:space="preserve">2. </w:t>
      </w:r>
      <w:r w:rsidR="00560B78">
        <w:t>{{rep_</w:t>
      </w:r>
      <w:proofErr w:type="gramStart"/>
      <w:r w:rsidR="00560B78">
        <w:t>ceo.position</w:t>
      </w:r>
      <w:proofErr w:type="gramEnd"/>
      <w:r w:rsidR="00560B78">
        <w:t>.text}}</w:t>
      </w:r>
      <w:r w:rsidRPr="003575D7">
        <w:t xml:space="preserve"> Công ty có trách nhiệm tuân thủ các quy định của pháp luật về lao động và quy chế tuyển dụng, sử dụng lao động của Công ty. </w:t>
      </w:r>
      <w:r w:rsidR="00560B78">
        <w:t>{{rep_</w:t>
      </w:r>
      <w:proofErr w:type="gramStart"/>
      <w:r w:rsidR="00560B78">
        <w:t>ceo.position</w:t>
      </w:r>
      <w:proofErr w:type="gramEnd"/>
      <w:r w:rsidR="00560B78">
        <w:t>.text}}</w:t>
      </w:r>
      <w:r w:rsidRPr="003575D7">
        <w:t xml:space="preserve"> có quyền đề ra nội quy lao động và thông qua ý kiến của Hội đồng quản trị Công ty trước khi ban hành.</w:t>
      </w:r>
    </w:p>
    <w:p w14:paraId="13212180" w14:textId="77777777" w:rsidR="00ED1433" w:rsidRPr="003575D7"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pPr>
      <w:r w:rsidRPr="003575D7">
        <w:rPr>
          <w:b/>
        </w:rPr>
        <w:t>Điều 56. Dấu của Công ty</w:t>
      </w:r>
    </w:p>
    <w:p w14:paraId="790EF573"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1. Dấu bao gồm dấu được làm tại cơ sở khắc dấu hoặc dấu dưới hình thức chữ ký số theo quy định của pháp luật về giao dịch điện tử.</w:t>
      </w:r>
    </w:p>
    <w:p w14:paraId="4DEB47B2"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t>2. Doanh nghiệp có quyền quyết định loại dấu, số lượng, hình thức và nội dung dấu của doanh nghiệp, chi nhánh, văn phòng đại diện và đơn vị khác của doanh nghiệp.</w:t>
      </w:r>
    </w:p>
    <w:p w14:paraId="562A4883"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3. Người đại diện theo pháp luật của Công ty chịu trách nhiệm quản lý và lưu giữ dấu theo quy chế của Công ty.</w:t>
      </w:r>
    </w:p>
    <w:p w14:paraId="2F2CA30E"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hanging="2"/>
        <w:jc w:val="both"/>
      </w:pPr>
      <w:r w:rsidRPr="003575D7">
        <w:t>4. Dấu được sử dụng trong các trường hợp theo quy định của pháp luật hoặc các bên giao dịch có thỏa thuận về việc sử dụng dấu.</w:t>
      </w:r>
    </w:p>
    <w:p w14:paraId="5E782547" w14:textId="77777777" w:rsidR="00ED1433" w:rsidRPr="003575D7"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pPr>
      <w:r w:rsidRPr="003575D7">
        <w:rPr>
          <w:b/>
        </w:rPr>
        <w:t>Điều 57. Thể thức sửa đổi, bổ sung Điều lệ Công ty</w:t>
      </w:r>
    </w:p>
    <w:p w14:paraId="423B02CA"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right="43" w:hanging="2"/>
        <w:jc w:val="both"/>
      </w:pPr>
      <w:r w:rsidRPr="003575D7">
        <w:t>1. Việc sửa đổi, bổ sung Điều lệ do Đại hội đồng cổ đông quyết định. Khi muốn bổ sung, sửa đổi Điều lệ này, Hội đồng quản trị sẽ đề nghị những mục hay vấn đề cần thay đổi hoặc cần bổ sung và trình Đại hội đồng cổ đông thông qua.</w:t>
      </w:r>
    </w:p>
    <w:p w14:paraId="6CE6CBBB" w14:textId="77777777" w:rsidR="00ED1433" w:rsidRPr="003575D7"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pPr>
      <w:r w:rsidRPr="003575D7">
        <w:t>2. Trong trường hợp có những quy định của pháp luật liên quan đến hoạt động của Công ty chưa được đề cập trong bản Điều lệ này hoặc trong trường hợp có những quy định mới của pháp luật khác với những điều khoản trong Điều lệ này, thì những quy định của pháp luật đó đương nhiên được áp dụng và điều chỉnh hoạt động của Công ty.</w:t>
      </w:r>
    </w:p>
    <w:p w14:paraId="6D22C8A8"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right="44" w:hanging="2"/>
        <w:jc w:val="both"/>
      </w:pPr>
      <w:r w:rsidRPr="003575D7">
        <w:t xml:space="preserve">3. Điều lệ được sửa đổi, bổ sung phải có họ tên và chữ ký của các cổ đông công ty và Người đại diện theo pháp luật </w:t>
      </w:r>
    </w:p>
    <w:p w14:paraId="6A78BB75" w14:textId="77777777" w:rsidR="00ED1433" w:rsidRPr="003575D7" w:rsidRDefault="00AA54E5" w:rsidP="00AB15D8">
      <w:pPr>
        <w:tabs>
          <w:tab w:val="left" w:pos="389"/>
          <w:tab w:val="left" w:pos="432"/>
          <w:tab w:val="left" w:pos="475"/>
          <w:tab w:val="left" w:pos="504"/>
          <w:tab w:val="left" w:pos="576"/>
          <w:tab w:val="left" w:pos="720"/>
          <w:tab w:val="left" w:pos="1440"/>
        </w:tabs>
        <w:spacing w:line="312" w:lineRule="auto"/>
        <w:ind w:right="43" w:hanging="2"/>
        <w:jc w:val="both"/>
      </w:pPr>
      <w:r w:rsidRPr="003575D7">
        <w:rPr>
          <w:b/>
        </w:rPr>
        <w:t>Điều 58. Điều khoản cuối cùng</w:t>
      </w:r>
    </w:p>
    <w:p w14:paraId="34BC5D08" w14:textId="77777777" w:rsidR="00ED1433" w:rsidRPr="003575D7"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pPr>
      <w:r w:rsidRPr="003575D7">
        <w:t>Bản điều lệ này gồm 6 chương 58 điều được các cổ đông sáng lập thông qua ngày ... tháng ... năm …… có hiệu lực kể từ ngày Công ty được cấp Giấy chứng nhận Đăng ký doanh nghiệp.</w:t>
      </w:r>
    </w:p>
    <w:p w14:paraId="3949DA77" w14:textId="77777777" w:rsidR="004F49CE" w:rsidRPr="003575D7" w:rsidRDefault="004F49CE"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pPr>
    </w:p>
    <w:p w14:paraId="614EE9E9" w14:textId="77777777" w:rsidR="00ED1433" w:rsidRPr="003575D7" w:rsidRDefault="00AA54E5" w:rsidP="007125F2">
      <w:pPr>
        <w:spacing w:line="312" w:lineRule="auto"/>
        <w:jc w:val="center"/>
        <w:rPr>
          <w:b/>
        </w:rPr>
      </w:pPr>
      <w:r w:rsidRPr="003575D7">
        <w:rPr>
          <w:b/>
        </w:rPr>
        <w:t>CHỮ KÝ CỦA CỔ ĐÔNG SÁNG LẬP</w:t>
      </w:r>
    </w:p>
    <w:tbl>
      <w:tblPr>
        <w:tblStyle w:val="TableGrid"/>
        <w:tblW w:w="0" w:type="auto"/>
        <w:tblLook w:val="04A0" w:firstRow="1" w:lastRow="0" w:firstColumn="1" w:lastColumn="0" w:noHBand="0" w:noVBand="1"/>
      </w:tblPr>
      <w:tblGrid>
        <w:gridCol w:w="4413"/>
        <w:gridCol w:w="4658"/>
      </w:tblGrid>
      <w:tr w:rsidR="007125F2" w:rsidRPr="003575D7" w14:paraId="7FD49191" w14:textId="77777777" w:rsidTr="007125F2">
        <w:tc>
          <w:tcPr>
            <w:tcW w:w="9071" w:type="dxa"/>
            <w:gridSpan w:val="2"/>
            <w:tcBorders>
              <w:top w:val="nil"/>
              <w:left w:val="nil"/>
              <w:bottom w:val="nil"/>
              <w:right w:val="nil"/>
            </w:tcBorders>
          </w:tcPr>
          <w:p w14:paraId="571C9D8A" w14:textId="76E90AE2" w:rsidR="007125F2" w:rsidRPr="003575D7" w:rsidRDefault="007125F2" w:rsidP="007125F2">
            <w:pPr>
              <w:widowControl w:val="0"/>
              <w:spacing w:line="324" w:lineRule="auto"/>
              <w:ind w:left="0" w:hanging="2"/>
              <w:jc w:val="center"/>
              <w:rPr>
                <w:b/>
              </w:rPr>
            </w:pPr>
            <w:r w:rsidRPr="003575D7">
              <w:rPr>
                <w:bCs/>
              </w:rPr>
              <w:lastRenderedPageBreak/>
              <w:t xml:space="preserve">{%tr for i in </w:t>
            </w:r>
            <w:proofErr w:type="gramStart"/>
            <w:r w:rsidRPr="003575D7">
              <w:rPr>
                <w:bCs/>
              </w:rPr>
              <w:t>range(</w:t>
            </w:r>
            <w:proofErr w:type="gramEnd"/>
            <w:r w:rsidRPr="003575D7">
              <w:rPr>
                <w:bCs/>
              </w:rPr>
              <w:t>founders|length // 2) %}</w:t>
            </w:r>
          </w:p>
        </w:tc>
      </w:tr>
      <w:tr w:rsidR="007125F2" w:rsidRPr="003575D7" w14:paraId="06ED9141" w14:textId="77777777" w:rsidTr="007125F2">
        <w:tc>
          <w:tcPr>
            <w:tcW w:w="4414" w:type="dxa"/>
            <w:tcBorders>
              <w:top w:val="nil"/>
              <w:left w:val="nil"/>
              <w:bottom w:val="nil"/>
              <w:right w:val="nil"/>
            </w:tcBorders>
          </w:tcPr>
          <w:p w14:paraId="18E17119" w14:textId="77777777" w:rsidR="007125F2" w:rsidRPr="003575D7" w:rsidRDefault="007125F2" w:rsidP="007125F2">
            <w:pPr>
              <w:widowControl w:val="0"/>
              <w:spacing w:line="324" w:lineRule="auto"/>
              <w:ind w:left="0" w:hanging="2"/>
              <w:jc w:val="center"/>
              <w:rPr>
                <w:b/>
              </w:rPr>
            </w:pPr>
          </w:p>
          <w:p w14:paraId="1BBC84A8" w14:textId="77777777" w:rsidR="007125F2" w:rsidRPr="003575D7" w:rsidRDefault="007125F2" w:rsidP="007125F2">
            <w:pPr>
              <w:widowControl w:val="0"/>
              <w:spacing w:line="324" w:lineRule="auto"/>
              <w:ind w:left="0" w:hanging="2"/>
              <w:jc w:val="center"/>
              <w:rPr>
                <w:b/>
              </w:rPr>
            </w:pPr>
          </w:p>
          <w:p w14:paraId="2A39D9D4" w14:textId="77777777" w:rsidR="007125F2" w:rsidRPr="003575D7" w:rsidRDefault="007125F2" w:rsidP="007125F2">
            <w:pPr>
              <w:widowControl w:val="0"/>
              <w:spacing w:line="324" w:lineRule="auto"/>
              <w:ind w:left="0" w:hanging="2"/>
              <w:jc w:val="center"/>
              <w:rPr>
                <w:b/>
              </w:rPr>
            </w:pPr>
          </w:p>
          <w:p w14:paraId="086667B8" w14:textId="77777777" w:rsidR="007125F2" w:rsidRPr="003575D7" w:rsidRDefault="007125F2" w:rsidP="007125F2">
            <w:pPr>
              <w:widowControl w:val="0"/>
              <w:spacing w:line="324" w:lineRule="auto"/>
              <w:ind w:left="0" w:hanging="2"/>
              <w:jc w:val="center"/>
              <w:rPr>
                <w:b/>
              </w:rPr>
            </w:pPr>
          </w:p>
          <w:p w14:paraId="5BA5BF2E" w14:textId="77777777" w:rsidR="007125F2" w:rsidRPr="003575D7" w:rsidRDefault="007125F2" w:rsidP="007125F2">
            <w:pPr>
              <w:widowControl w:val="0"/>
              <w:spacing w:line="324" w:lineRule="auto"/>
              <w:ind w:left="0" w:hanging="2"/>
              <w:jc w:val="center"/>
              <w:rPr>
                <w:b/>
              </w:rPr>
            </w:pPr>
          </w:p>
          <w:p w14:paraId="00A4308A" w14:textId="02FC8FC9" w:rsidR="007125F2" w:rsidRPr="003575D7" w:rsidRDefault="007125F2" w:rsidP="007125F2">
            <w:pPr>
              <w:widowControl w:val="0"/>
              <w:spacing w:line="324" w:lineRule="auto"/>
              <w:ind w:left="0" w:hanging="2"/>
              <w:jc w:val="center"/>
              <w:rPr>
                <w:b/>
              </w:rPr>
            </w:pPr>
            <w:proofErr w:type="gramStart"/>
            <w:r w:rsidRPr="003575D7">
              <w:rPr>
                <w:b/>
              </w:rPr>
              <w:t>{{ founders</w:t>
            </w:r>
            <w:proofErr w:type="gramEnd"/>
            <w:r w:rsidRPr="003575D7">
              <w:rPr>
                <w:b/>
              </w:rPr>
              <w:t>[i*2</w:t>
            </w:r>
            <w:proofErr w:type="gramStart"/>
            <w:r w:rsidRPr="003575D7">
              <w:rPr>
                <w:b/>
              </w:rPr>
              <w:t>].personal</w:t>
            </w:r>
            <w:proofErr w:type="gramEnd"/>
            <w:r w:rsidRPr="003575D7">
              <w:rPr>
                <w:b/>
              </w:rPr>
              <w:t>_</w:t>
            </w:r>
            <w:proofErr w:type="gramStart"/>
            <w:r w:rsidRPr="003575D7">
              <w:rPr>
                <w:b/>
              </w:rPr>
              <w:t>info.full</w:t>
            </w:r>
            <w:proofErr w:type="gramEnd"/>
            <w:r w:rsidRPr="003575D7">
              <w:rPr>
                <w:b/>
              </w:rPr>
              <w:t>_name }}</w:t>
            </w:r>
          </w:p>
        </w:tc>
        <w:tc>
          <w:tcPr>
            <w:tcW w:w="4657" w:type="dxa"/>
            <w:tcBorders>
              <w:top w:val="nil"/>
              <w:left w:val="nil"/>
              <w:bottom w:val="nil"/>
              <w:right w:val="nil"/>
            </w:tcBorders>
          </w:tcPr>
          <w:p w14:paraId="35E6D608" w14:textId="77777777" w:rsidR="007125F2" w:rsidRPr="003575D7" w:rsidRDefault="007125F2" w:rsidP="007125F2">
            <w:pPr>
              <w:widowControl w:val="0"/>
              <w:spacing w:line="324" w:lineRule="auto"/>
              <w:ind w:left="0" w:hanging="2"/>
              <w:jc w:val="center"/>
              <w:rPr>
                <w:b/>
              </w:rPr>
            </w:pPr>
          </w:p>
          <w:p w14:paraId="73ADB7B6" w14:textId="77777777" w:rsidR="007125F2" w:rsidRPr="003575D7" w:rsidRDefault="007125F2" w:rsidP="007125F2">
            <w:pPr>
              <w:widowControl w:val="0"/>
              <w:spacing w:line="324" w:lineRule="auto"/>
              <w:ind w:left="0" w:hanging="2"/>
              <w:jc w:val="center"/>
              <w:rPr>
                <w:b/>
              </w:rPr>
            </w:pPr>
          </w:p>
          <w:p w14:paraId="6A6DBF5E" w14:textId="77777777" w:rsidR="007125F2" w:rsidRPr="003575D7" w:rsidRDefault="007125F2" w:rsidP="007125F2">
            <w:pPr>
              <w:widowControl w:val="0"/>
              <w:spacing w:line="324" w:lineRule="auto"/>
              <w:ind w:left="0" w:hanging="2"/>
              <w:jc w:val="center"/>
              <w:rPr>
                <w:b/>
              </w:rPr>
            </w:pPr>
          </w:p>
          <w:p w14:paraId="0F537BE7" w14:textId="77777777" w:rsidR="007125F2" w:rsidRPr="003575D7" w:rsidRDefault="007125F2" w:rsidP="007125F2">
            <w:pPr>
              <w:widowControl w:val="0"/>
              <w:spacing w:line="324" w:lineRule="auto"/>
              <w:ind w:left="0" w:hanging="2"/>
              <w:jc w:val="center"/>
              <w:rPr>
                <w:b/>
              </w:rPr>
            </w:pPr>
          </w:p>
          <w:p w14:paraId="10C4FEF9" w14:textId="77777777" w:rsidR="007125F2" w:rsidRPr="003575D7" w:rsidRDefault="007125F2" w:rsidP="007125F2">
            <w:pPr>
              <w:widowControl w:val="0"/>
              <w:spacing w:line="324" w:lineRule="auto"/>
              <w:ind w:left="0" w:hanging="2"/>
              <w:jc w:val="center"/>
              <w:rPr>
                <w:b/>
              </w:rPr>
            </w:pPr>
          </w:p>
          <w:p w14:paraId="707656D1" w14:textId="4B57D4E9" w:rsidR="007125F2" w:rsidRPr="003575D7" w:rsidRDefault="007125F2" w:rsidP="007125F2">
            <w:pPr>
              <w:widowControl w:val="0"/>
              <w:spacing w:line="324" w:lineRule="auto"/>
              <w:ind w:left="0" w:hanging="2"/>
              <w:jc w:val="center"/>
              <w:rPr>
                <w:b/>
              </w:rPr>
            </w:pPr>
            <w:proofErr w:type="gramStart"/>
            <w:r w:rsidRPr="003575D7">
              <w:rPr>
                <w:b/>
              </w:rPr>
              <w:t>{{ founders</w:t>
            </w:r>
            <w:proofErr w:type="gramEnd"/>
            <w:r w:rsidRPr="003575D7">
              <w:rPr>
                <w:b/>
              </w:rPr>
              <w:t>[i*2+1</w:t>
            </w:r>
            <w:proofErr w:type="gramStart"/>
            <w:r w:rsidRPr="003575D7">
              <w:rPr>
                <w:b/>
              </w:rPr>
              <w:t>].personal</w:t>
            </w:r>
            <w:proofErr w:type="gramEnd"/>
            <w:r w:rsidRPr="003575D7">
              <w:rPr>
                <w:b/>
              </w:rPr>
              <w:t>_</w:t>
            </w:r>
            <w:proofErr w:type="gramStart"/>
            <w:r w:rsidRPr="003575D7">
              <w:rPr>
                <w:b/>
              </w:rPr>
              <w:t>info.full</w:t>
            </w:r>
            <w:proofErr w:type="gramEnd"/>
            <w:r w:rsidRPr="003575D7">
              <w:rPr>
                <w:b/>
              </w:rPr>
              <w:t>_name }}</w:t>
            </w:r>
          </w:p>
        </w:tc>
      </w:tr>
      <w:tr w:rsidR="007125F2" w:rsidRPr="003575D7" w14:paraId="4D8807E3" w14:textId="77777777" w:rsidTr="007125F2">
        <w:tc>
          <w:tcPr>
            <w:tcW w:w="9071" w:type="dxa"/>
            <w:gridSpan w:val="2"/>
            <w:tcBorders>
              <w:top w:val="nil"/>
              <w:left w:val="nil"/>
              <w:bottom w:val="nil"/>
              <w:right w:val="nil"/>
            </w:tcBorders>
          </w:tcPr>
          <w:p w14:paraId="62EA31DE" w14:textId="77777777" w:rsidR="007125F2" w:rsidRPr="003575D7" w:rsidRDefault="007125F2" w:rsidP="007125F2">
            <w:pPr>
              <w:widowControl w:val="0"/>
              <w:spacing w:line="324" w:lineRule="auto"/>
              <w:ind w:left="0" w:hanging="2"/>
              <w:jc w:val="center"/>
              <w:rPr>
                <w:b/>
              </w:rPr>
            </w:pPr>
            <w:r w:rsidRPr="003575D7">
              <w:rPr>
                <w:bCs/>
                <w:lang w:val="vi-VN"/>
              </w:rPr>
              <w:t>{%tr endfor %}</w:t>
            </w:r>
          </w:p>
        </w:tc>
      </w:tr>
      <w:tr w:rsidR="007125F2" w:rsidRPr="003575D7" w14:paraId="73E97F94" w14:textId="77777777" w:rsidTr="007125F2">
        <w:tc>
          <w:tcPr>
            <w:tcW w:w="9071" w:type="dxa"/>
            <w:gridSpan w:val="2"/>
            <w:tcBorders>
              <w:top w:val="nil"/>
              <w:left w:val="nil"/>
              <w:bottom w:val="nil"/>
              <w:right w:val="nil"/>
            </w:tcBorders>
          </w:tcPr>
          <w:p w14:paraId="76A35B11" w14:textId="09CFDB0D" w:rsidR="007125F2" w:rsidRPr="003575D7" w:rsidRDefault="007125F2" w:rsidP="007125F2">
            <w:pPr>
              <w:widowControl w:val="0"/>
              <w:spacing w:line="324" w:lineRule="auto"/>
              <w:ind w:left="0" w:hanging="2"/>
              <w:jc w:val="center"/>
              <w:rPr>
                <w:b/>
              </w:rPr>
            </w:pPr>
            <w:r w:rsidRPr="003575D7">
              <w:rPr>
                <w:b/>
              </w:rPr>
              <w:t>{%if founders|length % 2 == 1 %}</w:t>
            </w:r>
          </w:p>
        </w:tc>
      </w:tr>
      <w:tr w:rsidR="007125F2" w:rsidRPr="003575D7" w14:paraId="1B81EDB1" w14:textId="77777777" w:rsidTr="007125F2">
        <w:tc>
          <w:tcPr>
            <w:tcW w:w="9071" w:type="dxa"/>
            <w:gridSpan w:val="2"/>
            <w:tcBorders>
              <w:top w:val="nil"/>
              <w:left w:val="nil"/>
              <w:bottom w:val="nil"/>
              <w:right w:val="nil"/>
            </w:tcBorders>
          </w:tcPr>
          <w:p w14:paraId="5FD039E3" w14:textId="77777777" w:rsidR="007125F2" w:rsidRPr="003575D7" w:rsidRDefault="007125F2" w:rsidP="007125F2">
            <w:pPr>
              <w:widowControl w:val="0"/>
              <w:spacing w:line="324" w:lineRule="auto"/>
              <w:ind w:left="0" w:hanging="2"/>
              <w:jc w:val="center"/>
              <w:rPr>
                <w:b/>
              </w:rPr>
            </w:pPr>
          </w:p>
          <w:p w14:paraId="5249B3AC" w14:textId="77777777" w:rsidR="007125F2" w:rsidRPr="003575D7" w:rsidRDefault="007125F2" w:rsidP="007125F2">
            <w:pPr>
              <w:widowControl w:val="0"/>
              <w:spacing w:line="324" w:lineRule="auto"/>
              <w:ind w:left="0" w:hanging="2"/>
              <w:jc w:val="center"/>
              <w:rPr>
                <w:b/>
              </w:rPr>
            </w:pPr>
          </w:p>
          <w:p w14:paraId="707EB123" w14:textId="77777777" w:rsidR="007125F2" w:rsidRPr="003575D7" w:rsidRDefault="007125F2" w:rsidP="007125F2">
            <w:pPr>
              <w:widowControl w:val="0"/>
              <w:spacing w:line="324" w:lineRule="auto"/>
              <w:ind w:left="0" w:hanging="2"/>
              <w:jc w:val="center"/>
              <w:rPr>
                <w:b/>
              </w:rPr>
            </w:pPr>
          </w:p>
          <w:p w14:paraId="475E7BE2" w14:textId="77777777" w:rsidR="007125F2" w:rsidRPr="003575D7" w:rsidRDefault="007125F2" w:rsidP="007125F2">
            <w:pPr>
              <w:widowControl w:val="0"/>
              <w:spacing w:line="324" w:lineRule="auto"/>
              <w:ind w:left="0" w:hanging="2"/>
              <w:jc w:val="center"/>
              <w:rPr>
                <w:b/>
              </w:rPr>
            </w:pPr>
          </w:p>
          <w:p w14:paraId="0EC363CC" w14:textId="77777777" w:rsidR="007125F2" w:rsidRPr="003575D7" w:rsidRDefault="007125F2" w:rsidP="007125F2">
            <w:pPr>
              <w:widowControl w:val="0"/>
              <w:spacing w:line="324" w:lineRule="auto"/>
              <w:ind w:left="0" w:hanging="2"/>
              <w:jc w:val="center"/>
              <w:rPr>
                <w:b/>
              </w:rPr>
            </w:pPr>
          </w:p>
          <w:p w14:paraId="78D842A7" w14:textId="1E13FA0F" w:rsidR="007125F2" w:rsidRPr="003575D7" w:rsidRDefault="007125F2" w:rsidP="007125F2">
            <w:pPr>
              <w:widowControl w:val="0"/>
              <w:spacing w:line="324" w:lineRule="auto"/>
              <w:ind w:left="0" w:hanging="2"/>
              <w:jc w:val="center"/>
              <w:rPr>
                <w:b/>
              </w:rPr>
            </w:pPr>
            <w:proofErr w:type="gramStart"/>
            <w:r w:rsidRPr="003575D7">
              <w:rPr>
                <w:b/>
              </w:rPr>
              <w:t>{{ founders</w:t>
            </w:r>
            <w:proofErr w:type="gramEnd"/>
            <w:r w:rsidRPr="003575D7">
              <w:rPr>
                <w:b/>
              </w:rPr>
              <w:t>[-1</w:t>
            </w:r>
            <w:proofErr w:type="gramStart"/>
            <w:r w:rsidRPr="003575D7">
              <w:rPr>
                <w:b/>
              </w:rPr>
              <w:t>].personal</w:t>
            </w:r>
            <w:proofErr w:type="gramEnd"/>
            <w:r w:rsidRPr="003575D7">
              <w:rPr>
                <w:b/>
              </w:rPr>
              <w:t>_</w:t>
            </w:r>
            <w:proofErr w:type="gramStart"/>
            <w:r w:rsidRPr="003575D7">
              <w:rPr>
                <w:b/>
              </w:rPr>
              <w:t>info.full</w:t>
            </w:r>
            <w:proofErr w:type="gramEnd"/>
            <w:r w:rsidRPr="003575D7">
              <w:rPr>
                <w:b/>
              </w:rPr>
              <w:t>_name }}</w:t>
            </w:r>
          </w:p>
        </w:tc>
      </w:tr>
      <w:tr w:rsidR="007125F2" w:rsidRPr="003575D7" w14:paraId="2485DAD4" w14:textId="77777777" w:rsidTr="007125F2">
        <w:tc>
          <w:tcPr>
            <w:tcW w:w="9071" w:type="dxa"/>
            <w:gridSpan w:val="2"/>
            <w:tcBorders>
              <w:top w:val="nil"/>
              <w:left w:val="nil"/>
              <w:bottom w:val="nil"/>
              <w:right w:val="nil"/>
            </w:tcBorders>
          </w:tcPr>
          <w:p w14:paraId="62885DDD" w14:textId="77777777" w:rsidR="007125F2" w:rsidRPr="003575D7" w:rsidRDefault="007125F2" w:rsidP="007125F2">
            <w:pPr>
              <w:widowControl w:val="0"/>
              <w:spacing w:line="324" w:lineRule="auto"/>
              <w:ind w:left="0" w:hanging="2"/>
              <w:jc w:val="center"/>
              <w:rPr>
                <w:b/>
              </w:rPr>
            </w:pPr>
            <w:r w:rsidRPr="003575D7">
              <w:rPr>
                <w:b/>
              </w:rPr>
              <w:t>{% endif %}</w:t>
            </w:r>
          </w:p>
        </w:tc>
      </w:tr>
    </w:tbl>
    <w:p w14:paraId="6B8F7CB8" w14:textId="77777777" w:rsidR="00AB15D8" w:rsidRPr="003575D7" w:rsidRDefault="00AB15D8" w:rsidP="007125F2">
      <w:pPr>
        <w:widowControl w:val="0"/>
        <w:spacing w:line="312" w:lineRule="auto"/>
        <w:ind w:firstLine="0"/>
        <w:jc w:val="center"/>
        <w:rPr>
          <w:b/>
        </w:rPr>
      </w:pPr>
    </w:p>
    <w:p w14:paraId="7AB0A184" w14:textId="77777777" w:rsidR="00ED1433" w:rsidRPr="003575D7" w:rsidRDefault="00AA54E5" w:rsidP="007125F2">
      <w:pPr>
        <w:widowControl w:val="0"/>
        <w:spacing w:line="312" w:lineRule="auto"/>
        <w:jc w:val="center"/>
        <w:rPr>
          <w:b/>
        </w:rPr>
      </w:pPr>
      <w:r w:rsidRPr="003575D7">
        <w:rPr>
          <w:b/>
        </w:rPr>
        <w:t>NGƯỜI ĐẠI DIỆN THEO PHÁP LUẬT CỦA CÔNG TY</w:t>
      </w:r>
    </w:p>
    <w:tbl>
      <w:tblPr>
        <w:tblStyle w:val="TableGrid"/>
        <w:tblW w:w="0" w:type="auto"/>
        <w:tblLook w:val="04A0" w:firstRow="1" w:lastRow="0" w:firstColumn="1" w:lastColumn="0" w:noHBand="0" w:noVBand="1"/>
      </w:tblPr>
      <w:tblGrid>
        <w:gridCol w:w="4429"/>
        <w:gridCol w:w="4642"/>
      </w:tblGrid>
      <w:tr w:rsidR="007125F2" w:rsidRPr="003575D7" w14:paraId="0681A065" w14:textId="77777777" w:rsidTr="004958E2">
        <w:tc>
          <w:tcPr>
            <w:tcW w:w="9232" w:type="dxa"/>
            <w:gridSpan w:val="2"/>
            <w:tcBorders>
              <w:top w:val="nil"/>
              <w:left w:val="nil"/>
              <w:bottom w:val="nil"/>
              <w:right w:val="nil"/>
            </w:tcBorders>
          </w:tcPr>
          <w:p w14:paraId="2B1CAF66" w14:textId="77777777" w:rsidR="007125F2" w:rsidRPr="003575D7" w:rsidRDefault="007125F2" w:rsidP="007125F2">
            <w:pPr>
              <w:widowControl w:val="0"/>
              <w:spacing w:line="324" w:lineRule="auto"/>
              <w:ind w:left="0" w:hanging="2"/>
              <w:jc w:val="center"/>
              <w:rPr>
                <w:b/>
              </w:rPr>
            </w:pPr>
            <w:r w:rsidRPr="003575D7">
              <w:rPr>
                <w:bCs/>
              </w:rPr>
              <w:t xml:space="preserve">{%tr for i in </w:t>
            </w:r>
            <w:proofErr w:type="gramStart"/>
            <w:r w:rsidRPr="003575D7">
              <w:rPr>
                <w:bCs/>
              </w:rPr>
              <w:t>range(</w:t>
            </w:r>
            <w:proofErr w:type="gramEnd"/>
            <w:r w:rsidRPr="003575D7">
              <w:rPr>
                <w:bCs/>
              </w:rPr>
              <w:t>representatives|length // 2) %}</w:t>
            </w:r>
          </w:p>
        </w:tc>
      </w:tr>
      <w:tr w:rsidR="007125F2" w:rsidRPr="003575D7" w14:paraId="45E1B6B6" w14:textId="77777777" w:rsidTr="004958E2">
        <w:tc>
          <w:tcPr>
            <w:tcW w:w="4616" w:type="dxa"/>
            <w:tcBorders>
              <w:top w:val="nil"/>
              <w:left w:val="nil"/>
              <w:bottom w:val="nil"/>
              <w:right w:val="nil"/>
            </w:tcBorders>
          </w:tcPr>
          <w:p w14:paraId="35F2E8FB" w14:textId="77777777" w:rsidR="007125F2" w:rsidRPr="003575D7" w:rsidRDefault="007125F2" w:rsidP="007125F2">
            <w:pPr>
              <w:widowControl w:val="0"/>
              <w:spacing w:line="324" w:lineRule="auto"/>
              <w:ind w:left="0" w:hanging="2"/>
              <w:jc w:val="center"/>
              <w:rPr>
                <w:b/>
              </w:rPr>
            </w:pPr>
          </w:p>
          <w:p w14:paraId="42E0B80E" w14:textId="77777777" w:rsidR="007125F2" w:rsidRPr="003575D7" w:rsidRDefault="007125F2" w:rsidP="007125F2">
            <w:pPr>
              <w:widowControl w:val="0"/>
              <w:spacing w:line="324" w:lineRule="auto"/>
              <w:ind w:left="0" w:hanging="2"/>
              <w:jc w:val="center"/>
              <w:rPr>
                <w:b/>
              </w:rPr>
            </w:pPr>
          </w:p>
          <w:p w14:paraId="4201C6E1" w14:textId="77777777" w:rsidR="007125F2" w:rsidRPr="003575D7" w:rsidRDefault="007125F2" w:rsidP="007125F2">
            <w:pPr>
              <w:widowControl w:val="0"/>
              <w:spacing w:line="324" w:lineRule="auto"/>
              <w:ind w:left="0" w:hanging="2"/>
              <w:jc w:val="center"/>
              <w:rPr>
                <w:b/>
              </w:rPr>
            </w:pPr>
          </w:p>
          <w:p w14:paraId="59377EC0" w14:textId="77777777" w:rsidR="007125F2" w:rsidRPr="003575D7" w:rsidRDefault="007125F2" w:rsidP="007125F2">
            <w:pPr>
              <w:widowControl w:val="0"/>
              <w:spacing w:line="324" w:lineRule="auto"/>
              <w:ind w:left="0" w:hanging="2"/>
              <w:jc w:val="center"/>
              <w:rPr>
                <w:b/>
              </w:rPr>
            </w:pPr>
          </w:p>
          <w:p w14:paraId="410683DC" w14:textId="77777777" w:rsidR="007125F2" w:rsidRPr="003575D7" w:rsidRDefault="007125F2" w:rsidP="007125F2">
            <w:pPr>
              <w:widowControl w:val="0"/>
              <w:spacing w:line="324" w:lineRule="auto"/>
              <w:ind w:left="0" w:hanging="2"/>
              <w:jc w:val="center"/>
              <w:rPr>
                <w:b/>
              </w:rPr>
            </w:pPr>
          </w:p>
          <w:p w14:paraId="31FD6F48" w14:textId="77777777" w:rsidR="007125F2" w:rsidRPr="003575D7" w:rsidRDefault="007125F2" w:rsidP="007125F2">
            <w:pPr>
              <w:widowControl w:val="0"/>
              <w:spacing w:line="324" w:lineRule="auto"/>
              <w:ind w:left="0" w:hanging="2"/>
              <w:jc w:val="center"/>
              <w:rPr>
                <w:b/>
              </w:rPr>
            </w:pPr>
            <w:proofErr w:type="gramStart"/>
            <w:r w:rsidRPr="003575D7">
              <w:rPr>
                <w:b/>
              </w:rPr>
              <w:t>{{ representatives</w:t>
            </w:r>
            <w:proofErr w:type="gramEnd"/>
            <w:r w:rsidRPr="003575D7">
              <w:rPr>
                <w:b/>
              </w:rPr>
              <w:t>[i*2</w:t>
            </w:r>
            <w:proofErr w:type="gramStart"/>
            <w:r w:rsidRPr="003575D7">
              <w:rPr>
                <w:b/>
              </w:rPr>
              <w:t>].personal</w:t>
            </w:r>
            <w:proofErr w:type="gramEnd"/>
            <w:r w:rsidRPr="003575D7">
              <w:rPr>
                <w:b/>
              </w:rPr>
              <w:t>_</w:t>
            </w:r>
            <w:proofErr w:type="gramStart"/>
            <w:r w:rsidRPr="003575D7">
              <w:rPr>
                <w:b/>
              </w:rPr>
              <w:t>info.full</w:t>
            </w:r>
            <w:proofErr w:type="gramEnd"/>
            <w:r w:rsidRPr="003575D7">
              <w:rPr>
                <w:b/>
              </w:rPr>
              <w:t>_name }}</w:t>
            </w:r>
          </w:p>
        </w:tc>
        <w:tc>
          <w:tcPr>
            <w:tcW w:w="4616" w:type="dxa"/>
            <w:tcBorders>
              <w:top w:val="nil"/>
              <w:left w:val="nil"/>
              <w:bottom w:val="nil"/>
              <w:right w:val="nil"/>
            </w:tcBorders>
          </w:tcPr>
          <w:p w14:paraId="62A2E742" w14:textId="77777777" w:rsidR="007125F2" w:rsidRPr="003575D7" w:rsidRDefault="007125F2" w:rsidP="007125F2">
            <w:pPr>
              <w:widowControl w:val="0"/>
              <w:spacing w:line="324" w:lineRule="auto"/>
              <w:ind w:left="0" w:hanging="2"/>
              <w:jc w:val="center"/>
              <w:rPr>
                <w:b/>
              </w:rPr>
            </w:pPr>
          </w:p>
          <w:p w14:paraId="1E8EC178" w14:textId="77777777" w:rsidR="007125F2" w:rsidRPr="003575D7" w:rsidRDefault="007125F2" w:rsidP="007125F2">
            <w:pPr>
              <w:widowControl w:val="0"/>
              <w:spacing w:line="324" w:lineRule="auto"/>
              <w:ind w:left="0" w:hanging="2"/>
              <w:jc w:val="center"/>
              <w:rPr>
                <w:b/>
              </w:rPr>
            </w:pPr>
          </w:p>
          <w:p w14:paraId="65A0E10C" w14:textId="77777777" w:rsidR="007125F2" w:rsidRPr="003575D7" w:rsidRDefault="007125F2" w:rsidP="007125F2">
            <w:pPr>
              <w:widowControl w:val="0"/>
              <w:spacing w:line="324" w:lineRule="auto"/>
              <w:ind w:left="0" w:hanging="2"/>
              <w:jc w:val="center"/>
              <w:rPr>
                <w:b/>
              </w:rPr>
            </w:pPr>
          </w:p>
          <w:p w14:paraId="67E67BFF" w14:textId="77777777" w:rsidR="007125F2" w:rsidRPr="003575D7" w:rsidRDefault="007125F2" w:rsidP="007125F2">
            <w:pPr>
              <w:widowControl w:val="0"/>
              <w:spacing w:line="324" w:lineRule="auto"/>
              <w:ind w:left="0" w:hanging="2"/>
              <w:jc w:val="center"/>
              <w:rPr>
                <w:b/>
              </w:rPr>
            </w:pPr>
          </w:p>
          <w:p w14:paraId="102FE265" w14:textId="77777777" w:rsidR="007125F2" w:rsidRPr="003575D7" w:rsidRDefault="007125F2" w:rsidP="007125F2">
            <w:pPr>
              <w:widowControl w:val="0"/>
              <w:spacing w:line="324" w:lineRule="auto"/>
              <w:ind w:left="0" w:hanging="2"/>
              <w:jc w:val="center"/>
              <w:rPr>
                <w:b/>
              </w:rPr>
            </w:pPr>
          </w:p>
          <w:p w14:paraId="180D00BB" w14:textId="77777777" w:rsidR="007125F2" w:rsidRPr="003575D7" w:rsidRDefault="007125F2" w:rsidP="007125F2">
            <w:pPr>
              <w:widowControl w:val="0"/>
              <w:spacing w:line="324" w:lineRule="auto"/>
              <w:ind w:left="0" w:hanging="2"/>
              <w:jc w:val="center"/>
              <w:rPr>
                <w:b/>
              </w:rPr>
            </w:pPr>
            <w:proofErr w:type="gramStart"/>
            <w:r w:rsidRPr="003575D7">
              <w:rPr>
                <w:b/>
              </w:rPr>
              <w:t>{{ representatives</w:t>
            </w:r>
            <w:proofErr w:type="gramEnd"/>
            <w:r w:rsidRPr="003575D7">
              <w:rPr>
                <w:b/>
              </w:rPr>
              <w:t>[i*2+1</w:t>
            </w:r>
            <w:proofErr w:type="gramStart"/>
            <w:r w:rsidRPr="003575D7">
              <w:rPr>
                <w:b/>
              </w:rPr>
              <w:t>].personal</w:t>
            </w:r>
            <w:proofErr w:type="gramEnd"/>
            <w:r w:rsidRPr="003575D7">
              <w:rPr>
                <w:b/>
              </w:rPr>
              <w:t>_</w:t>
            </w:r>
            <w:proofErr w:type="gramStart"/>
            <w:r w:rsidRPr="003575D7">
              <w:rPr>
                <w:b/>
              </w:rPr>
              <w:t>info.full</w:t>
            </w:r>
            <w:proofErr w:type="gramEnd"/>
            <w:r w:rsidRPr="003575D7">
              <w:rPr>
                <w:b/>
              </w:rPr>
              <w:t>_name }}</w:t>
            </w:r>
          </w:p>
        </w:tc>
      </w:tr>
      <w:tr w:rsidR="007125F2" w:rsidRPr="003575D7" w14:paraId="3A61C141" w14:textId="77777777" w:rsidTr="004958E2">
        <w:tc>
          <w:tcPr>
            <w:tcW w:w="9232" w:type="dxa"/>
            <w:gridSpan w:val="2"/>
            <w:tcBorders>
              <w:top w:val="nil"/>
              <w:left w:val="nil"/>
              <w:bottom w:val="nil"/>
              <w:right w:val="nil"/>
            </w:tcBorders>
          </w:tcPr>
          <w:p w14:paraId="7F2B4778" w14:textId="77777777" w:rsidR="007125F2" w:rsidRPr="003575D7" w:rsidRDefault="007125F2" w:rsidP="007125F2">
            <w:pPr>
              <w:widowControl w:val="0"/>
              <w:spacing w:line="324" w:lineRule="auto"/>
              <w:ind w:left="0" w:hanging="2"/>
              <w:jc w:val="center"/>
              <w:rPr>
                <w:b/>
              </w:rPr>
            </w:pPr>
            <w:r w:rsidRPr="003575D7">
              <w:rPr>
                <w:bCs/>
                <w:lang w:val="vi-VN"/>
              </w:rPr>
              <w:t>{%tr endfor %}</w:t>
            </w:r>
          </w:p>
        </w:tc>
      </w:tr>
      <w:tr w:rsidR="007125F2" w:rsidRPr="003575D7" w14:paraId="4A3A8302" w14:textId="77777777" w:rsidTr="004958E2">
        <w:tc>
          <w:tcPr>
            <w:tcW w:w="9232" w:type="dxa"/>
            <w:gridSpan w:val="2"/>
            <w:tcBorders>
              <w:top w:val="nil"/>
              <w:left w:val="nil"/>
              <w:bottom w:val="nil"/>
              <w:right w:val="nil"/>
            </w:tcBorders>
          </w:tcPr>
          <w:p w14:paraId="533F9B6D" w14:textId="77777777" w:rsidR="007125F2" w:rsidRPr="003575D7" w:rsidRDefault="007125F2" w:rsidP="007125F2">
            <w:pPr>
              <w:widowControl w:val="0"/>
              <w:spacing w:line="324" w:lineRule="auto"/>
              <w:ind w:left="0" w:hanging="2"/>
              <w:jc w:val="center"/>
              <w:rPr>
                <w:b/>
              </w:rPr>
            </w:pPr>
            <w:r w:rsidRPr="003575D7">
              <w:rPr>
                <w:b/>
              </w:rPr>
              <w:t>{% if representatives|length % 2 == 1 %}</w:t>
            </w:r>
          </w:p>
        </w:tc>
      </w:tr>
      <w:tr w:rsidR="007125F2" w:rsidRPr="003575D7" w14:paraId="087D50E8" w14:textId="77777777" w:rsidTr="004958E2">
        <w:tc>
          <w:tcPr>
            <w:tcW w:w="9232" w:type="dxa"/>
            <w:gridSpan w:val="2"/>
            <w:tcBorders>
              <w:top w:val="nil"/>
              <w:left w:val="nil"/>
              <w:bottom w:val="nil"/>
              <w:right w:val="nil"/>
            </w:tcBorders>
          </w:tcPr>
          <w:p w14:paraId="41C0B878" w14:textId="77777777" w:rsidR="007125F2" w:rsidRPr="003575D7" w:rsidRDefault="007125F2" w:rsidP="007125F2">
            <w:pPr>
              <w:widowControl w:val="0"/>
              <w:spacing w:line="324" w:lineRule="auto"/>
              <w:ind w:left="0" w:hanging="2"/>
              <w:jc w:val="center"/>
              <w:rPr>
                <w:b/>
              </w:rPr>
            </w:pPr>
          </w:p>
          <w:p w14:paraId="1971BE25" w14:textId="77777777" w:rsidR="007125F2" w:rsidRPr="003575D7" w:rsidRDefault="007125F2" w:rsidP="007125F2">
            <w:pPr>
              <w:widowControl w:val="0"/>
              <w:spacing w:line="324" w:lineRule="auto"/>
              <w:ind w:left="0" w:hanging="2"/>
              <w:jc w:val="center"/>
              <w:rPr>
                <w:b/>
              </w:rPr>
            </w:pPr>
          </w:p>
          <w:p w14:paraId="3B985028" w14:textId="77777777" w:rsidR="007125F2" w:rsidRPr="003575D7" w:rsidRDefault="007125F2" w:rsidP="007125F2">
            <w:pPr>
              <w:widowControl w:val="0"/>
              <w:spacing w:line="324" w:lineRule="auto"/>
              <w:ind w:left="0" w:hanging="2"/>
              <w:jc w:val="center"/>
              <w:rPr>
                <w:b/>
              </w:rPr>
            </w:pPr>
          </w:p>
          <w:p w14:paraId="5D47E9A5" w14:textId="77777777" w:rsidR="007125F2" w:rsidRPr="003575D7" w:rsidRDefault="007125F2" w:rsidP="007125F2">
            <w:pPr>
              <w:widowControl w:val="0"/>
              <w:spacing w:line="324" w:lineRule="auto"/>
              <w:ind w:left="0" w:hanging="2"/>
              <w:jc w:val="center"/>
              <w:rPr>
                <w:b/>
              </w:rPr>
            </w:pPr>
          </w:p>
          <w:p w14:paraId="2ADB33FD" w14:textId="77777777" w:rsidR="007125F2" w:rsidRPr="003575D7" w:rsidRDefault="007125F2" w:rsidP="007125F2">
            <w:pPr>
              <w:widowControl w:val="0"/>
              <w:spacing w:line="324" w:lineRule="auto"/>
              <w:ind w:left="0" w:hanging="2"/>
              <w:jc w:val="center"/>
              <w:rPr>
                <w:b/>
              </w:rPr>
            </w:pPr>
          </w:p>
          <w:p w14:paraId="36662A9B" w14:textId="77777777" w:rsidR="007125F2" w:rsidRPr="003575D7" w:rsidRDefault="007125F2" w:rsidP="007125F2">
            <w:pPr>
              <w:widowControl w:val="0"/>
              <w:spacing w:line="324" w:lineRule="auto"/>
              <w:ind w:left="0" w:hanging="2"/>
              <w:jc w:val="center"/>
              <w:rPr>
                <w:b/>
              </w:rPr>
            </w:pPr>
            <w:proofErr w:type="gramStart"/>
            <w:r w:rsidRPr="003575D7">
              <w:rPr>
                <w:b/>
              </w:rPr>
              <w:t>{{ representatives</w:t>
            </w:r>
            <w:proofErr w:type="gramEnd"/>
            <w:r w:rsidRPr="003575D7">
              <w:rPr>
                <w:b/>
              </w:rPr>
              <w:t>[-1</w:t>
            </w:r>
            <w:proofErr w:type="gramStart"/>
            <w:r w:rsidRPr="003575D7">
              <w:rPr>
                <w:b/>
              </w:rPr>
              <w:t>].personal</w:t>
            </w:r>
            <w:proofErr w:type="gramEnd"/>
            <w:r w:rsidRPr="003575D7">
              <w:rPr>
                <w:b/>
              </w:rPr>
              <w:t>_</w:t>
            </w:r>
            <w:proofErr w:type="gramStart"/>
            <w:r w:rsidRPr="003575D7">
              <w:rPr>
                <w:b/>
              </w:rPr>
              <w:t>info.full</w:t>
            </w:r>
            <w:proofErr w:type="gramEnd"/>
            <w:r w:rsidRPr="003575D7">
              <w:rPr>
                <w:b/>
              </w:rPr>
              <w:t>_name }}</w:t>
            </w:r>
          </w:p>
        </w:tc>
      </w:tr>
      <w:tr w:rsidR="007125F2" w:rsidRPr="003575D7" w14:paraId="65F04A5D" w14:textId="77777777" w:rsidTr="004958E2">
        <w:tc>
          <w:tcPr>
            <w:tcW w:w="9232" w:type="dxa"/>
            <w:gridSpan w:val="2"/>
            <w:tcBorders>
              <w:top w:val="nil"/>
              <w:left w:val="nil"/>
              <w:bottom w:val="nil"/>
              <w:right w:val="nil"/>
            </w:tcBorders>
          </w:tcPr>
          <w:p w14:paraId="4A958A87" w14:textId="77777777" w:rsidR="007125F2" w:rsidRPr="003575D7" w:rsidRDefault="007125F2" w:rsidP="007125F2">
            <w:pPr>
              <w:widowControl w:val="0"/>
              <w:spacing w:line="324" w:lineRule="auto"/>
              <w:ind w:left="0" w:hanging="2"/>
              <w:jc w:val="center"/>
              <w:rPr>
                <w:b/>
              </w:rPr>
            </w:pPr>
            <w:r w:rsidRPr="003575D7">
              <w:rPr>
                <w:b/>
              </w:rPr>
              <w:t>{% endif %}</w:t>
            </w:r>
          </w:p>
        </w:tc>
      </w:tr>
    </w:tbl>
    <w:p w14:paraId="29B42626" w14:textId="77777777" w:rsidR="00AB15D8" w:rsidRPr="003575D7" w:rsidRDefault="00AB15D8">
      <w:pPr>
        <w:tabs>
          <w:tab w:val="left" w:pos="389"/>
          <w:tab w:val="left" w:pos="432"/>
          <w:tab w:val="left" w:pos="475"/>
          <w:tab w:val="left" w:pos="504"/>
          <w:tab w:val="left" w:pos="576"/>
          <w:tab w:val="left" w:pos="720"/>
          <w:tab w:val="left" w:pos="1440"/>
        </w:tabs>
        <w:spacing w:line="312" w:lineRule="auto"/>
        <w:ind w:hanging="2"/>
        <w:jc w:val="both"/>
      </w:pPr>
    </w:p>
    <w:sectPr w:rsidR="00AB15D8" w:rsidRPr="003575D7" w:rsidSect="004F49CE">
      <w:headerReference w:type="even" r:id="rId9"/>
      <w:headerReference w:type="default" r:id="rId10"/>
      <w:footerReference w:type="even" r:id="rId11"/>
      <w:footerReference w:type="default" r:id="rId12"/>
      <w:headerReference w:type="first" r:id="rId13"/>
      <w:footerReference w:type="first" r:id="rId14"/>
      <w:pgSz w:w="11907" w:h="16840"/>
      <w:pgMar w:top="851" w:right="1418" w:bottom="851" w:left="1418" w:header="720" w:footer="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610B6" w14:textId="77777777" w:rsidR="003F4E9B" w:rsidRDefault="003F4E9B">
      <w:r>
        <w:separator/>
      </w:r>
    </w:p>
  </w:endnote>
  <w:endnote w:type="continuationSeparator" w:id="0">
    <w:p w14:paraId="77608C9A" w14:textId="77777777" w:rsidR="003F4E9B" w:rsidRDefault="003F4E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mbria"/>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263B6" w14:textId="77777777" w:rsidR="008E72A2" w:rsidRDefault="008E72A2">
    <w:pPr>
      <w:pBdr>
        <w:top w:val="nil"/>
        <w:left w:val="nil"/>
        <w:bottom w:val="nil"/>
        <w:right w:val="nil"/>
        <w:between w:val="nil"/>
      </w:pBdr>
      <w:tabs>
        <w:tab w:val="center" w:pos="4320"/>
        <w:tab w:val="right" w:pos="8640"/>
      </w:tabs>
      <w:ind w:left="1" w:hanging="3"/>
      <w:jc w:val="center"/>
      <w:rPr>
        <w:color w:val="000000"/>
        <w:sz w:val="27"/>
        <w:szCs w:val="27"/>
      </w:rPr>
    </w:pPr>
    <w:r>
      <w:rPr>
        <w:color w:val="000000"/>
        <w:sz w:val="27"/>
        <w:szCs w:val="27"/>
      </w:rPr>
      <w:fldChar w:fldCharType="begin"/>
    </w:r>
    <w:r>
      <w:rPr>
        <w:color w:val="000000"/>
        <w:sz w:val="27"/>
        <w:szCs w:val="27"/>
      </w:rPr>
      <w:instrText>PAGE</w:instrText>
    </w:r>
    <w:r>
      <w:rPr>
        <w:color w:val="000000"/>
        <w:sz w:val="27"/>
        <w:szCs w:val="27"/>
      </w:rPr>
      <w:fldChar w:fldCharType="end"/>
    </w:r>
  </w:p>
  <w:p w14:paraId="5E981EAC" w14:textId="77777777" w:rsidR="008E72A2" w:rsidRDefault="008E72A2">
    <w:pPr>
      <w:pBdr>
        <w:top w:val="nil"/>
        <w:left w:val="nil"/>
        <w:bottom w:val="nil"/>
        <w:right w:val="nil"/>
        <w:between w:val="nil"/>
      </w:pBdr>
      <w:tabs>
        <w:tab w:val="center" w:pos="4320"/>
        <w:tab w:val="right" w:pos="8640"/>
      </w:tabs>
      <w:ind w:left="1" w:hanging="3"/>
      <w:rPr>
        <w:color w:val="000000"/>
        <w:sz w:val="27"/>
        <w:szCs w:val="27"/>
      </w:rPr>
    </w:pPr>
  </w:p>
  <w:p w14:paraId="0CDD995C" w14:textId="77777777" w:rsidR="008E72A2" w:rsidRDefault="008E72A2">
    <w:pPr>
      <w:ind w:hanging="2"/>
      <w:rPr>
        <w:sz w:val="23"/>
        <w:szCs w:val="23"/>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85B45" w14:textId="77777777" w:rsidR="008E72A2" w:rsidRDefault="008E72A2">
    <w:pPr>
      <w:pBdr>
        <w:top w:val="nil"/>
        <w:left w:val="nil"/>
        <w:bottom w:val="nil"/>
        <w:right w:val="nil"/>
        <w:between w:val="nil"/>
      </w:pBdr>
      <w:tabs>
        <w:tab w:val="center" w:pos="4320"/>
        <w:tab w:val="right" w:pos="8640"/>
      </w:tabs>
      <w:ind w:left="1" w:hanging="3"/>
      <w:jc w:val="center"/>
      <w:rPr>
        <w:color w:val="000000"/>
        <w:sz w:val="27"/>
        <w:szCs w:val="27"/>
      </w:rPr>
    </w:pPr>
  </w:p>
  <w:p w14:paraId="079246BA" w14:textId="77777777" w:rsidR="008E72A2" w:rsidRDefault="008E72A2">
    <w:pPr>
      <w:pBdr>
        <w:top w:val="nil"/>
        <w:left w:val="nil"/>
        <w:bottom w:val="nil"/>
        <w:right w:val="nil"/>
        <w:between w:val="nil"/>
      </w:pBdr>
      <w:tabs>
        <w:tab w:val="center" w:pos="4320"/>
        <w:tab w:val="right" w:pos="8640"/>
      </w:tabs>
      <w:ind w:left="1" w:hanging="3"/>
      <w:rPr>
        <w:color w:val="000000"/>
        <w:sz w:val="27"/>
        <w:szCs w:val="27"/>
      </w:rPr>
    </w:pPr>
  </w:p>
  <w:p w14:paraId="11B00D30" w14:textId="77777777" w:rsidR="008E72A2" w:rsidRDefault="008E72A2">
    <w:pPr>
      <w:ind w:hanging="2"/>
      <w:rPr>
        <w:sz w:val="23"/>
        <w:szCs w:val="23"/>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9476C" w14:textId="77777777" w:rsidR="008E72A2" w:rsidRDefault="008E72A2">
    <w:pPr>
      <w:pBdr>
        <w:top w:val="nil"/>
        <w:left w:val="nil"/>
        <w:bottom w:val="nil"/>
        <w:right w:val="nil"/>
        <w:between w:val="nil"/>
      </w:pBdr>
      <w:tabs>
        <w:tab w:val="center" w:pos="4320"/>
        <w:tab w:val="right" w:pos="8640"/>
      </w:tabs>
      <w:ind w:left="1" w:hanging="3"/>
      <w:rPr>
        <w:color w:val="000000"/>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153DCD" w14:textId="77777777" w:rsidR="003F4E9B" w:rsidRDefault="003F4E9B">
      <w:r>
        <w:separator/>
      </w:r>
    </w:p>
  </w:footnote>
  <w:footnote w:type="continuationSeparator" w:id="0">
    <w:p w14:paraId="4E1DDFEF" w14:textId="77777777" w:rsidR="003F4E9B" w:rsidRDefault="003F4E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1F8F6" w14:textId="77777777" w:rsidR="008E72A2" w:rsidRDefault="008E72A2">
    <w:pPr>
      <w:pBdr>
        <w:top w:val="nil"/>
        <w:left w:val="nil"/>
        <w:bottom w:val="nil"/>
        <w:right w:val="nil"/>
        <w:between w:val="nil"/>
      </w:pBdr>
      <w:tabs>
        <w:tab w:val="center" w:pos="4320"/>
        <w:tab w:val="right" w:pos="8640"/>
      </w:tabs>
      <w:ind w:left="1" w:hanging="3"/>
      <w:rPr>
        <w:color w:val="000000"/>
        <w:sz w:val="28"/>
        <w:szCs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1EFC6" w14:textId="77777777" w:rsidR="008E72A2" w:rsidRDefault="008E72A2">
    <w:pPr>
      <w:pBdr>
        <w:top w:val="nil"/>
        <w:left w:val="nil"/>
        <w:bottom w:val="nil"/>
        <w:right w:val="nil"/>
        <w:between w:val="nil"/>
      </w:pBdr>
      <w:tabs>
        <w:tab w:val="center" w:pos="4320"/>
        <w:tab w:val="right" w:pos="8640"/>
      </w:tabs>
      <w:ind w:left="1" w:hanging="3"/>
      <w:rPr>
        <w:color w:val="000000"/>
        <w:sz w:val="27"/>
        <w:szCs w:val="27"/>
      </w:rPr>
    </w:pPr>
  </w:p>
  <w:p w14:paraId="2028644F" w14:textId="77777777" w:rsidR="008E72A2" w:rsidRDefault="008E72A2">
    <w:pPr>
      <w:ind w:hanging="2"/>
      <w:rPr>
        <w:sz w:val="23"/>
        <w:szCs w:val="23"/>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E3D95" w14:textId="77777777" w:rsidR="008E72A2" w:rsidRDefault="008E72A2">
    <w:pPr>
      <w:pBdr>
        <w:top w:val="nil"/>
        <w:left w:val="nil"/>
        <w:bottom w:val="nil"/>
        <w:right w:val="nil"/>
        <w:between w:val="nil"/>
      </w:pBdr>
      <w:tabs>
        <w:tab w:val="center" w:pos="4320"/>
        <w:tab w:val="right" w:pos="8640"/>
      </w:tabs>
      <w:ind w:left="1" w:hanging="3"/>
      <w:rPr>
        <w:color w:val="000000"/>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7749F"/>
    <w:multiLevelType w:val="multilevel"/>
    <w:tmpl w:val="AA6A4FF6"/>
    <w:lvl w:ilvl="0">
      <w:start w:val="1"/>
      <w:numFmt w:val="decimal"/>
      <w:lvlText w:val="%1."/>
      <w:lvlJc w:val="left"/>
      <w:pPr>
        <w:ind w:left="915" w:hanging="360"/>
      </w:pPr>
      <w:rPr>
        <w:vertAlign w:val="baseline"/>
      </w:rPr>
    </w:lvl>
    <w:lvl w:ilvl="1">
      <w:start w:val="1"/>
      <w:numFmt w:val="lowerLetter"/>
      <w:lvlText w:val="%2."/>
      <w:lvlJc w:val="left"/>
      <w:pPr>
        <w:ind w:left="1635" w:hanging="360"/>
      </w:pPr>
      <w:rPr>
        <w:vertAlign w:val="baseline"/>
      </w:rPr>
    </w:lvl>
    <w:lvl w:ilvl="2">
      <w:start w:val="1"/>
      <w:numFmt w:val="lowerRoman"/>
      <w:lvlText w:val="%3."/>
      <w:lvlJc w:val="right"/>
      <w:pPr>
        <w:ind w:left="2355" w:hanging="180"/>
      </w:pPr>
      <w:rPr>
        <w:vertAlign w:val="baseline"/>
      </w:rPr>
    </w:lvl>
    <w:lvl w:ilvl="3">
      <w:start w:val="1"/>
      <w:numFmt w:val="decimal"/>
      <w:lvlText w:val="%4."/>
      <w:lvlJc w:val="left"/>
      <w:pPr>
        <w:ind w:left="3075" w:hanging="360"/>
      </w:pPr>
      <w:rPr>
        <w:vertAlign w:val="baseline"/>
      </w:rPr>
    </w:lvl>
    <w:lvl w:ilvl="4">
      <w:start w:val="1"/>
      <w:numFmt w:val="lowerLetter"/>
      <w:lvlText w:val="%5."/>
      <w:lvlJc w:val="left"/>
      <w:pPr>
        <w:ind w:left="3795" w:hanging="360"/>
      </w:pPr>
      <w:rPr>
        <w:vertAlign w:val="baseline"/>
      </w:rPr>
    </w:lvl>
    <w:lvl w:ilvl="5">
      <w:start w:val="1"/>
      <w:numFmt w:val="lowerRoman"/>
      <w:lvlText w:val="%6."/>
      <w:lvlJc w:val="right"/>
      <w:pPr>
        <w:ind w:left="4515" w:hanging="180"/>
      </w:pPr>
      <w:rPr>
        <w:vertAlign w:val="baseline"/>
      </w:rPr>
    </w:lvl>
    <w:lvl w:ilvl="6">
      <w:start w:val="1"/>
      <w:numFmt w:val="decimal"/>
      <w:lvlText w:val="%7."/>
      <w:lvlJc w:val="left"/>
      <w:pPr>
        <w:ind w:left="5235" w:hanging="360"/>
      </w:pPr>
      <w:rPr>
        <w:vertAlign w:val="baseline"/>
      </w:rPr>
    </w:lvl>
    <w:lvl w:ilvl="7">
      <w:start w:val="1"/>
      <w:numFmt w:val="lowerLetter"/>
      <w:lvlText w:val="%8."/>
      <w:lvlJc w:val="left"/>
      <w:pPr>
        <w:ind w:left="5955" w:hanging="360"/>
      </w:pPr>
      <w:rPr>
        <w:vertAlign w:val="baseline"/>
      </w:rPr>
    </w:lvl>
    <w:lvl w:ilvl="8">
      <w:start w:val="1"/>
      <w:numFmt w:val="lowerRoman"/>
      <w:lvlText w:val="%9."/>
      <w:lvlJc w:val="right"/>
      <w:pPr>
        <w:ind w:left="6675" w:hanging="180"/>
      </w:pPr>
      <w:rPr>
        <w:vertAlign w:val="baseline"/>
      </w:rPr>
    </w:lvl>
  </w:abstractNum>
  <w:abstractNum w:abstractNumId="1" w15:restartNumberingAfterBreak="0">
    <w:nsid w:val="14D90884"/>
    <w:multiLevelType w:val="multilevel"/>
    <w:tmpl w:val="BA4EBE6A"/>
    <w:lvl w:ilvl="0">
      <w:start w:val="1"/>
      <w:numFmt w:val="bullet"/>
      <w:lvlText w:val="●"/>
      <w:lvlJc w:val="left"/>
      <w:pPr>
        <w:ind w:left="1095" w:hanging="360"/>
      </w:pPr>
      <w:rPr>
        <w:rFonts w:ascii="Noto Sans Symbols" w:eastAsia="Noto Sans Symbols" w:hAnsi="Noto Sans Symbols" w:cs="Noto Sans Symbols"/>
        <w:vertAlign w:val="baseline"/>
      </w:rPr>
    </w:lvl>
    <w:lvl w:ilvl="1">
      <w:start w:val="1"/>
      <w:numFmt w:val="bullet"/>
      <w:lvlText w:val="o"/>
      <w:lvlJc w:val="left"/>
      <w:pPr>
        <w:ind w:left="1815" w:hanging="360"/>
      </w:pPr>
      <w:rPr>
        <w:rFonts w:ascii="Courier New" w:eastAsia="Courier New" w:hAnsi="Courier New" w:cs="Courier New"/>
        <w:vertAlign w:val="baseline"/>
      </w:rPr>
    </w:lvl>
    <w:lvl w:ilvl="2">
      <w:start w:val="1"/>
      <w:numFmt w:val="bullet"/>
      <w:lvlText w:val="▪"/>
      <w:lvlJc w:val="left"/>
      <w:pPr>
        <w:ind w:left="2535" w:hanging="360"/>
      </w:pPr>
      <w:rPr>
        <w:rFonts w:ascii="Noto Sans Symbols" w:eastAsia="Noto Sans Symbols" w:hAnsi="Noto Sans Symbols" w:cs="Noto Sans Symbols"/>
        <w:vertAlign w:val="baseline"/>
      </w:rPr>
    </w:lvl>
    <w:lvl w:ilvl="3">
      <w:start w:val="1"/>
      <w:numFmt w:val="bullet"/>
      <w:lvlText w:val="●"/>
      <w:lvlJc w:val="left"/>
      <w:pPr>
        <w:ind w:left="3255" w:hanging="360"/>
      </w:pPr>
      <w:rPr>
        <w:rFonts w:ascii="Noto Sans Symbols" w:eastAsia="Noto Sans Symbols" w:hAnsi="Noto Sans Symbols" w:cs="Noto Sans Symbols"/>
        <w:vertAlign w:val="baseline"/>
      </w:rPr>
    </w:lvl>
    <w:lvl w:ilvl="4">
      <w:start w:val="1"/>
      <w:numFmt w:val="bullet"/>
      <w:lvlText w:val="o"/>
      <w:lvlJc w:val="left"/>
      <w:pPr>
        <w:ind w:left="3975" w:hanging="360"/>
      </w:pPr>
      <w:rPr>
        <w:rFonts w:ascii="Courier New" w:eastAsia="Courier New" w:hAnsi="Courier New" w:cs="Courier New"/>
        <w:vertAlign w:val="baseline"/>
      </w:rPr>
    </w:lvl>
    <w:lvl w:ilvl="5">
      <w:start w:val="1"/>
      <w:numFmt w:val="bullet"/>
      <w:lvlText w:val="▪"/>
      <w:lvlJc w:val="left"/>
      <w:pPr>
        <w:ind w:left="4695" w:hanging="360"/>
      </w:pPr>
      <w:rPr>
        <w:rFonts w:ascii="Noto Sans Symbols" w:eastAsia="Noto Sans Symbols" w:hAnsi="Noto Sans Symbols" w:cs="Noto Sans Symbols"/>
        <w:vertAlign w:val="baseline"/>
      </w:rPr>
    </w:lvl>
    <w:lvl w:ilvl="6">
      <w:start w:val="1"/>
      <w:numFmt w:val="bullet"/>
      <w:lvlText w:val="●"/>
      <w:lvlJc w:val="left"/>
      <w:pPr>
        <w:ind w:left="5415" w:hanging="360"/>
      </w:pPr>
      <w:rPr>
        <w:rFonts w:ascii="Noto Sans Symbols" w:eastAsia="Noto Sans Symbols" w:hAnsi="Noto Sans Symbols" w:cs="Noto Sans Symbols"/>
        <w:vertAlign w:val="baseline"/>
      </w:rPr>
    </w:lvl>
    <w:lvl w:ilvl="7">
      <w:start w:val="1"/>
      <w:numFmt w:val="bullet"/>
      <w:lvlText w:val="o"/>
      <w:lvlJc w:val="left"/>
      <w:pPr>
        <w:ind w:left="6135" w:hanging="360"/>
      </w:pPr>
      <w:rPr>
        <w:rFonts w:ascii="Courier New" w:eastAsia="Courier New" w:hAnsi="Courier New" w:cs="Courier New"/>
        <w:vertAlign w:val="baseline"/>
      </w:rPr>
    </w:lvl>
    <w:lvl w:ilvl="8">
      <w:start w:val="1"/>
      <w:numFmt w:val="bullet"/>
      <w:lvlText w:val="▪"/>
      <w:lvlJc w:val="left"/>
      <w:pPr>
        <w:ind w:left="6855" w:hanging="360"/>
      </w:pPr>
      <w:rPr>
        <w:rFonts w:ascii="Noto Sans Symbols" w:eastAsia="Noto Sans Symbols" w:hAnsi="Noto Sans Symbols" w:cs="Noto Sans Symbols"/>
        <w:vertAlign w:val="baseline"/>
      </w:rPr>
    </w:lvl>
  </w:abstractNum>
  <w:abstractNum w:abstractNumId="2" w15:restartNumberingAfterBreak="0">
    <w:nsid w:val="444F5688"/>
    <w:multiLevelType w:val="hybridMultilevel"/>
    <w:tmpl w:val="E150722E"/>
    <w:lvl w:ilvl="0" w:tplc="F822FA62">
      <w:start w:val="1"/>
      <w:numFmt w:val="decimal"/>
      <w:lvlText w:val="%1."/>
      <w:lvlJc w:val="right"/>
      <w:pPr>
        <w:ind w:left="90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508C5548"/>
    <w:multiLevelType w:val="multilevel"/>
    <w:tmpl w:val="E42C017A"/>
    <w:lvl w:ilvl="0">
      <w:start w:val="1"/>
      <w:numFmt w:val="lowerLetter"/>
      <w:lvlText w:val="%1)"/>
      <w:lvlJc w:val="left"/>
      <w:pPr>
        <w:ind w:left="734" w:hanging="357"/>
      </w:pPr>
      <w:rPr>
        <w:vertAlign w:val="baseline"/>
      </w:rPr>
    </w:lvl>
    <w:lvl w:ilvl="1">
      <w:start w:val="1"/>
      <w:numFmt w:val="lowerLetter"/>
      <w:lvlText w:val="%2."/>
      <w:lvlJc w:val="left"/>
      <w:pPr>
        <w:ind w:left="1454" w:hanging="360"/>
      </w:pPr>
      <w:rPr>
        <w:vertAlign w:val="baseline"/>
      </w:rPr>
    </w:lvl>
    <w:lvl w:ilvl="2">
      <w:start w:val="1"/>
      <w:numFmt w:val="lowerRoman"/>
      <w:lvlText w:val="%3."/>
      <w:lvlJc w:val="right"/>
      <w:pPr>
        <w:ind w:left="2174" w:hanging="180"/>
      </w:pPr>
      <w:rPr>
        <w:vertAlign w:val="baseline"/>
      </w:rPr>
    </w:lvl>
    <w:lvl w:ilvl="3">
      <w:start w:val="1"/>
      <w:numFmt w:val="decimal"/>
      <w:lvlText w:val="%4."/>
      <w:lvlJc w:val="left"/>
      <w:pPr>
        <w:ind w:left="2894" w:hanging="360"/>
      </w:pPr>
      <w:rPr>
        <w:vertAlign w:val="baseline"/>
      </w:rPr>
    </w:lvl>
    <w:lvl w:ilvl="4">
      <w:start w:val="1"/>
      <w:numFmt w:val="lowerLetter"/>
      <w:lvlText w:val="%5."/>
      <w:lvlJc w:val="left"/>
      <w:pPr>
        <w:ind w:left="3614" w:hanging="360"/>
      </w:pPr>
      <w:rPr>
        <w:vertAlign w:val="baseline"/>
      </w:rPr>
    </w:lvl>
    <w:lvl w:ilvl="5">
      <w:start w:val="1"/>
      <w:numFmt w:val="lowerRoman"/>
      <w:lvlText w:val="%6."/>
      <w:lvlJc w:val="right"/>
      <w:pPr>
        <w:ind w:left="4334" w:hanging="180"/>
      </w:pPr>
      <w:rPr>
        <w:vertAlign w:val="baseline"/>
      </w:rPr>
    </w:lvl>
    <w:lvl w:ilvl="6">
      <w:start w:val="1"/>
      <w:numFmt w:val="decimal"/>
      <w:lvlText w:val="%7."/>
      <w:lvlJc w:val="left"/>
      <w:pPr>
        <w:ind w:left="5054" w:hanging="360"/>
      </w:pPr>
      <w:rPr>
        <w:vertAlign w:val="baseline"/>
      </w:rPr>
    </w:lvl>
    <w:lvl w:ilvl="7">
      <w:start w:val="1"/>
      <w:numFmt w:val="lowerLetter"/>
      <w:lvlText w:val="%8."/>
      <w:lvlJc w:val="left"/>
      <w:pPr>
        <w:ind w:left="5774" w:hanging="360"/>
      </w:pPr>
      <w:rPr>
        <w:vertAlign w:val="baseline"/>
      </w:rPr>
    </w:lvl>
    <w:lvl w:ilvl="8">
      <w:start w:val="1"/>
      <w:numFmt w:val="lowerRoman"/>
      <w:lvlText w:val="%9."/>
      <w:lvlJc w:val="right"/>
      <w:pPr>
        <w:ind w:left="6494" w:hanging="180"/>
      </w:pPr>
      <w:rPr>
        <w:vertAlign w:val="baseline"/>
      </w:rPr>
    </w:lvl>
  </w:abstractNum>
  <w:num w:numId="1" w16cid:durableId="2129623222">
    <w:abstractNumId w:val="3"/>
  </w:num>
  <w:num w:numId="2" w16cid:durableId="1573999697">
    <w:abstractNumId w:val="0"/>
  </w:num>
  <w:num w:numId="3" w16cid:durableId="2106146552">
    <w:abstractNumId w:val="1"/>
  </w:num>
  <w:num w:numId="4" w16cid:durableId="19054802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1433"/>
    <w:rsid w:val="00064D22"/>
    <w:rsid w:val="001E0652"/>
    <w:rsid w:val="002C0B3B"/>
    <w:rsid w:val="003575D7"/>
    <w:rsid w:val="003F4E9B"/>
    <w:rsid w:val="0041627D"/>
    <w:rsid w:val="004F49CE"/>
    <w:rsid w:val="004F7F10"/>
    <w:rsid w:val="00560B78"/>
    <w:rsid w:val="00584586"/>
    <w:rsid w:val="005B660B"/>
    <w:rsid w:val="006A0B8E"/>
    <w:rsid w:val="006D5C45"/>
    <w:rsid w:val="006F1872"/>
    <w:rsid w:val="007125F2"/>
    <w:rsid w:val="007B0F1A"/>
    <w:rsid w:val="007C7057"/>
    <w:rsid w:val="00875968"/>
    <w:rsid w:val="008E72A2"/>
    <w:rsid w:val="009B29BB"/>
    <w:rsid w:val="00AA54E5"/>
    <w:rsid w:val="00AB15D8"/>
    <w:rsid w:val="00AC102D"/>
    <w:rsid w:val="00C216C8"/>
    <w:rsid w:val="00CC74D6"/>
    <w:rsid w:val="00DD6CBD"/>
    <w:rsid w:val="00E439CB"/>
    <w:rsid w:val="00E4429A"/>
    <w:rsid w:val="00E932EB"/>
    <w:rsid w:val="00ED1433"/>
    <w:rsid w:val="00F94EED"/>
    <w:rsid w:val="00FC181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4A6F5"/>
  <w15:docId w15:val="{D099FFE9-8033-4EFB-9366-769CBA70B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ja-JP" w:bidi="ar-SA"/>
      </w:rPr>
    </w:rPrDefault>
    <w:pPrDefault>
      <w:pPr>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ind w:left="3600"/>
      <w:jc w:val="center"/>
      <w:outlineLvl w:val="0"/>
    </w:pPr>
    <w:rPr>
      <w:b/>
      <w:i/>
    </w:rPr>
  </w:style>
  <w:style w:type="paragraph" w:styleId="Heading2">
    <w:name w:val="heading 2"/>
    <w:basedOn w:val="Normal"/>
    <w:next w:val="Normal"/>
    <w:pPr>
      <w:keepNext/>
      <w:jc w:val="center"/>
      <w:outlineLvl w:val="1"/>
    </w:pPr>
    <w:rPr>
      <w:rFonts w:ascii="Arial" w:eastAsia="Arial" w:hAnsi="Arial" w:cs="Arial"/>
      <w:b/>
      <w:sz w:val="20"/>
      <w:szCs w:val="20"/>
    </w:rPr>
  </w:style>
  <w:style w:type="paragraph" w:styleId="Heading3">
    <w:name w:val="heading 3"/>
    <w:basedOn w:val="Normal"/>
    <w:next w:val="Normal"/>
    <w:pPr>
      <w:keepNext/>
      <w:jc w:val="center"/>
      <w:outlineLvl w:val="2"/>
    </w:pPr>
    <w:rPr>
      <w:b/>
      <w:sz w:val="32"/>
      <w:szCs w:val="32"/>
    </w:rPr>
  </w:style>
  <w:style w:type="paragraph" w:styleId="Heading4">
    <w:name w:val="heading 4"/>
    <w:basedOn w:val="Normal"/>
    <w:next w:val="Normal"/>
    <w:pPr>
      <w:keepNext/>
      <w:ind w:left="7200"/>
      <w:jc w:val="center"/>
      <w:outlineLvl w:val="3"/>
    </w:pPr>
    <w:rPr>
      <w:b/>
      <w:sz w:val="26"/>
      <w:szCs w:val="26"/>
    </w:rPr>
  </w:style>
  <w:style w:type="paragraph" w:styleId="Heading5">
    <w:name w:val="heading 5"/>
    <w:basedOn w:val="Normal"/>
    <w:next w:val="Normal"/>
    <w:pPr>
      <w:keepNext/>
      <w:ind w:left="720"/>
      <w:jc w:val="both"/>
      <w:outlineLvl w:val="4"/>
    </w:pPr>
    <w:rPr>
      <w:b/>
      <w:sz w:val="26"/>
      <w:szCs w:val="26"/>
    </w:rPr>
  </w:style>
  <w:style w:type="paragraph" w:styleId="Heading6">
    <w:name w:val="heading 6"/>
    <w:basedOn w:val="Normal"/>
    <w:next w:val="Normal"/>
    <w:pPr>
      <w:keepNext/>
      <w:jc w:val="center"/>
      <w:outlineLvl w:val="5"/>
    </w:pPr>
    <w:rPr>
      <w:b/>
      <w:sz w:val="26"/>
      <w:szCs w:val="26"/>
    </w:rPr>
  </w:style>
  <w:style w:type="paragraph" w:styleId="Heading7">
    <w:name w:val="heading 7"/>
    <w:basedOn w:val="Normal"/>
    <w:next w:val="Normal"/>
    <w:pPr>
      <w:keepNext/>
      <w:spacing w:before="120" w:after="120"/>
      <w:jc w:val="both"/>
      <w:outlineLvl w:val="6"/>
    </w:pPr>
    <w:rPr>
      <w:i/>
      <w:iCs/>
      <w:sz w:val="28"/>
      <w:szCs w:val="20"/>
    </w:rPr>
  </w:style>
  <w:style w:type="paragraph" w:styleId="Heading8">
    <w:name w:val="heading 8"/>
    <w:basedOn w:val="Normal"/>
    <w:next w:val="Normal"/>
    <w:pPr>
      <w:keepNext/>
      <w:spacing w:before="120" w:after="120"/>
      <w:jc w:val="both"/>
      <w:outlineLvl w:val="7"/>
    </w:pPr>
    <w:rPr>
      <w:rFonts w:ascii="Arial" w:hAnsi="Arial" w:cs="Arial"/>
      <w:bCs/>
      <w:i/>
      <w:iCs/>
      <w:sz w:val="26"/>
      <w:szCs w:val="26"/>
    </w:rPr>
  </w:style>
  <w:style w:type="paragraph" w:styleId="Heading9">
    <w:name w:val="heading 9"/>
    <w:basedOn w:val="Normal"/>
    <w:next w:val="Normal"/>
    <w:pPr>
      <w:keepNext/>
      <w:spacing w:after="120"/>
      <w:jc w:val="center"/>
      <w:outlineLvl w:val="8"/>
    </w:pPr>
    <w:rPr>
      <w:rFonts w:ascii=".VnTimeH" w:hAnsi=".VnTimeH"/>
      <w:b/>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jc w:val="center"/>
    </w:pPr>
    <w:rPr>
      <w:b/>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0" w:type="dxa"/>
        <w:left w:w="0" w:type="dxa"/>
        <w:bottom w:w="0" w:type="dxa"/>
        <w:right w:w="0" w:type="dxa"/>
      </w:tblCellMar>
    </w:tblPr>
  </w:style>
  <w:style w:type="paragraph" w:styleId="BodyTextIndent2">
    <w:name w:val="Body Text Indent 2"/>
    <w:basedOn w:val="Normal"/>
    <w:pPr>
      <w:ind w:left="720" w:hanging="720"/>
      <w:jc w:val="both"/>
    </w:pPr>
    <w:rPr>
      <w:rFonts w:ascii=".VnTime" w:hAnsi=".VnTime"/>
      <w:sz w:val="28"/>
      <w:szCs w:val="20"/>
    </w:rPr>
  </w:style>
  <w:style w:type="paragraph" w:styleId="BodyTextIndent3">
    <w:name w:val="Body Text Indent 3"/>
    <w:basedOn w:val="Normal"/>
    <w:pPr>
      <w:ind w:left="720"/>
      <w:jc w:val="both"/>
    </w:pPr>
    <w:rPr>
      <w:rFonts w:ascii=".VnTime" w:hAnsi=".VnTime"/>
      <w:b/>
      <w:i/>
      <w:sz w:val="26"/>
      <w:szCs w:val="20"/>
    </w:rPr>
  </w:style>
  <w:style w:type="paragraph" w:styleId="BodyTextIndent">
    <w:name w:val="Body Text Indent"/>
    <w:basedOn w:val="Normal"/>
    <w:pPr>
      <w:ind w:firstLine="720"/>
      <w:jc w:val="both"/>
    </w:pPr>
    <w:rPr>
      <w:rFonts w:ascii=".VnTime" w:hAnsi=".VnTime"/>
      <w:b/>
      <w:sz w:val="26"/>
      <w:szCs w:val="20"/>
    </w:rPr>
  </w:style>
  <w:style w:type="paragraph" w:styleId="BodyText">
    <w:name w:val="Body Text"/>
    <w:basedOn w:val="Normal"/>
    <w:pPr>
      <w:jc w:val="both"/>
    </w:pPr>
    <w:rPr>
      <w:rFonts w:ascii=".VnTime" w:hAnsi=".VnTime"/>
      <w:sz w:val="26"/>
      <w:szCs w:val="20"/>
    </w:rPr>
  </w:style>
  <w:style w:type="paragraph" w:styleId="BodyText2">
    <w:name w:val="Body Text 2"/>
    <w:basedOn w:val="Normal"/>
    <w:pPr>
      <w:jc w:val="both"/>
    </w:pPr>
    <w:rPr>
      <w:rFonts w:ascii=".VnTime" w:hAnsi=".VnTime"/>
      <w:sz w:val="28"/>
      <w:szCs w:val="20"/>
    </w:rPr>
  </w:style>
  <w:style w:type="character" w:customStyle="1" w:styleId="normal1">
    <w:name w:val="normal1"/>
    <w:rPr>
      <w:rFonts w:ascii="Arial" w:hAnsi="Arial" w:cs="Arial" w:hint="default"/>
      <w:w w:val="100"/>
      <w:position w:val="-1"/>
      <w:sz w:val="18"/>
      <w:szCs w:val="18"/>
      <w:effect w:val="none"/>
      <w:vertAlign w:val="baseline"/>
      <w:cs w:val="0"/>
      <w:em w:val="none"/>
    </w:rPr>
  </w:style>
  <w:style w:type="paragraph" w:styleId="BodyText3">
    <w:name w:val="Body Text 3"/>
    <w:basedOn w:val="Normal"/>
    <w:pPr>
      <w:jc w:val="center"/>
    </w:pPr>
    <w:rPr>
      <w:rFonts w:ascii="Arial" w:hAnsi="Arial" w:cs="Arial"/>
      <w:b/>
      <w:sz w:val="20"/>
      <w:szCs w:val="20"/>
    </w:rPr>
  </w:style>
  <w:style w:type="paragraph" w:styleId="NormalWeb">
    <w:name w:val="Normal (Web)"/>
    <w:basedOn w:val="Normal"/>
    <w:uiPriority w:val="99"/>
    <w:pPr>
      <w:spacing w:before="100" w:beforeAutospacing="1" w:after="100" w:afterAutospacing="1"/>
    </w:pPr>
  </w:style>
  <w:style w:type="paragraph" w:styleId="Footer">
    <w:name w:val="footer"/>
    <w:basedOn w:val="Normal"/>
    <w:pPr>
      <w:tabs>
        <w:tab w:val="center" w:pos="4320"/>
        <w:tab w:val="right" w:pos="8640"/>
      </w:tabs>
    </w:pPr>
    <w:rPr>
      <w:rFonts w:ascii=".VnTime" w:hAnsi=".VnTime"/>
      <w:sz w:val="28"/>
      <w:szCs w:val="20"/>
    </w:rPr>
  </w:style>
  <w:style w:type="character" w:styleId="PageNumber">
    <w:name w:val="page number"/>
    <w:basedOn w:val="DefaultParagraphFont"/>
    <w:rPr>
      <w:w w:val="100"/>
      <w:position w:val="-1"/>
      <w:effect w:val="none"/>
      <w:vertAlign w:val="baseline"/>
      <w:cs w:val="0"/>
      <w:em w:val="none"/>
    </w:rPr>
  </w:style>
  <w:style w:type="paragraph" w:customStyle="1" w:styleId="giua">
    <w:name w:val="giua"/>
    <w:basedOn w:val="Normal"/>
    <w:pPr>
      <w:spacing w:before="100" w:beforeAutospacing="1" w:after="100" w:afterAutospacing="1"/>
    </w:pPr>
    <w:rPr>
      <w:color w:val="000000"/>
    </w:rPr>
  </w:style>
  <w:style w:type="character" w:customStyle="1" w:styleId="NormalWebChar">
    <w:name w:val="Normal (Web) Char"/>
    <w:rPr>
      <w:w w:val="100"/>
      <w:position w:val="-1"/>
      <w:sz w:val="24"/>
      <w:szCs w:val="24"/>
      <w:effect w:val="none"/>
      <w:vertAlign w:val="baseline"/>
      <w:cs w:val="0"/>
      <w:em w:val="none"/>
      <w:lang w:val="en-US" w:eastAsia="en-US" w:bidi="ar-SA"/>
    </w:rPr>
  </w:style>
  <w:style w:type="character" w:styleId="Hyperlink">
    <w:name w:val="Hyperlink"/>
    <w:rPr>
      <w:color w:val="0000FF"/>
      <w:w w:val="100"/>
      <w:position w:val="-1"/>
      <w:u w:val="single"/>
      <w:effect w:val="none"/>
      <w:vertAlign w:val="baseline"/>
      <w:cs w:val="0"/>
      <w:em w:val="none"/>
    </w:rPr>
  </w:style>
  <w:style w:type="character" w:styleId="FollowedHyperlink">
    <w:name w:val="FollowedHyperlink"/>
    <w:rPr>
      <w:color w:val="800080"/>
      <w:w w:val="100"/>
      <w:position w:val="-1"/>
      <w:u w:val="single"/>
      <w:effect w:val="none"/>
      <w:vertAlign w:val="baseline"/>
      <w:cs w:val="0"/>
      <w:em w:val="none"/>
    </w:rPr>
  </w:style>
  <w:style w:type="table" w:styleId="TableGrid">
    <w:name w:val="Table Grid"/>
    <w:basedOn w:val="TableNormal"/>
    <w:uiPriority w:val="39"/>
    <w:qFormat/>
    <w:pPr>
      <w:suppressAutoHyphens/>
      <w:spacing w:line="1" w:lineRule="atLeast"/>
      <w:ind w:leftChars="-1" w:left="-1" w:hangingChars="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pPr>
      <w:widowControl w:val="0"/>
      <w:suppressAutoHyphens/>
      <w:autoSpaceDE w:val="0"/>
      <w:autoSpaceDN w:val="0"/>
      <w:adjustRightInd w:val="0"/>
      <w:spacing w:line="1" w:lineRule="atLeast"/>
      <w:ind w:leftChars="-1" w:left="-1" w:right="72" w:hangingChars="1"/>
      <w:jc w:val="both"/>
      <w:textDirection w:val="btLr"/>
      <w:textAlignment w:val="top"/>
      <w:outlineLvl w:val="0"/>
    </w:pPr>
    <w:rPr>
      <w:color w:val="000000"/>
      <w:position w:val="-1"/>
      <w:sz w:val="26"/>
      <w:szCs w:val="26"/>
      <w:lang w:val="en-US"/>
    </w:rPr>
  </w:style>
  <w:style w:type="character" w:customStyle="1" w:styleId="hps">
    <w:name w:val="hps"/>
    <w:basedOn w:val="DefaultParagraphFont"/>
    <w:rPr>
      <w:w w:val="100"/>
      <w:position w:val="-1"/>
      <w:effect w:val="none"/>
      <w:vertAlign w:val="baseline"/>
      <w:cs w:val="0"/>
      <w:em w:val="none"/>
    </w:rPr>
  </w:style>
  <w:style w:type="paragraph" w:customStyle="1" w:styleId="CharCharCharChar">
    <w:name w:val="Char Char Char Char"/>
    <w:next w:val="Normal"/>
    <w:pPr>
      <w:suppressAutoHyphens/>
      <w:spacing w:after="160" w:line="240" w:lineRule="atLeast"/>
      <w:ind w:leftChars="-1" w:left="-1" w:hangingChars="1"/>
      <w:jc w:val="both"/>
      <w:textDirection w:val="btLr"/>
      <w:textAlignment w:val="top"/>
      <w:outlineLvl w:val="0"/>
    </w:pPr>
    <w:rPr>
      <w:position w:val="-1"/>
      <w:sz w:val="28"/>
      <w:szCs w:val="22"/>
      <w:lang w:val="en-US"/>
    </w:rPr>
  </w:style>
  <w:style w:type="paragraph" w:customStyle="1" w:styleId="CM40">
    <w:name w:val="CM40"/>
    <w:basedOn w:val="Normal"/>
    <w:next w:val="BodyText"/>
    <w:pPr>
      <w:widowControl w:val="0"/>
      <w:autoSpaceDE w:val="0"/>
      <w:autoSpaceDN w:val="0"/>
      <w:adjustRightInd w:val="0"/>
    </w:pPr>
    <w:rPr>
      <w:sz w:val="22"/>
      <w:szCs w:val="22"/>
    </w:rPr>
  </w:style>
  <w:style w:type="paragraph" w:customStyle="1" w:styleId="normal-p">
    <w:name w:val="normal-p"/>
    <w:basedOn w:val="Normal"/>
    <w:rPr>
      <w:sz w:val="20"/>
      <w:szCs w:val="20"/>
    </w:rPr>
  </w:style>
  <w:style w:type="paragraph" w:customStyle="1" w:styleId="CharCharCharCharCharCharCharCharChar1Char">
    <w:name w:val="Char Char Char Char Char Char Char Char Char1 Char"/>
    <w:basedOn w:val="Normal"/>
    <w:next w:val="Normal"/>
    <w:pPr>
      <w:spacing w:before="120" w:after="120" w:line="312" w:lineRule="auto"/>
    </w:pPr>
    <w:rPr>
      <w:sz w:val="28"/>
      <w:szCs w:val="22"/>
    </w:rPr>
  </w:style>
  <w:style w:type="paragraph" w:customStyle="1" w:styleId="CharCharCharCharCharCharCharCharChar1Char0">
    <w:name w:val="Char Char Char Char Char Char Char Char Char1 Char"/>
    <w:basedOn w:val="Normal"/>
    <w:next w:val="Normal"/>
    <w:pPr>
      <w:spacing w:before="120" w:after="120" w:line="312" w:lineRule="auto"/>
    </w:pPr>
    <w:rPr>
      <w:sz w:val="28"/>
      <w:szCs w:val="22"/>
    </w:rPr>
  </w:style>
  <w:style w:type="paragraph" w:customStyle="1" w:styleId="ZchnZchn">
    <w:name w:val="Zchn Zchn"/>
    <w:basedOn w:val="Normal"/>
    <w:pPr>
      <w:spacing w:after="160" w:line="240" w:lineRule="atLeast"/>
    </w:pPr>
    <w:rPr>
      <w:rFonts w:ascii="Verdana" w:hAnsi="Verdana"/>
      <w:sz w:val="20"/>
      <w:szCs w:val="20"/>
    </w:rPr>
  </w:style>
  <w:style w:type="paragraph" w:customStyle="1" w:styleId="Giua0">
    <w:name w:val="Giua"/>
    <w:basedOn w:val="Normal"/>
    <w:pPr>
      <w:spacing w:after="120"/>
      <w:jc w:val="center"/>
    </w:pPr>
    <w:rPr>
      <w:rFonts w:ascii=".VnTime" w:hAnsi=".VnTime"/>
      <w:color w:val="0000FF"/>
      <w:szCs w:val="20"/>
    </w:rPr>
  </w:style>
  <w:style w:type="paragraph" w:customStyle="1" w:styleId="CharCharCharCharCharChar">
    <w:name w:val="Char Char Char Char Char Char"/>
    <w:basedOn w:val="Normal"/>
    <w:pPr>
      <w:spacing w:after="160" w:line="240" w:lineRule="atLeast"/>
    </w:pPr>
    <w:rPr>
      <w:rFonts w:ascii="Verdana" w:hAnsi="Verdana"/>
      <w:sz w:val="20"/>
      <w:szCs w:val="20"/>
    </w:rPr>
  </w:style>
  <w:style w:type="character" w:styleId="Strong">
    <w:name w:val="Strong"/>
    <w:rPr>
      <w:b/>
      <w:bCs/>
      <w:w w:val="100"/>
      <w:position w:val="-1"/>
      <w:effect w:val="none"/>
      <w:vertAlign w:val="baseline"/>
      <w:cs w:val="0"/>
      <w:em w:val="none"/>
    </w:rPr>
  </w:style>
  <w:style w:type="paragraph" w:customStyle="1" w:styleId="ZchnZchn0">
    <w:name w:val="Zchn Zchn"/>
    <w:basedOn w:val="Normal"/>
    <w:pPr>
      <w:spacing w:after="160" w:line="240" w:lineRule="atLeast"/>
    </w:pPr>
    <w:rPr>
      <w:rFonts w:ascii="Verdana" w:hAnsi="Verdana"/>
      <w:sz w:val="20"/>
      <w:szCs w:val="20"/>
    </w:rPr>
  </w:style>
  <w:style w:type="paragraph" w:styleId="Header">
    <w:name w:val="header"/>
    <w:basedOn w:val="Normal"/>
    <w:pPr>
      <w:tabs>
        <w:tab w:val="center" w:pos="4320"/>
        <w:tab w:val="right" w:pos="8640"/>
      </w:tabs>
    </w:pPr>
    <w:rPr>
      <w:rFonts w:ascii=".VnTime" w:hAnsi=".VnTime"/>
      <w:sz w:val="28"/>
      <w:szCs w:val="20"/>
    </w:rPr>
  </w:style>
  <w:style w:type="paragraph" w:styleId="BalloonText">
    <w:name w:val="Balloon Text"/>
    <w:basedOn w:val="Normal"/>
    <w:pPr>
      <w:ind w:firstLine="567"/>
      <w:jc w:val="both"/>
    </w:pPr>
    <w:rPr>
      <w:rFonts w:ascii="Tahoma" w:eastAsia="Calibri" w:hAnsi="Tahoma"/>
      <w:color w:val="0000FF"/>
      <w:sz w:val="16"/>
      <w:szCs w:val="16"/>
    </w:rPr>
  </w:style>
  <w:style w:type="character" w:customStyle="1" w:styleId="BalloonTextChar">
    <w:name w:val="Balloon Text Char"/>
    <w:rPr>
      <w:rFonts w:ascii="Tahoma" w:eastAsia="Calibri" w:hAnsi="Tahoma"/>
      <w:color w:val="0000FF"/>
      <w:w w:val="100"/>
      <w:position w:val="-1"/>
      <w:sz w:val="16"/>
      <w:szCs w:val="16"/>
      <w:effect w:val="none"/>
      <w:vertAlign w:val="baseline"/>
      <w:cs w:val="0"/>
      <w:em w:val="none"/>
      <w:lang w:bidi="ar-SA"/>
    </w:rPr>
  </w:style>
  <w:style w:type="paragraph" w:styleId="FootnoteText">
    <w:name w:val="footnote text"/>
    <w:basedOn w:val="Normal"/>
    <w:qFormat/>
    <w:pPr>
      <w:spacing w:after="120" w:line="312" w:lineRule="auto"/>
      <w:jc w:val="both"/>
    </w:pPr>
    <w:rPr>
      <w:sz w:val="20"/>
      <w:szCs w:val="20"/>
    </w:rPr>
  </w:style>
  <w:style w:type="character" w:customStyle="1" w:styleId="FootnoteTextChar">
    <w:name w:val="Footnote Text Char"/>
    <w:rPr>
      <w:w w:val="100"/>
      <w:position w:val="-1"/>
      <w:effect w:val="none"/>
      <w:vertAlign w:val="baseline"/>
      <w:cs w:val="0"/>
      <w:em w:val="none"/>
      <w:lang w:val="en-US" w:eastAsia="en-US" w:bidi="ar-SA"/>
    </w:rPr>
  </w:style>
  <w:style w:type="paragraph" w:customStyle="1" w:styleId="CharCharCharCharCharChar0">
    <w:name w:val="Char Char Char Char Char Char"/>
    <w:basedOn w:val="Normal"/>
    <w:pPr>
      <w:spacing w:after="160" w:line="240" w:lineRule="atLeast"/>
    </w:pPr>
    <w:rPr>
      <w:rFonts w:ascii="Verdana" w:hAnsi="Verdana"/>
      <w:sz w:val="20"/>
      <w:szCs w:val="20"/>
    </w:rPr>
  </w:style>
  <w:style w:type="paragraph" w:customStyle="1" w:styleId="msonormalcxsplast">
    <w:name w:val="msonormalcxsplast"/>
    <w:basedOn w:val="Normal"/>
    <w:pPr>
      <w:spacing w:before="100" w:beforeAutospacing="1" w:after="100" w:afterAutospacing="1"/>
    </w:pPr>
  </w:style>
  <w:style w:type="paragraph" w:customStyle="1" w:styleId="msonormalcxspmiddle">
    <w:name w:val="msonormalcxspmiddle"/>
    <w:basedOn w:val="Normal"/>
    <w:pPr>
      <w:spacing w:before="100" w:beforeAutospacing="1" w:after="100" w:afterAutospacing="1"/>
    </w:pPr>
  </w:style>
  <w:style w:type="character" w:customStyle="1" w:styleId="apple-converted-space">
    <w:name w:val="apple-converted-space"/>
    <w:basedOn w:val="DefaultParagraphFont"/>
    <w:rPr>
      <w:w w:val="100"/>
      <w:position w:val="-1"/>
      <w:effect w:val="none"/>
      <w:vertAlign w:val="baseline"/>
      <w:cs w:val="0"/>
      <w:em w:val="none"/>
    </w:rPr>
  </w:style>
  <w:style w:type="paragraph" w:styleId="ListParagraph">
    <w:name w:val="List Paragraph"/>
    <w:basedOn w:val="Normal"/>
    <w:qFormat/>
    <w:pPr>
      <w:ind w:left="720"/>
    </w:pPr>
  </w:style>
  <w:style w:type="character" w:customStyle="1" w:styleId="BodyTextIndentChar">
    <w:name w:val="Body Text Indent Char"/>
    <w:rPr>
      <w:rFonts w:ascii=".VnTime" w:hAnsi=".VnTime"/>
      <w:b/>
      <w:w w:val="100"/>
      <w:position w:val="-1"/>
      <w:sz w:val="26"/>
      <w:effect w:val="none"/>
      <w:vertAlign w:val="baseline"/>
      <w:cs w:val="0"/>
      <w:em w:val="none"/>
    </w:rPr>
  </w:style>
  <w:style w:type="character" w:styleId="CommentReference">
    <w:name w:val="annotation reference"/>
    <w:rPr>
      <w:w w:val="100"/>
      <w:position w:val="-1"/>
      <w:sz w:val="16"/>
      <w:szCs w:val="16"/>
      <w:effect w:val="none"/>
      <w:vertAlign w:val="baseline"/>
      <w:cs w:val="0"/>
      <w:em w:val="none"/>
    </w:rPr>
  </w:style>
  <w:style w:type="paragraph" w:styleId="CommentText">
    <w:name w:val="annotation text"/>
    <w:basedOn w:val="Normal"/>
    <w:rPr>
      <w:sz w:val="20"/>
      <w:szCs w:val="20"/>
    </w:rPr>
  </w:style>
  <w:style w:type="character" w:customStyle="1" w:styleId="CommentTextChar">
    <w:name w:val="Comment Text Char"/>
    <w:basedOn w:val="DefaultParagraphFont"/>
    <w:rPr>
      <w:w w:val="100"/>
      <w:position w:val="-1"/>
      <w:effect w:val="none"/>
      <w:vertAlign w:val="baseline"/>
      <w:cs w:val="0"/>
      <w:em w:val="none"/>
    </w:rPr>
  </w:style>
  <w:style w:type="paragraph" w:styleId="CommentSubject">
    <w:name w:val="annotation subject"/>
    <w:basedOn w:val="CommentText"/>
    <w:next w:val="CommentText"/>
    <w:rPr>
      <w:b/>
      <w:bCs/>
    </w:rPr>
  </w:style>
  <w:style w:type="character" w:customStyle="1" w:styleId="CommentSubjectChar">
    <w:name w:val="Comment Subject Char"/>
    <w:rPr>
      <w:b/>
      <w:bCs/>
      <w:w w:val="100"/>
      <w:position w:val="-1"/>
      <w:effect w:val="none"/>
      <w:vertAlign w:val="baseline"/>
      <w:cs w:val="0"/>
      <w:em w:val="none"/>
    </w:rPr>
  </w:style>
  <w:style w:type="paragraph" w:styleId="NoSpacing">
    <w:name w:val="No Spacing"/>
    <w:pPr>
      <w:suppressAutoHyphens/>
      <w:spacing w:line="1" w:lineRule="atLeast"/>
      <w:ind w:leftChars="-1" w:left="-1" w:hangingChars="1"/>
      <w:textDirection w:val="btLr"/>
      <w:textAlignment w:val="top"/>
      <w:outlineLvl w:val="0"/>
    </w:pPr>
    <w:rPr>
      <w:rFonts w:ascii="Arial" w:hAnsi="Arial" w:cs="Arial"/>
      <w:position w:val="-1"/>
      <w:lang w:val="en-US"/>
    </w:rPr>
  </w:style>
  <w:style w:type="character" w:customStyle="1" w:styleId="ListParagraphChar">
    <w:name w:val="List Paragraph Char"/>
    <w:rPr>
      <w:w w:val="100"/>
      <w:position w:val="-1"/>
      <w:sz w:val="24"/>
      <w:szCs w:val="24"/>
      <w:effect w:val="none"/>
      <w:vertAlign w:val="baseline"/>
      <w:cs w:val="0"/>
      <w:em w:val="none"/>
    </w:rPr>
  </w:style>
  <w:style w:type="character" w:customStyle="1" w:styleId="cpChagiiquyt1">
    <w:name w:val="Đề cập Chưa giải quyết1"/>
    <w:qFormat/>
    <w:rPr>
      <w:color w:val="605E5C"/>
      <w:w w:val="100"/>
      <w:position w:val="-1"/>
      <w:effect w:val="none"/>
      <w:shd w:val="clear" w:color="auto" w:fill="E1DFDD"/>
      <w:vertAlign w:val="baseline"/>
      <w:cs w:val="0"/>
      <w:em w:val="none"/>
    </w:rPr>
  </w:style>
  <w:style w:type="paragraph" w:customStyle="1" w:styleId="TableParagraph">
    <w:name w:val="Table Paragraph"/>
    <w:basedOn w:val="Normal"/>
    <w:pPr>
      <w:widowControl w:val="0"/>
      <w:autoSpaceDE w:val="0"/>
      <w:autoSpaceDN w:val="0"/>
    </w:pPr>
    <w:rPr>
      <w:sz w:val="22"/>
      <w:szCs w:val="22"/>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29" w:type="dxa"/>
        <w:right w:w="29"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29" w:type="dxa"/>
        <w:right w:w="29" w:type="dxa"/>
      </w:tblCellMar>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29" w:type="dxa"/>
        <w:right w:w="29" w:type="dxa"/>
      </w:tblCellMar>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paragraph" w:styleId="Subtitle">
    <w:name w:val="Subtitle"/>
    <w:basedOn w:val="Normal"/>
    <w:next w:val="Normal"/>
    <w:pPr>
      <w:spacing w:line="288" w:lineRule="auto"/>
      <w:jc w:val="center"/>
    </w:pPr>
    <w:rPr>
      <w:b/>
      <w:sz w:val="28"/>
      <w:szCs w:val="28"/>
    </w:r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29" w:type="dxa"/>
        <w:right w:w="29" w:type="dxa"/>
      </w:tblCellMar>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1108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egLeGliIbt7FjEDC//eSfbIXXw==">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34</Pages>
  <Words>13630</Words>
  <Characters>77696</Characters>
  <Application>Microsoft Office Word</Application>
  <DocSecurity>0</DocSecurity>
  <Lines>647</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dc:description/>
  <cp:lastModifiedBy>Nguyễn Đức Thái</cp:lastModifiedBy>
  <cp:revision>15</cp:revision>
  <dcterms:created xsi:type="dcterms:W3CDTF">2025-07-04T03:21:00Z</dcterms:created>
  <dcterms:modified xsi:type="dcterms:W3CDTF">2026-05-07T10:29:00Z</dcterms:modified>
  <dc:identifier/>
  <dc:language/>
</cp:coreProperties>
</file>