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BE43" w14:textId="76FE348E" w:rsidR="00391184" w:rsidRPr="00391184" w:rsidRDefault="00391184">
      <w:pPr>
        <w:rPr>
          <w:color w:val="0070C0"/>
          <w:sz w:val="40"/>
          <w:szCs w:val="40"/>
        </w:rPr>
      </w:pPr>
      <w:r w:rsidRPr="00391184">
        <w:rPr>
          <w:color w:val="0070C0"/>
          <w:sz w:val="40"/>
          <w:szCs w:val="40"/>
        </w:rPr>
        <w:t>2011438</w:t>
      </w:r>
    </w:p>
    <w:p w14:paraId="6B733A4C" w14:textId="542218BD" w:rsidR="00941AD2" w:rsidRPr="00391184" w:rsidRDefault="00391184">
      <w:pPr>
        <w:rPr>
          <w:color w:val="0070C0"/>
          <w:sz w:val="40"/>
          <w:szCs w:val="40"/>
        </w:rPr>
      </w:pPr>
      <w:r w:rsidRPr="00391184">
        <w:rPr>
          <w:color w:val="0070C0"/>
          <w:sz w:val="40"/>
          <w:szCs w:val="40"/>
        </w:rPr>
        <w:t>Hoàng Ngọc Minh Thắng</w:t>
      </w:r>
    </w:p>
    <w:p w14:paraId="69C303F7" w14:textId="0B17DC17" w:rsidR="00391184" w:rsidRDefault="00391184">
      <w:pPr>
        <w:rPr>
          <w:color w:val="0070C0"/>
          <w:sz w:val="32"/>
          <w:szCs w:val="32"/>
        </w:rPr>
      </w:pPr>
    </w:p>
    <w:p w14:paraId="63370A71" w14:textId="0C114597" w:rsidR="00391184" w:rsidRDefault="00391184" w:rsidP="00391184">
      <w:pPr>
        <w:rPr>
          <w:b/>
          <w:bCs/>
          <w:sz w:val="32"/>
          <w:szCs w:val="32"/>
        </w:rPr>
      </w:pPr>
      <w:r w:rsidRPr="00391184">
        <w:rPr>
          <w:color w:val="FF0000"/>
          <w:sz w:val="32"/>
          <w:szCs w:val="32"/>
        </w:rPr>
        <w:t xml:space="preserve">Câu </w:t>
      </w:r>
      <w:r>
        <w:rPr>
          <w:color w:val="FF0000"/>
          <w:sz w:val="32"/>
          <w:szCs w:val="32"/>
        </w:rPr>
        <w:t>4</w:t>
      </w:r>
      <w:r w:rsidRPr="00391184">
        <w:rPr>
          <w:color w:val="FF0000"/>
          <w:sz w:val="32"/>
          <w:szCs w:val="32"/>
        </w:rPr>
        <w:t xml:space="preserve">: </w:t>
      </w:r>
      <w:r w:rsidR="00C330DD" w:rsidRPr="00C330DD">
        <w:rPr>
          <w:color w:val="FF0000"/>
          <w:sz w:val="32"/>
          <w:szCs w:val="32"/>
        </w:rPr>
        <w:t>Từ quy luật biện chứng giữa CSHT và KTTT. Hãy làm rõ quá trình phát triển kinh tế và hoàn thiện hệ thống chính trị ở Việt Nam hiện nay?</w:t>
      </w:r>
      <w:r>
        <w:rPr>
          <w:color w:val="FF0000"/>
          <w:sz w:val="32"/>
          <w:szCs w:val="32"/>
        </w:rPr>
        <w:t xml:space="preserve"> </w:t>
      </w:r>
      <w:r w:rsidRPr="00391184">
        <w:rPr>
          <w:b/>
          <w:bCs/>
          <w:sz w:val="32"/>
          <w:szCs w:val="32"/>
        </w:rPr>
        <w:t>(</w:t>
      </w:r>
      <w:r>
        <w:rPr>
          <w:b/>
          <w:bCs/>
          <w:sz w:val="32"/>
          <w:szCs w:val="32"/>
        </w:rPr>
        <w:t xml:space="preserve"> </w:t>
      </w:r>
      <w:r w:rsidRPr="00391184">
        <w:rPr>
          <w:b/>
          <w:bCs/>
          <w:sz w:val="32"/>
          <w:szCs w:val="32"/>
        </w:rPr>
        <w:t>Nguyễn Ngọc Linh</w:t>
      </w:r>
      <w:r>
        <w:rPr>
          <w:b/>
          <w:bCs/>
          <w:sz w:val="32"/>
          <w:szCs w:val="32"/>
        </w:rPr>
        <w:t>_</w:t>
      </w:r>
      <w:r w:rsidRPr="00391184">
        <w:rPr>
          <w:b/>
          <w:bCs/>
          <w:sz w:val="32"/>
          <w:szCs w:val="32"/>
        </w:rPr>
        <w:t>2112310</w:t>
      </w:r>
      <w:r w:rsidRPr="00391184">
        <w:rPr>
          <w:b/>
          <w:bCs/>
          <w:sz w:val="32"/>
          <w:szCs w:val="32"/>
        </w:rPr>
        <w:t xml:space="preserve"> )</w:t>
      </w:r>
    </w:p>
    <w:p w14:paraId="535AA73C" w14:textId="57185B7F" w:rsidR="00396360" w:rsidRDefault="00396360" w:rsidP="00396360">
      <w:pPr>
        <w:pStyle w:val="ThngthngWeb"/>
        <w:shd w:val="clear" w:color="auto" w:fill="FFFFFF"/>
        <w:spacing w:before="0" w:beforeAutospacing="0" w:after="240" w:afterAutospacing="0"/>
        <w:jc w:val="both"/>
        <w:rPr>
          <w:sz w:val="30"/>
          <w:szCs w:val="30"/>
        </w:rPr>
      </w:pPr>
      <w:r>
        <w:rPr>
          <w:sz w:val="30"/>
          <w:szCs w:val="30"/>
        </w:rPr>
        <w:tab/>
      </w:r>
      <w:r>
        <w:rPr>
          <w:sz w:val="30"/>
          <w:szCs w:val="30"/>
        </w:rPr>
        <w:t>Cơ sở hạ tầng trong thời kỳ quá độ ở Việt Nam hiện nay bao gồm các kiểu quan hệ sản xuất gắn liền với các hình thức sở hữu khác nhau.</w:t>
      </w:r>
      <w:r>
        <w:rPr>
          <w:sz w:val="30"/>
          <w:szCs w:val="30"/>
        </w:rPr>
        <w:t xml:space="preserve"> </w:t>
      </w:r>
      <w:r>
        <w:rPr>
          <w:sz w:val="30"/>
          <w:szCs w:val="30"/>
        </w:rPr>
        <w:t>Các hình thức sở hữu đó tương ứng với các thành phần kinh tế khác nhau, thậm chí đối lập nhau, nhưng cùng tồn tại trong một cơ cấu kinh tế thống nhất theo định hướng xã hội chủ nghĩa.</w:t>
      </w:r>
    </w:p>
    <w:p w14:paraId="5C7AF5EB" w14:textId="0165D219" w:rsidR="00396360" w:rsidRDefault="00396360" w:rsidP="00396360">
      <w:pPr>
        <w:pStyle w:val="ThngthngWeb"/>
        <w:shd w:val="clear" w:color="auto" w:fill="FFFFFF"/>
        <w:spacing w:before="0" w:beforeAutospacing="0" w:after="240" w:afterAutospacing="0"/>
        <w:jc w:val="both"/>
        <w:rPr>
          <w:sz w:val="30"/>
          <w:szCs w:val="30"/>
        </w:rPr>
      </w:pPr>
      <w:r w:rsidRPr="00396360">
        <w:rPr>
          <w:sz w:val="30"/>
          <w:szCs w:val="30"/>
          <w:u w:val="single"/>
        </w:rPr>
        <w:t>VD:</w:t>
      </w:r>
      <w:r w:rsidRPr="00396360">
        <w:rPr>
          <w:sz w:val="30"/>
          <w:szCs w:val="30"/>
        </w:rPr>
        <w:t xml:space="preserve"> </w:t>
      </w:r>
      <w:r>
        <w:rPr>
          <w:sz w:val="30"/>
          <w:szCs w:val="30"/>
          <w:shd w:val="clear" w:color="auto" w:fill="FFFFFF"/>
        </w:rPr>
        <w:t>Kinh tế nhà nước: Tiêu biểu là các tập đoàn Viettel, PVN, EVN, Vietnam Airline, Vinamilk…</w:t>
      </w:r>
    </w:p>
    <w:p w14:paraId="57CE790B" w14:textId="56C00371" w:rsidR="00396360" w:rsidRDefault="00396360" w:rsidP="00396360">
      <w:pPr>
        <w:pStyle w:val="ThngthngWeb"/>
        <w:shd w:val="clear" w:color="auto" w:fill="FFFFFF"/>
        <w:spacing w:before="0" w:beforeAutospacing="0" w:after="240" w:afterAutospacing="0"/>
        <w:jc w:val="both"/>
        <w:rPr>
          <w:sz w:val="30"/>
          <w:szCs w:val="30"/>
          <w:shd w:val="clear" w:color="auto" w:fill="FFFFFF"/>
        </w:rPr>
      </w:pPr>
      <w:r>
        <w:rPr>
          <w:sz w:val="30"/>
          <w:szCs w:val="30"/>
        </w:rPr>
        <w:tab/>
      </w:r>
      <w:r>
        <w:rPr>
          <w:sz w:val="30"/>
          <w:szCs w:val="30"/>
          <w:shd w:val="clear" w:color="auto" w:fill="FFFFFF"/>
        </w:rPr>
        <w:t>Trong xây dựng kiến trúc thượng tầng ở Việt Nam, Đảng và Nhà nước Việt Nam khẳng định:</w:t>
      </w:r>
      <w:r>
        <w:rPr>
          <w:sz w:val="30"/>
          <w:szCs w:val="30"/>
          <w:shd w:val="clear" w:color="auto" w:fill="FFFFFF"/>
        </w:rPr>
        <w:t xml:space="preserve"> “ </w:t>
      </w:r>
      <w:r w:rsidRPr="002C6F5A">
        <w:rPr>
          <w:i/>
          <w:iCs/>
          <w:sz w:val="30"/>
          <w:szCs w:val="30"/>
          <w:shd w:val="clear" w:color="auto" w:fill="FFFFFF"/>
        </w:rPr>
        <w:t>Lấy chủ nghĩa Mác – Lênin và tư tưởng Hồ Chí Minh làm nền tảng tư tưởng. Xây dựng hệ thống chính trị xã hội chủ nghĩa mang tính chất giai cấp công nhân, do đội tiên phong của giai cấp công nhân là Đảng Cộng sản Việt Nam lãnh đạo, bảo đảm để nhân dân là người làm chủ xã hội.</w:t>
      </w:r>
      <w:r>
        <w:rPr>
          <w:sz w:val="30"/>
          <w:szCs w:val="30"/>
          <w:shd w:val="clear" w:color="auto" w:fill="FFFFFF"/>
        </w:rPr>
        <w:t xml:space="preserve"> “</w:t>
      </w:r>
    </w:p>
    <w:p w14:paraId="1F50E31D" w14:textId="5C44D125" w:rsidR="00396360" w:rsidRDefault="00396360" w:rsidP="00396360">
      <w:pPr>
        <w:pStyle w:val="ThngthngWeb"/>
        <w:shd w:val="clear" w:color="auto" w:fill="FFFFFF"/>
        <w:spacing w:before="0" w:beforeAutospacing="0" w:after="240" w:afterAutospacing="0"/>
        <w:jc w:val="both"/>
        <w:rPr>
          <w:sz w:val="30"/>
          <w:szCs w:val="30"/>
        </w:rPr>
      </w:pPr>
      <w:r>
        <w:rPr>
          <w:sz w:val="30"/>
          <w:szCs w:val="30"/>
          <w:shd w:val="clear" w:color="auto" w:fill="FFFFFF"/>
        </w:rPr>
        <w:tab/>
      </w:r>
      <w:r>
        <w:rPr>
          <w:sz w:val="30"/>
          <w:szCs w:val="30"/>
          <w:shd w:val="clear" w:color="auto" w:fill="FFFFFF"/>
        </w:rPr>
        <w:t>Các tổ chức, bộ máy thuộc hệ thống chính trị như Đảng Cộng sản, Quốc hội, Chính phủ</w:t>
      </w:r>
      <w:r>
        <w:rPr>
          <w:sz w:val="30"/>
          <w:szCs w:val="30"/>
          <w:shd w:val="clear" w:color="auto" w:fill="FFFFFF"/>
        </w:rPr>
        <w:t>,…</w:t>
      </w:r>
      <w:r>
        <w:rPr>
          <w:sz w:val="30"/>
          <w:szCs w:val="30"/>
          <w:shd w:val="clear" w:color="auto" w:fill="FFFFFF"/>
        </w:rPr>
        <w:t xml:space="preserve"> không tồn tại vì lợi ích của riêng nó mà là để phục vụ nhân dân, thực hiện cho được phương châm mọi lợi ích, quyền lực đều thuộc về nhân dân.</w:t>
      </w:r>
    </w:p>
    <w:p w14:paraId="3E75224F" w14:textId="77777777" w:rsidR="00C330DD" w:rsidRDefault="00C330DD" w:rsidP="00391184">
      <w:pPr>
        <w:rPr>
          <w:color w:val="FF0000"/>
          <w:sz w:val="32"/>
          <w:szCs w:val="32"/>
        </w:rPr>
      </w:pPr>
    </w:p>
    <w:p w14:paraId="2D6311D5" w14:textId="606DCC45" w:rsidR="00391184" w:rsidRDefault="00391184">
      <w:pPr>
        <w:rPr>
          <w:color w:val="0070C0"/>
          <w:sz w:val="32"/>
          <w:szCs w:val="32"/>
        </w:rPr>
      </w:pPr>
    </w:p>
    <w:p w14:paraId="3B1BDA62" w14:textId="25BBA7EC" w:rsidR="00391184" w:rsidRDefault="00391184">
      <w:pPr>
        <w:rPr>
          <w:color w:val="FF0000"/>
          <w:sz w:val="32"/>
          <w:szCs w:val="32"/>
        </w:rPr>
      </w:pPr>
      <w:r w:rsidRPr="00391184">
        <w:rPr>
          <w:color w:val="FF0000"/>
          <w:sz w:val="32"/>
          <w:szCs w:val="32"/>
        </w:rPr>
        <w:t xml:space="preserve">Câu 5: </w:t>
      </w:r>
      <w:r w:rsidRPr="00391184">
        <w:rPr>
          <w:color w:val="FF0000"/>
          <w:sz w:val="32"/>
          <w:szCs w:val="32"/>
        </w:rPr>
        <w:t>Tác động của KTTT đối với CSHT diễn ra theo những chiều hướng nào</w:t>
      </w:r>
      <w:r w:rsidRPr="00391184">
        <w:rPr>
          <w:color w:val="FF0000"/>
          <w:sz w:val="32"/>
          <w:szCs w:val="32"/>
        </w:rPr>
        <w:t xml:space="preserve"> </w:t>
      </w:r>
      <w:r w:rsidRPr="00391184">
        <w:rPr>
          <w:color w:val="FF0000"/>
          <w:sz w:val="32"/>
          <w:szCs w:val="32"/>
        </w:rPr>
        <w:t>?</w:t>
      </w:r>
      <w:r>
        <w:rPr>
          <w:color w:val="FF0000"/>
          <w:sz w:val="32"/>
          <w:szCs w:val="32"/>
        </w:rPr>
        <w:t xml:space="preserve"> </w:t>
      </w:r>
      <w:r w:rsidRPr="00391184">
        <w:rPr>
          <w:b/>
          <w:bCs/>
          <w:sz w:val="32"/>
          <w:szCs w:val="32"/>
        </w:rPr>
        <w:t xml:space="preserve">( </w:t>
      </w:r>
      <w:r>
        <w:rPr>
          <w:b/>
          <w:bCs/>
          <w:sz w:val="32"/>
          <w:szCs w:val="32"/>
        </w:rPr>
        <w:t xml:space="preserve">? </w:t>
      </w:r>
      <w:r w:rsidRPr="00391184">
        <w:rPr>
          <w:b/>
          <w:bCs/>
          <w:sz w:val="32"/>
          <w:szCs w:val="32"/>
        </w:rPr>
        <w:t>)</w:t>
      </w:r>
    </w:p>
    <w:p w14:paraId="327A438B" w14:textId="2B25D90F" w:rsidR="00391184" w:rsidRDefault="00391184" w:rsidP="00391184">
      <w:pPr>
        <w:rPr>
          <w:sz w:val="28"/>
          <w:szCs w:val="28"/>
        </w:rPr>
      </w:pPr>
      <w:r w:rsidRPr="00391184">
        <w:rPr>
          <w:sz w:val="28"/>
          <w:szCs w:val="28"/>
        </w:rPr>
        <w:lastRenderedPageBreak/>
        <w:t> Sự tác động của kiến trúc thượng tầng đối với cơ sở hạ tầng diễn ra theo hai chiều. Nếu kiến trúc thượng tầng tác động phù hợp</w:t>
      </w:r>
      <w:r>
        <w:rPr>
          <w:sz w:val="28"/>
          <w:szCs w:val="28"/>
        </w:rPr>
        <w:t xml:space="preserve"> và cùng chiều</w:t>
      </w:r>
      <w:r w:rsidRPr="00391184">
        <w:rPr>
          <w:sz w:val="28"/>
          <w:szCs w:val="28"/>
        </w:rPr>
        <w:t> với các quy luật kinh tế khách quan thì nó là động lực mạnh mẽ thúc đẩy kinh tế phát triển; nếu </w:t>
      </w:r>
      <w:r>
        <w:rPr>
          <w:sz w:val="28"/>
          <w:szCs w:val="28"/>
        </w:rPr>
        <w:t>kiến trúc thượng tầng tác động</w:t>
      </w:r>
      <w:r w:rsidRPr="00391184">
        <w:rPr>
          <w:sz w:val="28"/>
          <w:szCs w:val="28"/>
        </w:rPr>
        <w:t xml:space="preserve"> ngược </w:t>
      </w:r>
      <w:r>
        <w:rPr>
          <w:sz w:val="28"/>
          <w:szCs w:val="28"/>
        </w:rPr>
        <w:t>chiều với cơ sở hạ tầng</w:t>
      </w:r>
      <w:r w:rsidRPr="00391184">
        <w:rPr>
          <w:sz w:val="28"/>
          <w:szCs w:val="28"/>
        </w:rPr>
        <w:t>, nó sẽ kìm hãm phát triển kinh tế</w:t>
      </w:r>
      <w:r>
        <w:rPr>
          <w:sz w:val="28"/>
          <w:szCs w:val="28"/>
        </w:rPr>
        <w:t>v</w:t>
      </w:r>
      <w:r w:rsidRPr="00391184">
        <w:rPr>
          <w:sz w:val="28"/>
          <w:szCs w:val="28"/>
        </w:rPr>
        <w:t xml:space="preserve"> kìm hãm phát triển xã hội.</w:t>
      </w:r>
    </w:p>
    <w:p w14:paraId="6604E37F" w14:textId="6498712D" w:rsidR="00391184" w:rsidRDefault="00391184" w:rsidP="00391184">
      <w:pPr>
        <w:rPr>
          <w:sz w:val="28"/>
          <w:szCs w:val="28"/>
        </w:rPr>
      </w:pPr>
    </w:p>
    <w:p w14:paraId="67017186" w14:textId="62DFD4BA" w:rsidR="00391184" w:rsidRDefault="00391184" w:rsidP="00391184">
      <w:pPr>
        <w:rPr>
          <w:b/>
          <w:bCs/>
          <w:sz w:val="32"/>
          <w:szCs w:val="32"/>
        </w:rPr>
      </w:pPr>
      <w:r w:rsidRPr="00391184">
        <w:rPr>
          <w:color w:val="FF0000"/>
          <w:sz w:val="32"/>
          <w:szCs w:val="32"/>
        </w:rPr>
        <w:t xml:space="preserve">Câu </w:t>
      </w:r>
      <w:r w:rsidR="00396360">
        <w:rPr>
          <w:color w:val="FF0000"/>
          <w:sz w:val="32"/>
          <w:szCs w:val="32"/>
        </w:rPr>
        <w:t>6</w:t>
      </w:r>
      <w:r w:rsidRPr="00391184">
        <w:rPr>
          <w:color w:val="FF0000"/>
          <w:sz w:val="32"/>
          <w:szCs w:val="32"/>
        </w:rPr>
        <w:t xml:space="preserve">: </w:t>
      </w:r>
      <w:r w:rsidR="00C330DD" w:rsidRPr="00C330DD">
        <w:rPr>
          <w:color w:val="FF0000"/>
          <w:sz w:val="32"/>
          <w:szCs w:val="32"/>
        </w:rPr>
        <w:t>Tại sao nói KTTT lại củng cố hoàn thiện và bảo vệ CSHT sinh ra nó</w:t>
      </w:r>
      <w:r w:rsidR="00C330DD">
        <w:rPr>
          <w:color w:val="FF0000"/>
          <w:sz w:val="32"/>
          <w:szCs w:val="32"/>
        </w:rPr>
        <w:t>?</w:t>
      </w:r>
      <w:r w:rsidRPr="00391184">
        <w:rPr>
          <w:b/>
          <w:bCs/>
          <w:sz w:val="32"/>
          <w:szCs w:val="32"/>
        </w:rPr>
        <w:t xml:space="preserve">( </w:t>
      </w:r>
      <w:r w:rsidR="00C330DD">
        <w:rPr>
          <w:b/>
          <w:bCs/>
          <w:sz w:val="32"/>
          <w:szCs w:val="32"/>
        </w:rPr>
        <w:t>Xuân Họp</w:t>
      </w:r>
      <w:r>
        <w:rPr>
          <w:b/>
          <w:bCs/>
          <w:sz w:val="32"/>
          <w:szCs w:val="32"/>
        </w:rPr>
        <w:t xml:space="preserve"> </w:t>
      </w:r>
      <w:r w:rsidRPr="00391184">
        <w:rPr>
          <w:b/>
          <w:bCs/>
          <w:sz w:val="32"/>
          <w:szCs w:val="32"/>
        </w:rPr>
        <w:t>)</w:t>
      </w:r>
    </w:p>
    <w:p w14:paraId="16B186CB" w14:textId="77777777" w:rsidR="00C330DD" w:rsidRPr="00C330DD" w:rsidRDefault="00C330DD" w:rsidP="00C330DD">
      <w:pPr>
        <w:shd w:val="clear" w:color="auto" w:fill="FFFFFF"/>
        <w:spacing w:before="120" w:after="120" w:line="240" w:lineRule="auto"/>
        <w:rPr>
          <w:rFonts w:ascii="Arial" w:eastAsia="Times New Roman" w:hAnsi="Arial" w:cs="Arial"/>
          <w:color w:val="202122"/>
          <w:sz w:val="21"/>
          <w:szCs w:val="21"/>
        </w:rPr>
      </w:pPr>
      <w:r w:rsidRPr="00C330DD">
        <w:rPr>
          <w:rFonts w:ascii="Arial" w:eastAsia="Times New Roman" w:hAnsi="Arial" w:cs="Arial"/>
          <w:color w:val="202122"/>
          <w:sz w:val="21"/>
          <w:szCs w:val="21"/>
        </w:rPr>
        <w:t>Vai trò quyết định của cơ sở hạ tầng đối với kiến trúc thượng tầng trước hết thể hiện ở chỗ:</w:t>
      </w:r>
    </w:p>
    <w:p w14:paraId="338CD3BE" w14:textId="77777777" w:rsidR="00C330DD" w:rsidRPr="00C330DD" w:rsidRDefault="00C330DD" w:rsidP="00C330DD">
      <w:pPr>
        <w:shd w:val="clear" w:color="auto" w:fill="FFFFFF"/>
        <w:spacing w:before="120" w:after="120" w:line="240" w:lineRule="auto"/>
        <w:rPr>
          <w:rFonts w:ascii="Arial" w:eastAsia="Times New Roman" w:hAnsi="Arial" w:cs="Arial"/>
          <w:color w:val="202122"/>
          <w:sz w:val="21"/>
          <w:szCs w:val="21"/>
        </w:rPr>
      </w:pPr>
      <w:r w:rsidRPr="00C330DD">
        <w:rPr>
          <w:rFonts w:ascii="Arial" w:eastAsia="Times New Roman" w:hAnsi="Arial" w:cs="Arial"/>
          <w:color w:val="202122"/>
          <w:sz w:val="21"/>
          <w:szCs w:val="21"/>
        </w:rPr>
        <w:t>Tính chất của kiến trúc thượng tầng là do tính chất của cơ sở hạ tầng quyết định. Trong xã hội có giai cấp, giai cấp nào thống trị về kinh tế thì cũng chiếm địa vị thống trị về mặt chính trị và đời sống tinh thần của xã hội.</w:t>
      </w:r>
    </w:p>
    <w:p w14:paraId="3CA3EA21" w14:textId="77777777" w:rsidR="00C330DD" w:rsidRPr="00C330DD" w:rsidRDefault="00C330DD" w:rsidP="00C330DD">
      <w:pPr>
        <w:shd w:val="clear" w:color="auto" w:fill="FFFFFF"/>
        <w:spacing w:before="120" w:after="120" w:line="240" w:lineRule="auto"/>
        <w:rPr>
          <w:rFonts w:ascii="Arial" w:eastAsia="Times New Roman" w:hAnsi="Arial" w:cs="Arial"/>
          <w:color w:val="202122"/>
          <w:sz w:val="21"/>
          <w:szCs w:val="21"/>
        </w:rPr>
      </w:pPr>
      <w:r w:rsidRPr="00C330DD">
        <w:rPr>
          <w:rFonts w:ascii="Arial" w:eastAsia="Times New Roman" w:hAnsi="Arial" w:cs="Arial"/>
          <w:color w:val="202122"/>
          <w:sz w:val="21"/>
          <w:szCs w:val="21"/>
        </w:rPr>
        <w:t>Các mâu thuẫn trong kinh tế, xét đến cùng, quyết định các mâu thuẫn trong lĩnh vực chính trị tư tưởng; cuộc </w:t>
      </w:r>
      <w:hyperlink r:id="rId4" w:tooltip="Đấu tranh giai cấp" w:history="1">
        <w:r w:rsidRPr="00C330DD">
          <w:rPr>
            <w:rFonts w:ascii="Arial" w:eastAsia="Times New Roman" w:hAnsi="Arial" w:cs="Arial"/>
            <w:sz w:val="21"/>
            <w:szCs w:val="21"/>
            <w:u w:val="single"/>
          </w:rPr>
          <w:t>đấu tranh giai cấp</w:t>
        </w:r>
      </w:hyperlink>
      <w:r w:rsidRPr="00C330DD">
        <w:rPr>
          <w:rFonts w:ascii="Arial" w:eastAsia="Times New Roman" w:hAnsi="Arial" w:cs="Arial"/>
          <w:color w:val="202122"/>
          <w:sz w:val="21"/>
          <w:szCs w:val="21"/>
        </w:rPr>
        <w:t> về chính trị tư tưởng là biểu hiện những đối kháng trong đời sống kinh tế. Tất cả các yếu tố của kiến trúc thượng tầng như nhà nước, pháp quyền, triết học, tôn giáo, v.v. đều trực tiếp hay gián tiếp phụ thuộc vào cơ sở hạ tầng, do cơ sở hạ tầng quyết định.</w:t>
      </w:r>
    </w:p>
    <w:p w14:paraId="7759C01D" w14:textId="77777777" w:rsidR="00C330DD" w:rsidRPr="00C330DD" w:rsidRDefault="00C330DD" w:rsidP="00C330DD">
      <w:pPr>
        <w:shd w:val="clear" w:color="auto" w:fill="FFFFFF"/>
        <w:spacing w:before="120" w:after="120" w:line="240" w:lineRule="auto"/>
        <w:rPr>
          <w:rFonts w:ascii="Arial" w:eastAsia="Times New Roman" w:hAnsi="Arial" w:cs="Arial"/>
          <w:color w:val="202122"/>
          <w:sz w:val="21"/>
          <w:szCs w:val="21"/>
        </w:rPr>
      </w:pPr>
      <w:r w:rsidRPr="00C330DD">
        <w:rPr>
          <w:rFonts w:ascii="Arial" w:eastAsia="Times New Roman" w:hAnsi="Arial" w:cs="Arial"/>
          <w:color w:val="202122"/>
          <w:sz w:val="21"/>
          <w:szCs w:val="21"/>
        </w:rPr>
        <w:t xml:space="preserve">Vai trò quyết định của cơ sở hạ tầng đối với kiến trúc thượng tầng còn thể hiện ở chỗ: </w:t>
      </w:r>
      <w:r w:rsidRPr="00C330DD">
        <w:rPr>
          <w:rFonts w:ascii="Arial" w:eastAsia="Times New Roman" w:hAnsi="Arial" w:cs="Arial"/>
          <w:color w:val="202122"/>
          <w:sz w:val="21"/>
          <w:szCs w:val="21"/>
          <w:u w:val="single"/>
        </w:rPr>
        <w:t>cơ sở hạ tầng thay đổi thì sớm hay muộn, kiến trúc thượng tầng cũng thay đổi theo</w:t>
      </w:r>
      <w:r w:rsidRPr="00C330DD">
        <w:rPr>
          <w:rFonts w:ascii="Arial" w:eastAsia="Times New Roman" w:hAnsi="Arial" w:cs="Arial"/>
          <w:color w:val="202122"/>
          <w:sz w:val="21"/>
          <w:szCs w:val="21"/>
        </w:rPr>
        <w:t>.</w:t>
      </w:r>
    </w:p>
    <w:p w14:paraId="565E5390" w14:textId="77777777" w:rsidR="00C330DD" w:rsidRDefault="00C330DD" w:rsidP="00391184">
      <w:pPr>
        <w:rPr>
          <w:color w:val="FF0000"/>
          <w:sz w:val="32"/>
          <w:szCs w:val="32"/>
        </w:rPr>
      </w:pPr>
    </w:p>
    <w:p w14:paraId="473AB6B8" w14:textId="088B672A" w:rsidR="00391184" w:rsidRPr="00391184" w:rsidRDefault="00391184" w:rsidP="00391184">
      <w:pPr>
        <w:rPr>
          <w:sz w:val="28"/>
          <w:szCs w:val="28"/>
        </w:rPr>
      </w:pPr>
    </w:p>
    <w:sectPr w:rsidR="00391184" w:rsidRPr="00391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06"/>
    <w:rsid w:val="002C6F5A"/>
    <w:rsid w:val="00391184"/>
    <w:rsid w:val="00396360"/>
    <w:rsid w:val="008F4606"/>
    <w:rsid w:val="00941AD2"/>
    <w:rsid w:val="00B60302"/>
    <w:rsid w:val="00C3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0AF4"/>
  <w15:chartTrackingRefBased/>
  <w15:docId w15:val="{34C7771F-138A-487A-B917-4D3D586A1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C330DD"/>
    <w:pPr>
      <w:spacing w:before="100" w:beforeAutospacing="1" w:after="100" w:afterAutospacing="1" w:line="240" w:lineRule="auto"/>
    </w:pPr>
    <w:rPr>
      <w:rFonts w:ascii="Times New Roman" w:eastAsia="Times New Roman" w:hAnsi="Times New Roman" w:cs="Times New Roman"/>
      <w:sz w:val="24"/>
      <w:szCs w:val="24"/>
    </w:rPr>
  </w:style>
  <w:style w:type="character" w:styleId="VindnHTML">
    <w:name w:val="HTML Cite"/>
    <w:basedOn w:val="Phngmcinhcuaoanvn"/>
    <w:uiPriority w:val="99"/>
    <w:semiHidden/>
    <w:unhideWhenUsed/>
    <w:rsid w:val="00C330DD"/>
    <w:rPr>
      <w:i/>
      <w:iCs/>
    </w:rPr>
  </w:style>
  <w:style w:type="character" w:styleId="Siuktni">
    <w:name w:val="Hyperlink"/>
    <w:basedOn w:val="Phngmcinhcuaoanvn"/>
    <w:uiPriority w:val="99"/>
    <w:semiHidden/>
    <w:unhideWhenUsed/>
    <w:rsid w:val="00C33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0916">
      <w:bodyDiv w:val="1"/>
      <w:marLeft w:val="0"/>
      <w:marRight w:val="0"/>
      <w:marTop w:val="0"/>
      <w:marBottom w:val="0"/>
      <w:divBdr>
        <w:top w:val="none" w:sz="0" w:space="0" w:color="auto"/>
        <w:left w:val="none" w:sz="0" w:space="0" w:color="auto"/>
        <w:bottom w:val="none" w:sz="0" w:space="0" w:color="auto"/>
        <w:right w:val="none" w:sz="0" w:space="0" w:color="auto"/>
      </w:divBdr>
    </w:div>
    <w:div w:id="94072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ki/%C4%90%E1%BA%A5u_tranh_giai_c%E1%BA%A5p"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407</Words>
  <Characters>2320</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Hoàng</dc:creator>
  <cp:keywords/>
  <dc:description/>
  <cp:lastModifiedBy>Thắng Hoàng</cp:lastModifiedBy>
  <cp:revision>4</cp:revision>
  <dcterms:created xsi:type="dcterms:W3CDTF">2022-05-17T14:02:00Z</dcterms:created>
  <dcterms:modified xsi:type="dcterms:W3CDTF">2022-05-17T14:25:00Z</dcterms:modified>
</cp:coreProperties>
</file>