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592D4E0D" w:rsidRDefault="00275209" w14:paraId="672A665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A37501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5DAB6C7B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07622689" w:rsidRDefault="00BF245D" w14:paraId="02EB378F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592D4E0D" w:rsidRDefault="00275209" w14:paraId="6A05A809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5A39BBE3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41C8F396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72A3D3E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D0B940D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0E27B00A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2911F49" w:rsidP="74E9ECD3" w:rsidRDefault="12911F49" w14:paraId="75C136FB" w14:textId="01A5C1F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74E9ECD3" w:rsidR="74E9ECD3">
        <w:rPr>
          <w:rFonts w:ascii="Times New Roman" w:hAnsi="Times New Roman" w:eastAsia="Times New Roman" w:cs="Times New Roman"/>
          <w:color w:val="auto"/>
          <w:sz w:val="26"/>
          <w:szCs w:val="26"/>
        </w:rPr>
        <w:t>System Admin</w:t>
      </w:r>
    </w:p>
    <w:p xmlns:wp14="http://schemas.microsoft.com/office/word/2010/wordml" w:rsidR="00275209" w:rsidP="74E9ECD3" w:rsidRDefault="00275209" w14:paraId="60061E4C" wp14:textId="7D10F4A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74E9ECD3" w:rsidR="74E9ECD3">
        <w:rPr>
          <w:rFonts w:ascii="Times New Roman" w:hAnsi="Times New Roman" w:eastAsia="Times New Roman" w:cs="Times New Roman"/>
          <w:color w:val="auto"/>
          <w:sz w:val="26"/>
          <w:szCs w:val="26"/>
        </w:rPr>
        <w:t>Training Assignments</w:t>
      </w:r>
    </w:p>
    <w:p xmlns:wp14="http://schemas.microsoft.com/office/word/2010/wordml" w:rsidR="00275209" w:rsidP="592D4E0D" w:rsidRDefault="00275209" w14:paraId="44EAFD9C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xmlns:wp14="http://schemas.microsoft.com/office/word/2010/wordml" w:rsidR="00275209" w:rsidP="592D4E0D" w:rsidRDefault="00275209" w14:paraId="4B94D5A5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74E9ECD3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B811B00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74E9ECD3" w:rsidR="74E9ECD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592D4E0D" w:rsidRDefault="00275209" w14:paraId="3DEEC669" wp14:textId="77777777">
            <w:pPr>
              <w:pStyle w:val="Binhthng"/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</w:pPr>
          </w:p>
        </w:tc>
      </w:tr>
      <w:tr xmlns:wp14="http://schemas.microsoft.com/office/word/2010/wordml" w:rsidR="00275209" w:rsidTr="74E9ECD3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875CD88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74E9ECD3" w:rsidR="74E9ECD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2E5FF1B0" wp14:textId="77777777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74E9ECD3" w:rsidR="74E9ECD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74E9ECD3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630DD495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74E9ECD3" w:rsidR="74E9ECD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313560E2" wp14:textId="11E3396D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74E9ECD3" w:rsidR="74E9ECD3">
              <w:rPr>
                <w:rFonts w:ascii="Times New Roman" w:hAnsi="Times New Roman" w:eastAsia="Times New Roman" w:cs="Times New Roman"/>
                <w:color w:val="auto"/>
                <w:sz w:val="26"/>
                <w:szCs w:val="26"/>
              </w:rPr>
              <w:t>04/Aug /2023</w:t>
            </w:r>
          </w:p>
        </w:tc>
      </w:tr>
    </w:tbl>
    <w:p w:rsidR="158608C1" w:rsidP="592D4E0D" w:rsidRDefault="158608C1" w14:paraId="6553CEA9" w14:textId="42AE6E9E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0D289A11" w:rsidP="74E9ECD3" w:rsidRDefault="0D289A11" w14:paraId="2121CF3A" w14:textId="7821497A">
      <w:pPr>
        <w:pStyle w:val="Binhthng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74E9ECD3" w:rsidR="74E9ECD3"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Assignment Day 18. Cloud Public AWS – Day 1 </w:t>
      </w:r>
      <w:r w:rsidRPr="74E9ECD3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0D289A11" w:rsidP="592D4E0D" w:rsidRDefault="0D289A11" w14:paraId="30070AF0" w14:textId="113E988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158608C1" w:rsidP="592D4E0D" w:rsidRDefault="158608C1" w14:paraId="45C01FF5" w14:textId="236A045F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47014496" w:rsidP="74E9ECD3" w:rsidRDefault="47014496" w14:paraId="649F1DDB" w14:textId="5BA30C79">
      <w:pPr>
        <w:pStyle w:val="Binhthng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Mục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Lục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:</w:t>
      </w:r>
    </w:p>
    <w:p w:rsidR="158608C1" w:rsidP="592D4E0D" w:rsidRDefault="158608C1" w14:paraId="3A60E16F" w14:textId="54E8DE68">
      <w:pPr>
        <w:pStyle w:val="Binhthng"/>
        <w:widowControl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sdt>
      <w:sdtPr>
        <w:id w:val="1822036897"/>
        <w:docPartObj>
          <w:docPartGallery w:val="Table of Contents"/>
          <w:docPartUnique/>
        </w:docPartObj>
      </w:sdtPr>
      <w:sdtContent>
        <w:p w:rsidR="158608C1" w:rsidP="4FC01EA3" w:rsidRDefault="158608C1" w14:paraId="7AFF6297" w14:textId="35D422ED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49473621">
            <w:r w:rsidRPr="74E9ECD3" w:rsidR="74E9ECD3">
              <w:rPr>
                <w:rStyle w:val="Siuktni"/>
              </w:rPr>
              <w:t>Hướng dẫn cài đặt và cấu hình Service AWS EC2, ASG, ALB</w:t>
            </w:r>
            <w:r>
              <w:tab/>
            </w:r>
            <w:r>
              <w:fldChar w:fldCharType="begin"/>
            </w:r>
            <w:r>
              <w:instrText xml:space="preserve">PAGEREF _Toc1649473621 \h</w:instrText>
            </w:r>
            <w:r>
              <w:fldChar w:fldCharType="separate"/>
            </w:r>
            <w:r w:rsidRPr="74E9ECD3" w:rsidR="74E9ECD3">
              <w:rPr>
                <w:rStyle w:val="Siuktni"/>
              </w:rPr>
              <w:t>2</w:t>
            </w:r>
            <w:r>
              <w:fldChar w:fldCharType="end"/>
            </w:r>
          </w:hyperlink>
        </w:p>
        <w:p w:rsidR="158608C1" w:rsidP="43D8EB9C" w:rsidRDefault="158608C1" w14:paraId="0D701FB6" w14:textId="4BDC2436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2008285650">
            <w:r w:rsidRPr="74E9ECD3" w:rsidR="74E9ECD3">
              <w:rPr>
                <w:rStyle w:val="Siuktni"/>
              </w:rPr>
              <w:t>Architectural Diagram</w:t>
            </w:r>
            <w:r>
              <w:tab/>
            </w:r>
            <w:r>
              <w:fldChar w:fldCharType="begin"/>
            </w:r>
            <w:r>
              <w:instrText xml:space="preserve">PAGEREF _Toc2008285650 \h</w:instrText>
            </w:r>
            <w:r>
              <w:fldChar w:fldCharType="separate"/>
            </w:r>
            <w:r w:rsidRPr="74E9ECD3" w:rsidR="74E9ECD3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4FC01EA3" w:rsidP="4FC01EA3" w:rsidRDefault="4FC01EA3" w14:paraId="5834F0B4" w14:textId="6FE752FA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389015712">
            <w:r w:rsidRPr="74E9ECD3" w:rsidR="74E9ECD3">
              <w:rPr>
                <w:rStyle w:val="Siuktni"/>
              </w:rPr>
              <w:t>Setting up:</w:t>
            </w:r>
            <w:r>
              <w:tab/>
            </w:r>
            <w:r>
              <w:fldChar w:fldCharType="begin"/>
            </w:r>
            <w:r>
              <w:instrText xml:space="preserve">PAGEREF _Toc1389015712 \h</w:instrText>
            </w:r>
            <w:r>
              <w:fldChar w:fldCharType="separate"/>
            </w:r>
            <w:r w:rsidRPr="74E9ECD3" w:rsidR="74E9ECD3">
              <w:rPr>
                <w:rStyle w:val="Siuktni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608C1" w:rsidP="592D4E0D" w:rsidRDefault="158608C1" w14:paraId="0955CC5E" w14:textId="17D15E03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 w:rsidRPr="74E9ECD3">
        <w:rPr>
          <w:rFonts w:ascii="Times New Roman" w:hAnsi="Times New Roman" w:eastAsia="Times New Roman" w:cs="Times New Roman"/>
          <w:color w:val="auto"/>
          <w:sz w:val="26"/>
          <w:szCs w:val="26"/>
        </w:rPr>
        <w:br w:type="page"/>
      </w:r>
    </w:p>
    <w:p w:rsidR="43D8EB9C" w:rsidP="74E9ECD3" w:rsidRDefault="43D8EB9C" w14:paraId="72B61A4C" w14:textId="1C468935">
      <w:pPr>
        <w:pStyle w:val="u1"/>
        <w:bidi w:val="0"/>
        <w:spacing w:before="48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1649473621" w:id="2094824471"/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Hướng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dẫn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cài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đặt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và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cấu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hình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Service AWS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EC2, ASG, ALB</w:t>
      </w:r>
      <w:bookmarkEnd w:id="2094824471"/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</w:p>
    <w:p w:rsidR="43D8EB9C" w:rsidP="74E9ECD3" w:rsidRDefault="43D8EB9C" w14:paraId="30704877" w14:textId="5DE694C0">
      <w:pPr>
        <w:pStyle w:val="Binhthng"/>
        <w:bidi w:val="0"/>
        <w:rPr>
          <w:noProof w:val="0"/>
          <w:lang w:val="en-US"/>
        </w:rPr>
      </w:pPr>
    </w:p>
    <w:p w:rsidR="43D8EB9C" w:rsidP="74E9ECD3" w:rsidRDefault="43D8EB9C" w14:paraId="1FCF3620" w14:textId="7A6C2522">
      <w:pPr>
        <w:pStyle w:val="u2"/>
        <w:bidi w:val="0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bookmarkStart w:name="_Toc2008285650" w:id="1967167484"/>
      <w:r w:rsidRPr="74E9ECD3" w:rsidR="74E9ECD3">
        <w:rPr>
          <w:noProof w:val="0"/>
          <w:lang w:val="en-US"/>
        </w:rPr>
        <w:t>Architectural Diagram</w:t>
      </w:r>
      <w:bookmarkEnd w:id="1967167484"/>
    </w:p>
    <w:p w:rsidR="43D8EB9C" w:rsidP="74E9ECD3" w:rsidRDefault="43D8EB9C" w14:paraId="52EFF214" w14:textId="6A469B3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Below,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you’ll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find the architectural diagram of what we have built.</w:t>
      </w:r>
    </w:p>
    <w:p w:rsidR="43D8EB9C" w:rsidP="74E9ECD3" w:rsidRDefault="43D8EB9C" w14:paraId="04C2680B" w14:textId="7BDAAC1A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5A7DD248" wp14:anchorId="09C07BCC">
            <wp:extent cx="5267324" cy="4267200"/>
            <wp:effectExtent l="0" t="0" r="0" b="0"/>
            <wp:docPr id="1368297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35b6d6cb8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0889F48E" w14:textId="0663F703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74E9ECD3" w:rsidP="74E9ECD3" w:rsidRDefault="74E9ECD3" w14:paraId="3CAFDE4B" w14:textId="0486A4D8">
      <w:pPr>
        <w:pStyle w:val="u2"/>
        <w:bidi w:val="0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bookmarkStart w:name="_Toc1389015712" w:id="1193347521"/>
      <w:r w:rsidR="74E9ECD3">
        <w:rPr/>
        <w:t>Setting up:</w:t>
      </w:r>
      <w:bookmarkEnd w:id="1193347521"/>
    </w:p>
    <w:p w:rsidR="74E9ECD3" w:rsidP="74E9ECD3" w:rsidRDefault="74E9ECD3" w14:paraId="29508CBE" w14:textId="6AF607E8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74E9ECD3" w:rsidP="74E9ECD3" w:rsidRDefault="74E9ECD3" w14:paraId="733861C6" w14:textId="4EF600B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74E9ECD3" w:rsidP="74E9ECD3" w:rsidRDefault="74E9ECD3" w14:paraId="23A89BE1" w14:textId="0173BFE7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First of all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, we open our AWS management console and head to the EC2 management console.</w:t>
      </w:r>
    </w:p>
    <w:p w:rsidR="74E9ECD3" w:rsidP="74E9ECD3" w:rsidRDefault="74E9ECD3" w14:paraId="4A5F9372" w14:textId="7EA4C4C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We scroll down on the left-hand side and select ‘Launch Templates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’.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 Launch Template is a configuration template which defines the settings for EC2 instances launched by the ASG.</w:t>
      </w:r>
    </w:p>
    <w:p w:rsidR="74E9ECD3" w:rsidP="74E9ECD3" w:rsidRDefault="74E9ECD3" w14:paraId="65C320DA" w14:textId="4CF04405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Under Launch Templates, we will select “Create launch template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”.</w:t>
      </w:r>
    </w:p>
    <w:p w:rsidR="74E9ECD3" w:rsidP="74E9ECD3" w:rsidRDefault="74E9ECD3" w14:paraId="5BCF23A3" w14:textId="3BD6434F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5A30AFA7" wp14:anchorId="5D8B7F04">
            <wp:extent cx="3600450" cy="1495425"/>
            <wp:effectExtent l="0" t="0" r="0" b="0"/>
            <wp:docPr id="288192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1127ec293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151FC705" w14:textId="554FA82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5384C26C" w14:textId="60D39F26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We specify the name ‘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MyTestTemplate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 and use the same text in the description.</w:t>
      </w:r>
    </w:p>
    <w:p w:rsidR="74E9ECD3" w:rsidP="74E9ECD3" w:rsidRDefault="74E9ECD3" w14:paraId="1E7B56A1" w14:textId="55295D3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Under the ‘Auto Scaling guidance’ box, tick the box which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says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‘Provide guidance to help me set up a template that I can use with EC2 Auto Scaling’ and scroll down to launch template contents.</w:t>
      </w:r>
    </w:p>
    <w:p w:rsidR="74E9ECD3" w:rsidP="74E9ECD3" w:rsidRDefault="74E9ECD3" w14:paraId="5ED7A8F9" w14:textId="69BE576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78B0A945" w14:textId="29B7342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17498A1C" wp14:anchorId="62F4B4F7">
            <wp:extent cx="5267324" cy="790575"/>
            <wp:effectExtent l="0" t="0" r="0" b="0"/>
            <wp:docPr id="147267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6e0df83f8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682D0E47" w14:textId="7060935B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When it comes to choosing our AMI (Amazon Machine Image) we can choose the Amazon Linux 2 under ‘Quick Start’.</w:t>
      </w:r>
    </w:p>
    <w:p w:rsidR="74E9ECD3" w:rsidP="74E9ECD3" w:rsidRDefault="74E9ECD3" w14:paraId="0085BCA9" w14:textId="1E427462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7D2705C1" w14:textId="57D5EEEB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1EEAE74F" wp14:anchorId="73D4D568">
            <wp:extent cx="5267324" cy="2466975"/>
            <wp:effectExtent l="0" t="0" r="0" b="0"/>
            <wp:docPr id="1594293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6dd8831f3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47C29EC7" w14:textId="321AD6BB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 Amazon Linux 2 AMI is free tier eligible, and easy to use for our demonstration purposes.</w:t>
      </w:r>
    </w:p>
    <w:p w:rsidR="74E9ECD3" w:rsidP="74E9ECD3" w:rsidRDefault="74E9ECD3" w14:paraId="18568B69" w14:textId="6B82603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Next, we select the ‘t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2.micro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 under instance types, as this is also free tier eligible.</w:t>
      </w:r>
    </w:p>
    <w:p w:rsidR="74E9ECD3" w:rsidP="74E9ECD3" w:rsidRDefault="74E9ECD3" w14:paraId="7C5DAFCB" w14:textId="4D126202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319A831F" w14:textId="5D50547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103D2C22" wp14:anchorId="68215963">
            <wp:extent cx="5267324" cy="2009775"/>
            <wp:effectExtent l="0" t="0" r="0" b="0"/>
            <wp:docPr id="103132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c0868bae0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1BB5B55E" w14:textId="726F5B39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Under Network Settings, we create a new Security Group called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ExampleSG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in our default VPC, allowing HTTP access to everyone. It should look like this.</w:t>
      </w:r>
    </w:p>
    <w:p w:rsidR="74E9ECD3" w:rsidP="74E9ECD3" w:rsidRDefault="74E9ECD3" w14:paraId="47F5605B" w14:textId="7DEDFF0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078F490A" w14:textId="15FE6712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6C7A07F4" wp14:anchorId="2A5C0E07">
            <wp:extent cx="5267324" cy="4457700"/>
            <wp:effectExtent l="0" t="0" r="0" b="0"/>
            <wp:docPr id="136069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8c090b3a4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2FEBB821" w14:textId="3F4AF29D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We can then add our IAM Role we created earlier. Under Advanced Details, select your IAM instance profile.</w:t>
      </w:r>
    </w:p>
    <w:p w:rsidR="74E9ECD3" w:rsidP="74E9ECD3" w:rsidRDefault="74E9ECD3" w14:paraId="5540ADA4" w14:textId="1BBE2062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2193CDA2" w14:textId="26E5DF84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17AC033B" wp14:anchorId="26D2C1FA">
            <wp:extent cx="5267324" cy="857250"/>
            <wp:effectExtent l="0" t="0" r="0" b="0"/>
            <wp:docPr id="1399926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3c0c4bd55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4F0AB79E" w14:textId="50045CD3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Then we need to include some user data which will load a simple web server and web page onto our Launch Template when the EC2 instance launches.</w:t>
      </w:r>
    </w:p>
    <w:p w:rsidR="74E9ECD3" w:rsidP="74E9ECD3" w:rsidRDefault="74E9ECD3" w14:paraId="30C3A5ED" w14:textId="33093E6A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Under ‘advanced details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’,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and in ‘User data’ paste the following code in the box.</w:t>
      </w:r>
    </w:p>
    <w:p w:rsidR="74E9ECD3" w:rsidP="74E9ECD3" w:rsidRDefault="74E9ECD3" w14:paraId="6748E16E" w14:textId="2D8C3BFA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0079E2A4" w14:textId="606EA8B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#!/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bin/bash</w:t>
      </w:r>
      <w:r>
        <w:br/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yum update -y</w:t>
      </w:r>
      <w:r>
        <w:br/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yum install -y httpd.x86_64</w:t>
      </w:r>
      <w:r>
        <w:br/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systemctl start httpd.service</w:t>
      </w:r>
      <w:r>
        <w:br/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systemctl enable httpd.service</w:t>
      </w:r>
      <w:r>
        <w:br/>
      </w:r>
      <w:r>
        <w:br/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echo “Hello World from $(hostname -f)” &gt; /var/www/html/index.html</w:t>
      </w:r>
    </w:p>
    <w:p w:rsidR="74E9ECD3" w:rsidP="74E9ECD3" w:rsidRDefault="74E9ECD3" w14:paraId="7F4AAB42" w14:textId="120BC01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Then simply click ‘Create Launch Template’ and we are done!</w:t>
      </w:r>
    </w:p>
    <w:p w:rsidR="74E9ECD3" w:rsidP="74E9ECD3" w:rsidRDefault="74E9ECD3" w14:paraId="5932EEEB" w14:textId="268ED159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We are now able to build an Auto Scaling Group from our launch template.</w:t>
      </w:r>
    </w:p>
    <w:p w:rsidR="74E9ECD3" w:rsidP="74E9ECD3" w:rsidRDefault="74E9ECD3" w14:paraId="45609449" w14:textId="7805F3CD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On the same console page, select ‘Auto Scaling Groups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’,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and Create Auto Scaling Group.</w:t>
      </w:r>
    </w:p>
    <w:p w:rsidR="74E9ECD3" w:rsidP="74E9ECD3" w:rsidRDefault="74E9ECD3" w14:paraId="2D537E1C" w14:textId="0003F9D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We will call our Auto Scaling Group ‘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ExampleASG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’,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and select the Launch Template we just created, then select next.</w:t>
      </w:r>
    </w:p>
    <w:p w:rsidR="74E9ECD3" w:rsidP="74E9ECD3" w:rsidRDefault="74E9ECD3" w14:paraId="6C80AAE8" w14:textId="1CF33C10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On the next page, keep the default VPC and select any default AZ and Subnet from the list and click next.</w:t>
      </w:r>
    </w:p>
    <w:p w:rsidR="74E9ECD3" w:rsidP="74E9ECD3" w:rsidRDefault="74E9ECD3" w14:paraId="05C390A2" w14:textId="6B7A740F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Under ‘Configure Advanced Options’ select ‘Attach to a new load balancer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 .</w:t>
      </w:r>
    </w:p>
    <w:p w:rsidR="74E9ECD3" w:rsidP="74E9ECD3" w:rsidRDefault="74E9ECD3" w14:paraId="4EA31D72" w14:textId="10A0D21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3AE59B1C" w14:textId="4ACC5164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3DB00635" wp14:anchorId="07CF529C">
            <wp:extent cx="5267324" cy="2638425"/>
            <wp:effectExtent l="0" t="0" r="0" b="0"/>
            <wp:docPr id="1681709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c2f1897fa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10441ABB" w14:textId="6E64D2A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You will notice the settings below will change and we will now build our load balancer directly on the same page.</w:t>
      </w:r>
    </w:p>
    <w:p w:rsidR="74E9ECD3" w:rsidP="74E9ECD3" w:rsidRDefault="74E9ECD3" w14:paraId="45E80859" w14:textId="61441B9B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Select the Application Load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Balancer, and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leave the default Load Balancer name.</w:t>
      </w:r>
    </w:p>
    <w:p w:rsidR="74E9ECD3" w:rsidP="74E9ECD3" w:rsidRDefault="74E9ECD3" w14:paraId="1B82D05B" w14:textId="54ED6598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Choose an ‘Internet Facing’ Load balancer, select another AZ and leave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all of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the other defaults the same. It should look something like the following.</w:t>
      </w:r>
    </w:p>
    <w:p w:rsidR="74E9ECD3" w:rsidP="74E9ECD3" w:rsidRDefault="74E9ECD3" w14:paraId="76019AF0" w14:textId="65AC9AD5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59EDD38D" w14:textId="3C4DFCB7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66021049" wp14:anchorId="78FAE9F7">
            <wp:extent cx="5267324" cy="4067175"/>
            <wp:effectExtent l="0" t="0" r="0" b="0"/>
            <wp:docPr id="1008353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e72d3c1bd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2881C206" w14:textId="74776CF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7FB89976" w14:textId="3754989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Under ‘Listeners and routing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’,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select ‘Create a target group’ and select the target group which was just created. It will be called something like ‘ExampleASG-1’. Click next.</w:t>
      </w:r>
    </w:p>
    <w:p w:rsidR="74E9ECD3" w:rsidP="74E9ECD3" w:rsidRDefault="74E9ECD3" w14:paraId="3528900C" w14:textId="5056B945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Now we get to Group Size. This is where we specify the desired,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minimum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and maximum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capacity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of our Auto Scaling Group.</w:t>
      </w:r>
    </w:p>
    <w:p w:rsidR="74E9ECD3" w:rsidP="74E9ECD3" w:rsidRDefault="74E9ECD3" w14:paraId="7ED0B88E" w14:textId="04C2236C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Set the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capacities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as follows:</w:t>
      </w:r>
    </w:p>
    <w:p w:rsidR="74E9ECD3" w:rsidP="74E9ECD3" w:rsidRDefault="74E9ECD3" w14:paraId="1DD36F55" w14:textId="137395B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093F6532" wp14:anchorId="0819E382">
            <wp:extent cx="1638300" cy="2457450"/>
            <wp:effectExtent l="0" t="0" r="0" b="0"/>
            <wp:docPr id="123132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89c2ae33e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7C9C207B" w14:textId="33FE81F7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</w:p>
    <w:p w:rsidR="74E9ECD3" w:rsidP="74E9ECD3" w:rsidRDefault="74E9ECD3" w14:paraId="2509AF7D" w14:textId="2D65DEF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Click ‘skip to review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’, and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click ‘Create Auto Scaling Group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’.</w:t>
      </w:r>
    </w:p>
    <w:p w:rsidR="74E9ECD3" w:rsidP="74E9ECD3" w:rsidRDefault="74E9ECD3" w14:paraId="3E274B00" w14:textId="3F93F4A8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You will now see the Auto Scaling Group building, and the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capacity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is updating.</w:t>
      </w:r>
    </w:p>
    <w:p w:rsidR="74E9ECD3" w:rsidP="74E9ECD3" w:rsidRDefault="74E9ECD3" w14:paraId="411213CE" w14:textId="641B755E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7F9D86E0" wp14:anchorId="068ABE49">
            <wp:extent cx="5267324" cy="866775"/>
            <wp:effectExtent l="0" t="0" r="0" b="0"/>
            <wp:docPr id="15087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1aaf38f61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4072CAB4" w14:textId="421072BA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383C7BB5" w14:textId="71E9AFB9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After a short while, navigate to the EC2 Dashboard, and you will see that two EC2 instances have been launched!</w:t>
      </w:r>
    </w:p>
    <w:p w:rsidR="74E9ECD3" w:rsidP="74E9ECD3" w:rsidRDefault="74E9ECD3" w14:paraId="51213BCC" w14:textId="307CFF4A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5DEEB124" w14:textId="544E2D49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2E5530FE" wp14:anchorId="69B7DA81">
            <wp:extent cx="5267324" cy="809625"/>
            <wp:effectExtent l="0" t="0" r="0" b="0"/>
            <wp:docPr id="183370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35d9d8ec5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4EC03FAC" w14:textId="4EB87A00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2993077E" w14:textId="289F6638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7A2769A0" w14:textId="722B1579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To make sure our Auto Scaling group is working as it should – select any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instance, and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terminate the instance. After one instance has been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terminated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you should see another instance pending and go into a running state – bringing capacity back to 2 instances (as per our desired capacity).</w:t>
      </w:r>
    </w:p>
    <w:p w:rsidR="74E9ECD3" w:rsidP="74E9ECD3" w:rsidRDefault="74E9ECD3" w14:paraId="4884DE1D" w14:textId="32A6C433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If we also head over to the Load Balancer console, you will find our Application Load Balancer has been created.</w:t>
      </w:r>
    </w:p>
    <w:p w:rsidR="74E9ECD3" w:rsidP="74E9ECD3" w:rsidRDefault="74E9ECD3" w14:paraId="3D6FA531" w14:textId="096EEF90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23E572E4" w14:textId="7ADCC7A7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4AECB041" w14:textId="3D8DB5BA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753242DF" wp14:anchorId="0D4B8A78">
            <wp:extent cx="5267324" cy="419100"/>
            <wp:effectExtent l="0" t="0" r="0" b="0"/>
            <wp:docPr id="151538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84672b6b5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76215F8D" w14:textId="2F8B29EB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If you select the load balancer, and scroll down, you will find the DNS name of your ALB – it will look something like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‘ ExampleASG-1-1435567571.us-east-1.elb.amazonaws.com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’.</w:t>
      </w:r>
    </w:p>
    <w:p w:rsidR="74E9ECD3" w:rsidP="74E9ECD3" w:rsidRDefault="74E9ECD3" w14:paraId="32E71E41" w14:textId="72E8D800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If you enter the DNS name into our URL, you should get the following page show up:</w:t>
      </w:r>
    </w:p>
    <w:p w:rsidR="74E9ECD3" w:rsidP="74E9ECD3" w:rsidRDefault="74E9ECD3" w14:paraId="05A552FD" w14:textId="7CB37FFB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3AF21496" w14:textId="03C0F8A6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drawing>
          <wp:inline wp14:editId="31A9F2F1" wp14:anchorId="725C329B">
            <wp:extent cx="5267324" cy="1352550"/>
            <wp:effectExtent l="0" t="0" r="0" b="0"/>
            <wp:docPr id="1227611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bc9980f5f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9ECD3" w:rsidP="74E9ECD3" w:rsidRDefault="74E9ECD3" w14:paraId="559C761B" w14:textId="02BA026D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</w:p>
    <w:p w:rsidR="74E9ECD3" w:rsidP="74E9ECD3" w:rsidRDefault="74E9ECD3" w14:paraId="39922F90" w14:textId="0ABBA6C7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The message will display a ‘Hello World’ message including the IP address of the EC2 instance which is serving up the webpage behind the load balancer.</w:t>
      </w:r>
    </w:p>
    <w:p w:rsidR="74E9ECD3" w:rsidP="74E9ECD3" w:rsidRDefault="74E9ECD3" w14:paraId="46D904B2" w14:textId="73F0AC69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If you refresh the page a few times, you should see that the IP address listed will change. This is because the load balancer is routing you to the other EC2 instance,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validating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that our simple webpage is being served from behind our ALB.</w:t>
      </w:r>
    </w:p>
    <w:p w:rsidR="74E9ECD3" w:rsidP="74E9ECD3" w:rsidRDefault="74E9ECD3" w14:paraId="5CBE99E7" w14:textId="00BC6641">
      <w:pPr>
        <w:pStyle w:val="Binhth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</w:pP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The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final step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Is to make sure you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delete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all of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the resources you configured! Start by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deleting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the Auto Scaling Group – and ensure you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delete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your load balancer also – this will ensure you 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>don’t</w:t>
      </w:r>
      <w:r w:rsidRPr="74E9ECD3" w:rsidR="74E9ECD3">
        <w:rPr>
          <w:rFonts w:ascii="Times New Roman" w:hAnsi="Times New Roman" w:eastAsia="Times New Roman" w:cs="Times New Roman"/>
          <w:noProof w:val="0"/>
          <w:color w:val="auto"/>
          <w:sz w:val="26"/>
          <w:szCs w:val="26"/>
          <w:lang w:val="en-US"/>
        </w:rPr>
        <w:t xml:space="preserve"> incur any charges.</w:t>
      </w: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4E9ECD3" w:rsidP="74E9ECD3" w:rsidRDefault="74E9ECD3" w14:paraId="2F6781C7" w14:textId="7DF6CCE1">
    <w:pPr>
      <w:pStyle w:val="Chntrang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:rsidR="00275209" w:rsidP="74E9ECD3" w:rsidRDefault="00BF245D" w14:paraId="133EDD17" wp14:textId="21D19789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4">
    <w:nsid w:val="6d876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a832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3557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1c746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4b1e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4211e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7df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b75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d7fe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db8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2fb86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4ddd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faa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100c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2d33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a41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aac3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c062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ee8a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e60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d886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06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ff12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c7c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740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80f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2adb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1e32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7ea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1a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196b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5383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e1c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50e37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0489AE"/>
    <w:rsid w:val="00275209"/>
    <w:rsid w:val="00BF245D"/>
    <w:rsid w:val="07622689"/>
    <w:rsid w:val="0B6F2DB5"/>
    <w:rsid w:val="0D289A11"/>
    <w:rsid w:val="0DDF09EF"/>
    <w:rsid w:val="12911F49"/>
    <w:rsid w:val="158608C1"/>
    <w:rsid w:val="1D28DA7A"/>
    <w:rsid w:val="1EB3DBAC"/>
    <w:rsid w:val="21C6B013"/>
    <w:rsid w:val="3131C13A"/>
    <w:rsid w:val="37AA5BCF"/>
    <w:rsid w:val="43D8EB9C"/>
    <w:rsid w:val="47014496"/>
    <w:rsid w:val="4FC01EA3"/>
    <w:rsid w:val="592D4E0D"/>
    <w:rsid w:val="5E8333B5"/>
    <w:rsid w:val="5F44C8FE"/>
    <w:rsid w:val="71CDB791"/>
    <w:rsid w:val="74E9E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37AA5BCF"/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noProof w:val="0"/>
      <w:color w:val="auto"/>
      <w:sz w:val="26"/>
      <w:szCs w:val="26"/>
      <w:lang w:val="en-US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glossaryDocument" Target="glossary/document.xml" Id="R58283ee742cf4387" /><Relationship Type="http://schemas.openxmlformats.org/officeDocument/2006/relationships/image" Target="/media/image.jpg" Id="Re1b35b6d6cb841dd" /><Relationship Type="http://schemas.openxmlformats.org/officeDocument/2006/relationships/image" Target="/media/image8.png" Id="Raf01127ec2934ffc" /><Relationship Type="http://schemas.openxmlformats.org/officeDocument/2006/relationships/image" Target="/media/image9.png" Id="R09f6e0df83f84aec" /><Relationship Type="http://schemas.openxmlformats.org/officeDocument/2006/relationships/image" Target="/media/imagea.png" Id="R1ff6dd8831f34617" /><Relationship Type="http://schemas.openxmlformats.org/officeDocument/2006/relationships/image" Target="/media/imageb.png" Id="R4dfc0868bae04ff3" /><Relationship Type="http://schemas.openxmlformats.org/officeDocument/2006/relationships/image" Target="/media/imagec.png" Id="R7028c090b3a448e6" /><Relationship Type="http://schemas.openxmlformats.org/officeDocument/2006/relationships/image" Target="/media/imaged.png" Id="R37c3c0c4bd554d38" /><Relationship Type="http://schemas.openxmlformats.org/officeDocument/2006/relationships/image" Target="/media/imagee.png" Id="R2a9c2f1897fa442c" /><Relationship Type="http://schemas.openxmlformats.org/officeDocument/2006/relationships/image" Target="/media/imagef.png" Id="R01ce72d3c1bd46cf" /><Relationship Type="http://schemas.openxmlformats.org/officeDocument/2006/relationships/image" Target="/media/image10.png" Id="R86c89c2ae33e4e6f" /><Relationship Type="http://schemas.openxmlformats.org/officeDocument/2006/relationships/image" Target="/media/image11.png" Id="R4961aaf38f6148b7" /><Relationship Type="http://schemas.openxmlformats.org/officeDocument/2006/relationships/image" Target="/media/image12.png" Id="Rae335d9d8ec54f77" /><Relationship Type="http://schemas.openxmlformats.org/officeDocument/2006/relationships/image" Target="/media/image13.png" Id="R49b84672b6b54e86" /><Relationship Type="http://schemas.openxmlformats.org/officeDocument/2006/relationships/image" Target="/media/image14.png" Id="Re5abc9980f5f4e61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21</revision>
  <dcterms:created xsi:type="dcterms:W3CDTF">2023-08-04T04:47:00.0000000Z</dcterms:created>
  <dcterms:modified xsi:type="dcterms:W3CDTF">2023-09-14T03:24:07.2245077Z</dcterms:modified>
</coreProperties>
</file>