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79717E">
      <w:pPr>
        <w:spacing w:before="120" w:after="0" w:line="276"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79717E">
      <w:pPr>
        <w:spacing w:line="276"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r>
        <w:rPr>
          <w:b/>
          <w:sz w:val="28"/>
        </w:rPr>
        <w:t>ĐỒ ÁN MÔN HỌC IE313</w:t>
      </w:r>
    </w:p>
    <w:p w14:paraId="1F271CCE" w14:textId="77777777" w:rsidR="0065652E" w:rsidRDefault="0065652E" w:rsidP="00E50BAA">
      <w:pPr>
        <w:jc w:val="center"/>
      </w:pPr>
      <w:r>
        <w:rPr>
          <w:sz w:val="26"/>
        </w:rPr>
        <w:t>Lớp: IE313.F32.LT.CNTT</w:t>
      </w:r>
    </w:p>
    <w:p w14:paraId="3A88C8A7" w14:textId="77777777" w:rsidR="00E50BAA" w:rsidRDefault="00E50BAA" w:rsidP="0065652E"/>
    <w:p w14:paraId="2C8682E4" w14:textId="67C41EB3" w:rsidR="0065652E" w:rsidRDefault="009860FC" w:rsidP="0079717E">
      <w:pPr>
        <w:spacing w:after="0" w:line="276" w:lineRule="auto"/>
        <w:jc w:val="center"/>
        <w:rPr>
          <w:b/>
          <w:sz w:val="42"/>
          <w:szCs w:val="42"/>
        </w:rPr>
      </w:pPr>
      <w:r>
        <w:rPr>
          <w:b/>
          <w:sz w:val="40"/>
        </w:rPr>
        <w:t>PHÂN TÍCH VÀ TRỰC QUAN HÓA</w:t>
        <w:br/>
        <w:t>GIÁ THUÊ AIRBNB TẠI BANGKOK</w:t>
        <w:br/>
        <w:t>VÀ CÁC YẾU TỐ LIÊN QUAN</w:t>
      </w:r>
    </w:p>
    <w:p w14:paraId="2FB4CD9A" w14:textId="77777777" w:rsidR="00895760" w:rsidRPr="00895760" w:rsidRDefault="00895760" w:rsidP="0079717E">
      <w:pPr>
        <w:spacing w:after="0" w:line="276" w:lineRule="auto"/>
        <w:jc w:val="center"/>
        <w:rPr>
          <w:b/>
          <w:sz w:val="42"/>
          <w:szCs w:val="42"/>
        </w:rPr>
      </w:pPr>
    </w:p>
    <w:p w14:paraId="3F581E99" w14:textId="21BF205A" w:rsidR="00E50BAA" w:rsidRDefault="00895760" w:rsidP="00895760">
      <w:pPr>
        <w:tabs>
          <w:tab w:val="left" w:pos="1134"/>
        </w:tabs>
        <w:spacing w:before="240" w:after="240"/>
        <w:jc w:val="center"/>
        <w:rPr>
          <w:bCs/>
          <w:sz w:val="30"/>
          <w:szCs w:val="30"/>
        </w:rPr>
      </w:pPr>
      <w:r>
        <w:rPr>
          <w:color w:val="333333"/>
          <w:sz w:val="24"/>
        </w:rPr>
        <w:t>BÁO CÁO ĐỒ ÁN MÔN HỌC</w:t>
        <w:br/>
        <w:t>Kết quả thực nghiệm cập nhật ngày 12/10/2026</w:t>
      </w:r>
    </w:p>
    <w:p w14:paraId="768E335F" w14:textId="77777777" w:rsidR="00F216E1" w:rsidRPr="00466ED4" w:rsidRDefault="00F216E1" w:rsidP="00865BA2">
      <w:pPr>
        <w:tabs>
          <w:tab w:val="left" w:pos="1134"/>
        </w:tabs>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5"/>
        <w:gridCol w:w="2438"/>
        <w:gridCol w:w="1584"/>
        <w:gridCol w:w="2188"/>
      </w:tblGrid>
      <w:tr w:rsidR="00865BA2" w14:paraId="173EC1E1" w14:textId="10F59058" w:rsidTr="004E515C">
        <w:trPr>
          <w:jc w:val="center"/>
        </w:trPr>
        <w:tc>
          <w:tcPr>
            <w:tcW w:w="7015" w:type="dxa"/>
            <w:gridSpan w:val="4"/>
          </w:tcPr>
          <w:p>
            <w:r>
              <w:t>Nhóm 10</w:t>
            </w:r>
          </w:p>
        </w:tc>
      </w:tr>
      <w:tr w:rsidR="00865BA2" w14:paraId="5A4A6109" w14:textId="58A89ED3" w:rsidTr="00BA520F">
        <w:trPr>
          <w:jc w:val="center"/>
        </w:trPr>
        <w:tc>
          <w:tcPr>
            <w:tcW w:w="7015" w:type="dxa"/>
            <w:gridSpan w:val="4"/>
          </w:tcPr>
          <w:p>
            <w:r>
              <w:t>Sinh viên thực hiện:</w:t>
            </w:r>
          </w:p>
        </w:tc>
      </w:tr>
      <w:tr w:rsidR="00865BA2" w14:paraId="1ECA0E56" w14:textId="10ED44C2" w:rsidTr="00865BA2">
        <w:trPr>
          <w:jc w:val="center"/>
        </w:trPr>
        <w:tc>
          <w:tcPr>
            <w:tcW w:w="805" w:type="dxa"/>
          </w:tcPr>
          <w:p w14:paraId="17A3D81C" w14:textId="1F22EC2B" w:rsidR="00865BA2" w:rsidRDefault="00865BA2" w:rsidP="006C5AC6">
            <w:pPr>
              <w:spacing w:after="0" w:line="240" w:lineRule="auto"/>
              <w:jc w:val="center"/>
              <w:rPr>
                <w:lang w:val="vi-VN"/>
              </w:rPr>
            </w:pPr>
            <w:r>
              <w:rPr>
                <w:lang w:val="vi-VN"/>
              </w:rPr>
              <w:t>STT</w:t>
            </w:r>
          </w:p>
        </w:tc>
        <w:tc>
          <w:tcPr>
            <w:tcW w:w="2438" w:type="dxa"/>
          </w:tcPr>
          <w:p w14:paraId="03A67A59" w14:textId="7D3EB76C" w:rsidR="00865BA2" w:rsidRDefault="00865BA2" w:rsidP="006C5AC6">
            <w:pPr>
              <w:spacing w:after="0" w:line="240" w:lineRule="auto"/>
              <w:jc w:val="center"/>
              <w:rPr>
                <w:lang w:val="vi-VN"/>
              </w:rPr>
            </w:pPr>
            <w:r>
              <w:rPr>
                <w:lang w:val="vi-VN"/>
              </w:rPr>
              <w:t>Họ tên</w:t>
            </w:r>
          </w:p>
        </w:tc>
        <w:tc>
          <w:tcPr>
            <w:tcW w:w="1584" w:type="dxa"/>
          </w:tcPr>
          <w:p w14:paraId="24B06972" w14:textId="6A0FAF7E" w:rsidR="00865BA2" w:rsidRDefault="00865BA2" w:rsidP="006C5AC6">
            <w:pPr>
              <w:spacing w:after="0" w:line="240" w:lineRule="auto"/>
              <w:jc w:val="center"/>
              <w:rPr>
                <w:lang w:val="vi-VN"/>
              </w:rPr>
            </w:pPr>
            <w:r>
              <w:rPr>
                <w:lang w:val="vi-VN"/>
              </w:rPr>
              <w:t>MSSV</w:t>
            </w:r>
          </w:p>
        </w:tc>
        <w:tc>
          <w:tcPr>
            <w:tcW w:w="2188" w:type="dxa"/>
          </w:tcPr>
          <w:p w14:paraId="7973724E" w14:textId="158F5704" w:rsidR="00865BA2" w:rsidRPr="00865BA2" w:rsidRDefault="00865BA2" w:rsidP="006C5AC6">
            <w:pPr>
              <w:spacing w:after="0" w:line="240" w:lineRule="auto"/>
              <w:jc w:val="center"/>
              <w:rPr>
                <w:lang w:val="vi-VN"/>
              </w:rPr>
            </w:pPr>
            <w:r w:rsidRPr="00865BA2">
              <w:t>Ngành</w:t>
            </w:r>
          </w:p>
        </w:tc>
      </w:tr>
      <w:tr w:rsidR="00865BA2" w14:paraId="4672889D" w14:textId="5CF52481" w:rsidTr="00865BA2">
        <w:trPr>
          <w:jc w:val="center"/>
        </w:trPr>
        <w:tc>
          <w:tcPr>
            <w:tcW w:w="805" w:type="dxa"/>
          </w:tcPr>
          <w:p>
            <w:pPr>
              <w:spacing w:after="120" w:line="240" w:lineRule="auto"/>
            </w:pPr>
            <w:r>
              <w:rPr>
                <w:sz w:val="26"/>
              </w:rPr>
              <w:t>1</w:t>
            </w:r>
          </w:p>
        </w:tc>
        <w:tc>
          <w:tcPr>
            <w:tcW w:w="2438" w:type="dxa"/>
          </w:tcPr>
          <w:p>
            <w:pPr>
              <w:spacing w:after="120" w:line="240" w:lineRule="auto"/>
            </w:pPr>
            <w:r>
              <w:rPr>
                <w:sz w:val="26"/>
              </w:rPr>
              <w:t>Phạm Quốc Thắng</w:t>
            </w:r>
          </w:p>
        </w:tc>
        <w:tc>
          <w:tcPr>
            <w:tcW w:w="1584" w:type="dxa"/>
          </w:tcPr>
          <w:p>
            <w:pPr>
              <w:spacing w:after="120" w:line="240" w:lineRule="auto"/>
            </w:pPr>
            <w:r>
              <w:rPr>
                <w:sz w:val="26"/>
              </w:rPr>
              <w:t>25410304</w:t>
            </w:r>
          </w:p>
        </w:tc>
        <w:tc>
          <w:tcPr>
            <w:tcW w:w="2188" w:type="dxa"/>
          </w:tcPr>
          <w:p>
            <w:pPr>
              <w:spacing w:after="120" w:line="240" w:lineRule="auto"/>
            </w:pPr>
            <w:r>
              <w:rPr>
                <w:sz w:val="26"/>
              </w:rPr>
              <w:t>CNTT</w:t>
            </w:r>
          </w:p>
        </w:tc>
      </w:tr>
      <w:tr w:rsidR="00865BA2" w14:paraId="31266F47" w14:textId="106948B0" w:rsidTr="00865BA2">
        <w:trPr>
          <w:jc w:val="center"/>
        </w:trPr>
        <w:tc>
          <w:tcPr>
            <w:tcW w:w="805" w:type="dxa"/>
          </w:tcPr>
          <w:p>
            <w:pPr>
              <w:spacing w:after="120" w:line="240" w:lineRule="auto"/>
            </w:pPr>
            <w:r>
              <w:rPr>
                <w:sz w:val="26"/>
              </w:rPr>
              <w:t>2</w:t>
            </w:r>
          </w:p>
        </w:tc>
        <w:tc>
          <w:tcPr>
            <w:tcW w:w="2438" w:type="dxa"/>
          </w:tcPr>
          <w:p>
            <w:pPr>
              <w:spacing w:after="120" w:line="240" w:lineRule="auto"/>
            </w:pPr>
            <w:r>
              <w:rPr>
                <w:sz w:val="26"/>
              </w:rPr>
              <w:t>Lê Minh Thiện</w:t>
            </w:r>
          </w:p>
        </w:tc>
        <w:tc>
          <w:tcPr>
            <w:tcW w:w="1584" w:type="dxa"/>
          </w:tcPr>
          <w:p>
            <w:pPr>
              <w:spacing w:after="120" w:line="240" w:lineRule="auto"/>
            </w:pPr>
            <w:r>
              <w:rPr>
                <w:sz w:val="26"/>
              </w:rPr>
              <w:t>25410313</w:t>
            </w:r>
          </w:p>
        </w:tc>
        <w:tc>
          <w:tcPr>
            <w:tcW w:w="2188" w:type="dxa"/>
          </w:tcPr>
          <w:p>
            <w:pPr>
              <w:spacing w:after="120" w:line="240" w:lineRule="auto"/>
            </w:pPr>
            <w:r>
              <w:rPr>
                <w:sz w:val="26"/>
              </w:rPr>
              <w:t>CNTT</w:t>
            </w:r>
          </w:p>
        </w:tc>
      </w:tr>
    </w:tbl>
    <w:p w14:paraId="59223B1A" w14:textId="452D4028" w:rsidR="00737DC8" w:rsidRDefault="00F216E1" w:rsidP="00F216E1">
      <w:pPr>
        <w:spacing w:after="0" w:before="600"/>
        <w:contextualSpacing/>
        <w:jc w:val="center"/>
        <w:rPr>
          <w:b/>
          <w:bCs/>
          <w:noProof/>
          <w:sz w:val="32"/>
          <w:szCs w:val="32"/>
        </w:rPr>
        <w:sectPr w:rsidR="00737DC8" w:rsidSect="00E70E39">
          <w:headerReference w:type="even" r:id="rId9"/>
          <w:headerReference w:type="default" r:id="rId10"/>
          <w:footerReference w:type="even" r:id="rId11"/>
          <w:footerReference w:type="default" r:id="rId12"/>
          <w:headerReference w:type="first" r:id="rId13"/>
          <w:footerReference w:type="first" r:id="rId14"/>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Pr>
          <w:b/>
          <w:sz w:val="32"/>
        </w:rPr>
        <w:t>TP. HỒ CHÍ MINH – 10/2026</w:t>
      </w:r>
    </w:p>
    <w:p>
      <w:pPr>
        <w:pStyle w:val="Heading1"/>
        <w:widowControl/>
      </w:pPr>
      <w:r>
        <w:t>GIỚI THIỆU</w:t>
      </w:r>
    </w:p>
    <w:p>
      <w:pPr>
        <w:pStyle w:val="BT"/>
        <w:widowControl/>
      </w:pPr>
      <w:r>
        <w:t>Đề tài phân tích và trực quan hóa giá thuê Airbnb tại Bangkok, tập trung vào phân bố giá và mối liên hệ với loại phòng, quy mô chỗ ở, khu vực. Nhóm sử dụng Python, Pandas, SciPy và Matplotlib để kiểm toán, làm sạch, thống kê và trả lời bốn câu hỏi nghiên cứu; đồng thời đánh giá khả năng chọn biến cho hồi quy trên train/CV. Từ 31.069 listing, giữ 28.987 quan sát có giá; trung vị là 1.592,00 THB/đêm. Giá lệch phải, trung vị khác nhau theo loại phòng và khu vực; tương quan tuyến tính quy mô–giá có độ lớn nhỏ.</w:t>
      </w:r>
    </w:p>
    <w:p>
      <w:pPr>
        <w:pStyle w:val="BT"/>
        <w:widowControl/>
      </w:pPr>
      <w:r>
        <w:t>Bộ dữ liệu được tham khảo từ Inside Airbnb, bản Bangkok ngày 29/06/2026, tải ngày 10/10/2026 theo giấy phép CC BY 4.0 [1, 2]. Nhóm xây dựng quy trình riêng cho đồ án IE313, có hỗ trợ công cụ AI trong triển khai, soạn thảo và rà soát; nhóm chịu trách nhiệm kiểm tra kết quả. Nhóm xác nhận không tham khảo dự án/code mẫu, chưa từng và hiện không đồng thời sử dụng đề tài/bộ dữ liệu này làm đồ án môn khác. Nguồn dữ liệu, thư viện và phương pháp tham khảo được trích dẫn trong báo cáo.</w:t>
      </w:r>
    </w:p>
    <w:p>
      <w:pPr>
        <w:pStyle w:val="Heading1"/>
        <w:widowControl/>
      </w:pPr>
      <w:r>
        <w:t>MÔ TẢ BỘ DỮ LIỆU</w:t>
      </w:r>
    </w:p>
    <w:p>
      <w:pPr>
        <w:pStyle w:val="Heading2"/>
        <w:widowControl/>
      </w:pPr>
      <w:r>
        <w:t>Nguồn và đơn vị quan sát</w:t>
      </w:r>
    </w:p>
    <w:p>
      <w:pPr>
        <w:pStyle w:val="BT"/>
        <w:widowControl/>
      </w:pPr>
      <w:r>
        <w:t>Mỗi dòng là một listing duy nhất trong một đợt dữ liệu Bangkok, không phải giao dịch thuê hay chuỗi listing–ngày. Tệp gốc có 31.069 dòng, 90 cột và 31.069 ID duy nhất; ngày last_scraped từ 29/06 đến 02/07/2026. Giá được xác minh là báo giá theo đêm bằng THB qua từ điển nguồn và 28.987 cặp khớp với price_quote_price_per_night [1, 2]. Chưa xác minh đầy đủ thuế/phí cuối cùng.</w:t>
      </w:r>
    </w:p>
    <w:p>
      <w:pPr>
        <w:pStyle w:val="Caption"/>
        <w:keepNext/>
        <w:widowControl/>
      </w:pPr>
      <w:r>
        <w:t>Bảng 1. Quy mô và chất lượng dữ liệu</w:t>
      </w:r>
    </w:p>
    <w:tbl>
      <w:tblPr>
        <w:tblStyle w:val="TableGrid"/>
        <w:tblW w:type="auto" w:w="0"/>
        <w:tblLayout w:type="fixed"/>
        <w:tblLook w:firstColumn="1" w:firstRow="1" w:lastColumn="0" w:lastRow="0" w:noHBand="0" w:noVBand="1" w:val="04A0"/>
      </w:tblPr>
      <w:tblGrid>
        <w:gridCol w:w="2381"/>
        <w:gridCol w:w="6690"/>
      </w:tblGrid>
      <w:tr>
        <w:trPr>
          <w:tblHeader/>
          <w:cantSplit/>
        </w:trPr>
        <w:tc>
          <w:tcPr>
            <w:tcW w:type="dxa" w:w="2381"/>
            <w:shd w:fill="E9F0F5"/>
          </w:tcPr>
          <w:p>
            <w:pPr>
              <w:pStyle w:val="BT"/>
              <w:spacing w:before="20" w:after="40" w:line="240" w:lineRule="auto"/>
              <w:ind w:firstLine="0" w:left="0" w:right="0"/>
              <w:jc w:val="left"/>
            </w:pPr>
            <w:r>
              <w:rPr>
                <w:b/>
                <w:sz w:val="21"/>
              </w:rPr>
              <w:t>Nội dung</w:t>
            </w:r>
          </w:p>
        </w:tc>
        <w:tc>
          <w:tcPr>
            <w:tcW w:type="dxa" w:w="6690"/>
            <w:shd w:fill="E9F0F5"/>
          </w:tcPr>
          <w:p>
            <w:pPr>
              <w:pStyle w:val="BT"/>
              <w:spacing w:before="20" w:after="40" w:line="240" w:lineRule="auto"/>
              <w:ind w:firstLine="0" w:left="0" w:right="0"/>
              <w:jc w:val="left"/>
            </w:pPr>
            <w:r>
              <w:rPr>
                <w:b/>
                <w:sz w:val="21"/>
              </w:rPr>
              <w:t>Kết quả</w:t>
            </w:r>
          </w:p>
        </w:tc>
      </w:tr>
      <w:tr>
        <w:trPr>
          <w:cantSplit/>
        </w:trPr>
        <w:tc>
          <w:tcPr>
            <w:tcW w:type="dxa" w:w="2381"/>
          </w:tcPr>
          <w:p>
            <w:pPr>
              <w:pStyle w:val="BT"/>
              <w:spacing w:before="20" w:after="40" w:line="240" w:lineRule="auto"/>
              <w:ind w:firstLine="0" w:left="0" w:right="0"/>
              <w:jc w:val="left"/>
            </w:pPr>
            <w:r>
              <w:rPr>
                <w:b w:val="0"/>
                <w:sz w:val="21"/>
              </w:rPr>
              <w:t>Nguồn dữ liệu</w:t>
            </w:r>
          </w:p>
        </w:tc>
        <w:tc>
          <w:tcPr>
            <w:tcW w:type="dxa" w:w="6690"/>
          </w:tcPr>
          <w:p>
            <w:pPr>
              <w:pStyle w:val="BT"/>
              <w:spacing w:before="20" w:after="40" w:line="240" w:lineRule="auto"/>
              <w:ind w:firstLine="0" w:left="0" w:right="0"/>
              <w:jc w:val="left"/>
            </w:pPr>
            <w:r>
              <w:rPr>
                <w:b w:val="0"/>
                <w:sz w:val="21"/>
              </w:rPr>
              <w:t>Inside Airbnb – Bangkok, bản 29/06/2026</w:t>
            </w:r>
          </w:p>
        </w:tc>
      </w:tr>
      <w:tr>
        <w:trPr>
          <w:cantSplit/>
        </w:trPr>
        <w:tc>
          <w:tcPr>
            <w:tcW w:type="dxa" w:w="2381"/>
          </w:tcPr>
          <w:p>
            <w:pPr>
              <w:pStyle w:val="BT"/>
              <w:spacing w:before="20" w:after="40" w:line="240" w:lineRule="auto"/>
              <w:ind w:firstLine="0" w:left="0" w:right="0"/>
              <w:jc w:val="left"/>
            </w:pPr>
            <w:r>
              <w:rPr>
                <w:b w:val="0"/>
                <w:sz w:val="21"/>
              </w:rPr>
              <w:t>Tệp gốc</w:t>
            </w:r>
          </w:p>
        </w:tc>
        <w:tc>
          <w:tcPr>
            <w:tcW w:type="dxa" w:w="6690"/>
          </w:tcPr>
          <w:p>
            <w:pPr>
              <w:pStyle w:val="BT"/>
              <w:spacing w:before="20" w:after="40" w:line="240" w:lineRule="auto"/>
              <w:ind w:firstLine="0" w:left="0" w:right="0"/>
              <w:jc w:val="left"/>
            </w:pPr>
            <w:r>
              <w:rPr>
                <w:b w:val="0"/>
                <w:sz w:val="21"/>
              </w:rPr>
              <w:t>31.069 dòng × 90 cột; 20.625.983 bytes</w:t>
            </w:r>
          </w:p>
        </w:tc>
      </w:tr>
      <w:tr>
        <w:trPr>
          <w:cantSplit/>
        </w:trPr>
        <w:tc>
          <w:tcPr>
            <w:tcW w:type="dxa" w:w="2381"/>
          </w:tcPr>
          <w:p>
            <w:pPr>
              <w:pStyle w:val="BT"/>
              <w:spacing w:before="20" w:after="40" w:line="240" w:lineRule="auto"/>
              <w:ind w:firstLine="0" w:left="0" w:right="0"/>
              <w:jc w:val="left"/>
            </w:pPr>
            <w:r>
              <w:rPr>
                <w:b w:val="0"/>
                <w:sz w:val="21"/>
              </w:rPr>
              <w:t>Thiếu giá / trùng ID</w:t>
            </w:r>
          </w:p>
        </w:tc>
        <w:tc>
          <w:tcPr>
            <w:tcW w:type="dxa" w:w="6690"/>
          </w:tcPr>
          <w:p>
            <w:pPr>
              <w:pStyle w:val="BT"/>
              <w:spacing w:before="20" w:after="40" w:line="240" w:lineRule="auto"/>
              <w:ind w:firstLine="0" w:left="0" w:right="0"/>
              <w:jc w:val="left"/>
            </w:pPr>
            <w:r>
              <w:rPr>
                <w:b w:val="0"/>
                <w:sz w:val="21"/>
              </w:rPr>
              <w:t>2.082 dòng thiếu giá (6,70%); không trùng ID</w:t>
            </w:r>
          </w:p>
        </w:tc>
      </w:tr>
      <w:tr>
        <w:trPr>
          <w:cantSplit/>
        </w:trPr>
        <w:tc>
          <w:tcPr>
            <w:tcW w:type="dxa" w:w="2381"/>
          </w:tcPr>
          <w:p>
            <w:pPr>
              <w:pStyle w:val="BT"/>
              <w:spacing w:before="20" w:after="40" w:line="240" w:lineRule="auto"/>
              <w:ind w:firstLine="0" w:left="0" w:right="0"/>
              <w:jc w:val="left"/>
            </w:pPr>
            <w:r>
              <w:rPr>
                <w:b w:val="0"/>
                <w:sz w:val="21"/>
              </w:rPr>
              <w:t>Dữ liệu phân tích</w:t>
            </w:r>
          </w:p>
        </w:tc>
        <w:tc>
          <w:tcPr>
            <w:tcW w:type="dxa" w:w="6690"/>
          </w:tcPr>
          <w:p>
            <w:pPr>
              <w:pStyle w:val="BT"/>
              <w:spacing w:before="20" w:after="40" w:line="240" w:lineRule="auto"/>
              <w:ind w:firstLine="0" w:left="0" w:right="0"/>
              <w:jc w:val="left"/>
            </w:pPr>
            <w:r>
              <w:rPr>
                <w:b w:val="0"/>
                <w:sz w:val="21"/>
              </w:rPr>
              <w:t>28.987 dòng × 16 cột; 12 biến chính và 4 cột truy vết</w:t>
            </w:r>
          </w:p>
        </w:tc>
      </w:tr>
      <w:tr>
        <w:trPr>
          <w:cantSplit/>
        </w:trPr>
        <w:tc>
          <w:tcPr>
            <w:tcW w:type="dxa" w:w="2381"/>
          </w:tcPr>
          <w:p>
            <w:pPr>
              <w:pStyle w:val="BT"/>
              <w:spacing w:before="20" w:after="40" w:line="240" w:lineRule="auto"/>
              <w:ind w:firstLine="0" w:left="0" w:right="0"/>
              <w:jc w:val="left"/>
            </w:pPr>
            <w:r>
              <w:rPr>
                <w:b w:val="0"/>
                <w:sz w:val="21"/>
              </w:rPr>
              <w:t>Phạm vi suy rộng</w:t>
            </w:r>
          </w:p>
        </w:tc>
        <w:tc>
          <w:tcPr>
            <w:tcW w:type="dxa" w:w="6690"/>
          </w:tcPr>
          <w:p>
            <w:pPr>
              <w:pStyle w:val="BT"/>
              <w:spacing w:before="20" w:after="40" w:line="240" w:lineRule="auto"/>
              <w:ind w:firstLine="0" w:left="0" w:right="0"/>
              <w:jc w:val="left"/>
            </w:pPr>
            <w:r>
              <w:rPr>
                <w:b w:val="0"/>
                <w:sz w:val="21"/>
              </w:rPr>
              <w:t>Báo giá niêm yết tại một snapshot; không phải doanh thu hay giá giao dịch</w:t>
            </w:r>
          </w:p>
        </w:tc>
      </w:tr>
    </w:tbl>
    <w:p>
      <w:r>
        <w:br w:type="page"/>
      </w:r>
    </w:p>
    <w:p>
      <w:pPr>
        <w:pStyle w:val="Heading2"/>
        <w:widowControl/>
      </w:pPr>
      <w:r>
        <w:t>Các biến sử dụng trong phân tích</w:t>
      </w:r>
    </w:p>
    <w:p>
      <w:pPr>
        <w:pStyle w:val="BT"/>
        <w:widowControl/>
      </w:pPr>
      <w:r>
        <w:t>Trong 12 biến chính có 8 biến số (kể cả price) và 4 biến phân loại. ID, host_id, last_scraped và price_raw được giữ để truy vết; không dùng làm predictor. Bảng 2 ghi phạm vi quan sát sau làm sạch, không phải giới hạn lý thuyết. Danh mục toàn bộ 90 cột và nguồn giải thích nằm trong bangkok_columns.csv nộp kèm.</w:t>
      </w:r>
    </w:p>
    <w:p>
      <w:pPr>
        <w:pStyle w:val="Caption"/>
        <w:keepNext/>
        <w:widowControl/>
      </w:pPr>
      <w:r>
        <w:t>Bảng 2. Mô tả 12 biến chính trong baseline</w:t>
      </w:r>
    </w:p>
    <w:tbl>
      <w:tblPr>
        <w:tblStyle w:val="TableGrid"/>
        <w:tblW w:type="auto" w:w="0"/>
        <w:tblLayout w:type="fixed"/>
        <w:tblLook w:firstColumn="1" w:firstRow="1" w:lastColumn="0" w:lastRow="0" w:noHBand="0" w:noVBand="1" w:val="04A0"/>
      </w:tblPr>
      <w:tblGrid>
        <w:gridCol w:w="624"/>
        <w:gridCol w:w="2324"/>
        <w:gridCol w:w="1191"/>
        <w:gridCol w:w="1984"/>
        <w:gridCol w:w="2948"/>
      </w:tblGrid>
      <w:tr>
        <w:trPr>
          <w:tblHeader/>
          <w:cantSplit/>
        </w:trPr>
        <w:tc>
          <w:tcPr>
            <w:tcW w:type="dxa" w:w="624"/>
            <w:shd w:fill="E9F0F5"/>
          </w:tcPr>
          <w:p>
            <w:pPr>
              <w:pStyle w:val="BT"/>
              <w:spacing w:before="20" w:after="40" w:line="240" w:lineRule="auto"/>
              <w:ind w:firstLine="0" w:left="0" w:right="0"/>
              <w:jc w:val="left"/>
            </w:pPr>
            <w:r>
              <w:rPr>
                <w:b/>
                <w:sz w:val="21"/>
              </w:rPr>
              <w:t>STT</w:t>
            </w:r>
          </w:p>
        </w:tc>
        <w:tc>
          <w:tcPr>
            <w:tcW w:type="dxa" w:w="2324"/>
            <w:shd w:fill="E9F0F5"/>
          </w:tcPr>
          <w:p>
            <w:pPr>
              <w:pStyle w:val="BT"/>
              <w:spacing w:before="20" w:after="40" w:line="240" w:lineRule="auto"/>
              <w:ind w:firstLine="0" w:left="0" w:right="0"/>
              <w:jc w:val="left"/>
            </w:pPr>
            <w:r>
              <w:rPr>
                <w:b/>
                <w:sz w:val="21"/>
              </w:rPr>
              <w:t>Tên cột</w:t>
            </w:r>
          </w:p>
        </w:tc>
        <w:tc>
          <w:tcPr>
            <w:tcW w:type="dxa" w:w="1191"/>
            <w:shd w:fill="E9F0F5"/>
          </w:tcPr>
          <w:p>
            <w:pPr>
              <w:pStyle w:val="BT"/>
              <w:spacing w:before="20" w:after="40" w:line="240" w:lineRule="auto"/>
              <w:ind w:firstLine="0" w:left="0" w:right="0"/>
              <w:jc w:val="left"/>
            </w:pPr>
            <w:r>
              <w:rPr>
                <w:b/>
                <w:sz w:val="21"/>
              </w:rPr>
              <w:t>Kiểu dữ liệu</w:t>
            </w:r>
          </w:p>
        </w:tc>
        <w:tc>
          <w:tcPr>
            <w:tcW w:type="dxa" w:w="1984"/>
            <w:shd w:fill="E9F0F5"/>
          </w:tcPr>
          <w:p>
            <w:pPr>
              <w:pStyle w:val="BT"/>
              <w:spacing w:before="20" w:after="40" w:line="240" w:lineRule="auto"/>
              <w:ind w:firstLine="0" w:left="0" w:right="0"/>
              <w:jc w:val="left"/>
            </w:pPr>
            <w:r>
              <w:rPr>
                <w:b/>
                <w:sz w:val="21"/>
              </w:rPr>
              <w:t>Phạm vi</w:t>
            </w:r>
          </w:p>
        </w:tc>
        <w:tc>
          <w:tcPr>
            <w:tcW w:type="dxa" w:w="2948"/>
            <w:shd w:fill="E9F0F5"/>
          </w:tcPr>
          <w:p>
            <w:pPr>
              <w:pStyle w:val="BT"/>
              <w:spacing w:before="20" w:after="40" w:line="240" w:lineRule="auto"/>
              <w:ind w:firstLine="0" w:left="0" w:right="0"/>
              <w:jc w:val="left"/>
            </w:pPr>
            <w:r>
              <w:rPr>
                <w:b/>
                <w:sz w:val="21"/>
              </w:rPr>
              <w:t>Giải thích</w:t>
            </w:r>
          </w:p>
        </w:tc>
      </w:tr>
      <w:tr>
        <w:trPr>
          <w:cantSplit/>
        </w:trPr>
        <w:tc>
          <w:tcPr>
            <w:tcW w:type="dxa" w:w="624"/>
          </w:tcPr>
          <w:p>
            <w:pPr>
              <w:pStyle w:val="BT"/>
              <w:spacing w:before="20" w:after="40" w:line="240" w:lineRule="auto"/>
              <w:ind w:firstLine="0" w:left="0" w:right="0"/>
              <w:jc w:val="left"/>
            </w:pPr>
            <w:r>
              <w:rPr>
                <w:b w:val="0"/>
                <w:sz w:val="21"/>
              </w:rPr>
              <w:t>1</w:t>
            </w:r>
          </w:p>
        </w:tc>
        <w:tc>
          <w:tcPr>
            <w:tcW w:type="dxa" w:w="2324"/>
          </w:tcPr>
          <w:p>
            <w:pPr>
              <w:pStyle w:val="BT"/>
              <w:spacing w:before="20" w:after="40" w:line="240" w:lineRule="auto"/>
              <w:ind w:firstLine="0" w:left="0" w:right="0"/>
              <w:jc w:val="left"/>
            </w:pPr>
            <w:r>
              <w:rPr>
                <w:b w:val="0"/>
                <w:sz w:val="21"/>
              </w:rPr>
              <w:t>price</w:t>
            </w:r>
          </w:p>
        </w:tc>
        <w:tc>
          <w:tcPr>
            <w:tcW w:type="dxa" w:w="1191"/>
          </w:tcPr>
          <w:p>
            <w:pPr>
              <w:pStyle w:val="BT"/>
              <w:spacing w:before="20" w:after="40" w:line="240" w:lineRule="auto"/>
              <w:ind w:firstLine="0" w:left="0" w:right="0"/>
              <w:jc w:val="left"/>
            </w:pPr>
            <w:r>
              <w:rPr>
                <w:b w:val="0"/>
                <w:sz w:val="21"/>
              </w:rPr>
              <w:t>float64</w:t>
            </w:r>
          </w:p>
        </w:tc>
        <w:tc>
          <w:tcPr>
            <w:tcW w:type="dxa" w:w="1984"/>
          </w:tcPr>
          <w:p>
            <w:pPr>
              <w:pStyle w:val="BT"/>
              <w:spacing w:before="20" w:after="40" w:line="240" w:lineRule="auto"/>
              <w:ind w:firstLine="0" w:left="0" w:right="0"/>
              <w:jc w:val="left"/>
            </w:pPr>
            <w:r>
              <w:rPr>
                <w:b w:val="0"/>
                <w:sz w:val="21"/>
              </w:rPr>
              <w:t>1,00–1.320.255,00</w:t>
            </w:r>
          </w:p>
        </w:tc>
        <w:tc>
          <w:tcPr>
            <w:tcW w:type="dxa" w:w="2948"/>
          </w:tcPr>
          <w:p>
            <w:pPr>
              <w:pStyle w:val="BT"/>
              <w:spacing w:before="20" w:after="40" w:line="240" w:lineRule="auto"/>
              <w:ind w:firstLine="0" w:left="0" w:right="0"/>
              <w:jc w:val="left"/>
            </w:pPr>
            <w:r>
              <w:rPr>
                <w:b w:val="0"/>
                <w:sz w:val="21"/>
              </w:rPr>
              <w:t>Báo giá THB/đêm; biến mục tiêu</w:t>
            </w:r>
          </w:p>
        </w:tc>
      </w:tr>
      <w:tr>
        <w:trPr>
          <w:cantSplit/>
        </w:trPr>
        <w:tc>
          <w:tcPr>
            <w:tcW w:type="dxa" w:w="624"/>
          </w:tcPr>
          <w:p>
            <w:pPr>
              <w:pStyle w:val="BT"/>
              <w:spacing w:before="20" w:after="40" w:line="240" w:lineRule="auto"/>
              <w:ind w:firstLine="0" w:left="0" w:right="0"/>
              <w:jc w:val="left"/>
            </w:pPr>
            <w:r>
              <w:rPr>
                <w:b w:val="0"/>
                <w:sz w:val="21"/>
              </w:rPr>
              <w:t>2</w:t>
            </w:r>
          </w:p>
        </w:tc>
        <w:tc>
          <w:tcPr>
            <w:tcW w:type="dxa" w:w="2324"/>
          </w:tcPr>
          <w:p>
            <w:pPr>
              <w:pStyle w:val="BT"/>
              <w:spacing w:before="20" w:after="40" w:line="240" w:lineRule="auto"/>
              <w:ind w:firstLine="0" w:left="0" w:right="0"/>
              <w:jc w:val="left"/>
            </w:pPr>
            <w:r>
              <w:rPr>
                <w:b w:val="0"/>
                <w:sz w:val="21"/>
              </w:rPr>
              <w:t>room_type</w:t>
            </w:r>
          </w:p>
        </w:tc>
        <w:tc>
          <w:tcPr>
            <w:tcW w:type="dxa" w:w="1191"/>
          </w:tcPr>
          <w:p>
            <w:pPr>
              <w:pStyle w:val="BT"/>
              <w:spacing w:before="20" w:after="40" w:line="240" w:lineRule="auto"/>
              <w:ind w:firstLine="0" w:left="0" w:right="0"/>
              <w:jc w:val="left"/>
            </w:pPr>
            <w:r>
              <w:rPr>
                <w:b w:val="0"/>
                <w:sz w:val="21"/>
              </w:rPr>
              <w:t>Phân loại</w:t>
            </w:r>
          </w:p>
        </w:tc>
        <w:tc>
          <w:tcPr>
            <w:tcW w:type="dxa" w:w="1984"/>
          </w:tcPr>
          <w:p>
            <w:pPr>
              <w:pStyle w:val="BT"/>
              <w:spacing w:before="20" w:after="40" w:line="240" w:lineRule="auto"/>
              <w:ind w:firstLine="0" w:left="0" w:right="0"/>
              <w:jc w:val="left"/>
            </w:pPr>
            <w:r>
              <w:rPr>
                <w:b w:val="0"/>
                <w:sz w:val="21"/>
              </w:rPr>
              <w:t>4 nhóm</w:t>
            </w:r>
          </w:p>
        </w:tc>
        <w:tc>
          <w:tcPr>
            <w:tcW w:type="dxa" w:w="2948"/>
          </w:tcPr>
          <w:p>
            <w:pPr>
              <w:pStyle w:val="BT"/>
              <w:spacing w:before="20" w:after="40" w:line="240" w:lineRule="auto"/>
              <w:ind w:firstLine="0" w:left="0" w:right="0"/>
              <w:jc w:val="left"/>
            </w:pPr>
            <w:r>
              <w:rPr>
                <w:b w:val="0"/>
                <w:sz w:val="21"/>
              </w:rPr>
              <w:t>Loại phòng theo nguồn</w:t>
            </w:r>
          </w:p>
        </w:tc>
      </w:tr>
      <w:tr>
        <w:trPr>
          <w:cantSplit/>
        </w:trPr>
        <w:tc>
          <w:tcPr>
            <w:tcW w:type="dxa" w:w="624"/>
          </w:tcPr>
          <w:p>
            <w:pPr>
              <w:pStyle w:val="BT"/>
              <w:spacing w:before="20" w:after="40" w:line="240" w:lineRule="auto"/>
              <w:ind w:firstLine="0" w:left="0" w:right="0"/>
              <w:jc w:val="left"/>
            </w:pPr>
            <w:r>
              <w:rPr>
                <w:b w:val="0"/>
                <w:sz w:val="21"/>
              </w:rPr>
              <w:t>3</w:t>
            </w:r>
          </w:p>
        </w:tc>
        <w:tc>
          <w:tcPr>
            <w:tcW w:type="dxa" w:w="2324"/>
          </w:tcPr>
          <w:p>
            <w:pPr>
              <w:pStyle w:val="BT"/>
              <w:spacing w:before="20" w:after="40" w:line="240" w:lineRule="auto"/>
              <w:ind w:firstLine="0" w:left="0" w:right="0"/>
              <w:jc w:val="left"/>
            </w:pPr>
            <w:r>
              <w:rPr>
                <w:b w:val="0"/>
                <w:sz w:val="21"/>
              </w:rPr>
              <w:t>property_type</w:t>
            </w:r>
          </w:p>
        </w:tc>
        <w:tc>
          <w:tcPr>
            <w:tcW w:type="dxa" w:w="1191"/>
          </w:tcPr>
          <w:p>
            <w:pPr>
              <w:pStyle w:val="BT"/>
              <w:spacing w:before="20" w:after="40" w:line="240" w:lineRule="auto"/>
              <w:ind w:firstLine="0" w:left="0" w:right="0"/>
              <w:jc w:val="left"/>
            </w:pPr>
            <w:r>
              <w:rPr>
                <w:b w:val="0"/>
                <w:sz w:val="21"/>
              </w:rPr>
              <w:t>Phân loại</w:t>
            </w:r>
          </w:p>
        </w:tc>
        <w:tc>
          <w:tcPr>
            <w:tcW w:type="dxa" w:w="1984"/>
          </w:tcPr>
          <w:p>
            <w:pPr>
              <w:pStyle w:val="BT"/>
              <w:spacing w:before="20" w:after="40" w:line="240" w:lineRule="auto"/>
              <w:ind w:firstLine="0" w:left="0" w:right="0"/>
              <w:jc w:val="left"/>
            </w:pPr>
            <w:r>
              <w:rPr>
                <w:b w:val="0"/>
                <w:sz w:val="21"/>
              </w:rPr>
              <w:t>76 nhóm</w:t>
            </w:r>
          </w:p>
        </w:tc>
        <w:tc>
          <w:tcPr>
            <w:tcW w:type="dxa" w:w="2948"/>
          </w:tcPr>
          <w:p>
            <w:pPr>
              <w:pStyle w:val="BT"/>
              <w:spacing w:before="20" w:after="40" w:line="240" w:lineRule="auto"/>
              <w:ind w:firstLine="0" w:left="0" w:right="0"/>
              <w:jc w:val="left"/>
            </w:pPr>
            <w:r>
              <w:rPr>
                <w:b w:val="0"/>
                <w:sz w:val="21"/>
              </w:rPr>
              <w:t>Loại hình chỗ ở theo nguồn</w:t>
            </w:r>
          </w:p>
        </w:tc>
      </w:tr>
      <w:tr>
        <w:trPr>
          <w:cantSplit/>
        </w:trPr>
        <w:tc>
          <w:tcPr>
            <w:tcW w:type="dxa" w:w="624"/>
          </w:tcPr>
          <w:p>
            <w:pPr>
              <w:pStyle w:val="BT"/>
              <w:spacing w:before="20" w:after="40" w:line="240" w:lineRule="auto"/>
              <w:ind w:firstLine="0" w:left="0" w:right="0"/>
              <w:jc w:val="left"/>
            </w:pPr>
            <w:r>
              <w:rPr>
                <w:b w:val="0"/>
                <w:sz w:val="21"/>
              </w:rPr>
              <w:t>4</w:t>
            </w:r>
          </w:p>
        </w:tc>
        <w:tc>
          <w:tcPr>
            <w:tcW w:type="dxa" w:w="2324"/>
          </w:tcPr>
          <w:p>
            <w:pPr>
              <w:pStyle w:val="BT"/>
              <w:spacing w:before="20" w:after="40" w:line="240" w:lineRule="auto"/>
              <w:ind w:firstLine="0" w:left="0" w:right="0"/>
              <w:jc w:val="left"/>
            </w:pPr>
            <w:r>
              <w:rPr>
                <w:b w:val="0"/>
                <w:sz w:val="21"/>
              </w:rPr>
              <w:t>neighbourhood_cleansed</w:t>
            </w:r>
          </w:p>
        </w:tc>
        <w:tc>
          <w:tcPr>
            <w:tcW w:type="dxa" w:w="1191"/>
          </w:tcPr>
          <w:p>
            <w:pPr>
              <w:pStyle w:val="BT"/>
              <w:spacing w:before="20" w:after="40" w:line="240" w:lineRule="auto"/>
              <w:ind w:firstLine="0" w:left="0" w:right="0"/>
              <w:jc w:val="left"/>
            </w:pPr>
            <w:r>
              <w:rPr>
                <w:b w:val="0"/>
                <w:sz w:val="21"/>
              </w:rPr>
              <w:t>Phân loại</w:t>
            </w:r>
          </w:p>
        </w:tc>
        <w:tc>
          <w:tcPr>
            <w:tcW w:type="dxa" w:w="1984"/>
          </w:tcPr>
          <w:p>
            <w:pPr>
              <w:pStyle w:val="BT"/>
              <w:spacing w:before="20" w:after="40" w:line="240" w:lineRule="auto"/>
              <w:ind w:firstLine="0" w:left="0" w:right="0"/>
              <w:jc w:val="left"/>
            </w:pPr>
            <w:r>
              <w:rPr>
                <w:b w:val="0"/>
                <w:sz w:val="21"/>
              </w:rPr>
              <w:t>50 nhóm</w:t>
            </w:r>
          </w:p>
        </w:tc>
        <w:tc>
          <w:tcPr>
            <w:tcW w:type="dxa" w:w="2948"/>
          </w:tcPr>
          <w:p>
            <w:pPr>
              <w:pStyle w:val="BT"/>
              <w:spacing w:before="20" w:after="40" w:line="240" w:lineRule="auto"/>
              <w:ind w:firstLine="0" w:left="0" w:right="0"/>
              <w:jc w:val="left"/>
            </w:pPr>
            <w:r>
              <w:rPr>
                <w:b w:val="0"/>
                <w:sz w:val="21"/>
              </w:rPr>
              <w:t>Khu vực/quận chuẩn hóa của nguồn</w:t>
            </w:r>
          </w:p>
        </w:tc>
      </w:tr>
      <w:tr>
        <w:trPr>
          <w:cantSplit/>
        </w:trPr>
        <w:tc>
          <w:tcPr>
            <w:tcW w:type="dxa" w:w="624"/>
          </w:tcPr>
          <w:p>
            <w:pPr>
              <w:pStyle w:val="BT"/>
              <w:spacing w:before="20" w:after="40" w:line="240" w:lineRule="auto"/>
              <w:ind w:firstLine="0" w:left="0" w:right="0"/>
              <w:jc w:val="left"/>
            </w:pPr>
            <w:r>
              <w:rPr>
                <w:b w:val="0"/>
                <w:sz w:val="21"/>
              </w:rPr>
              <w:t>5</w:t>
            </w:r>
          </w:p>
        </w:tc>
        <w:tc>
          <w:tcPr>
            <w:tcW w:type="dxa" w:w="2324"/>
          </w:tcPr>
          <w:p>
            <w:pPr>
              <w:pStyle w:val="BT"/>
              <w:spacing w:before="20" w:after="40" w:line="240" w:lineRule="auto"/>
              <w:ind w:firstLine="0" w:left="0" w:right="0"/>
              <w:jc w:val="left"/>
            </w:pPr>
            <w:r>
              <w:rPr>
                <w:b w:val="0"/>
                <w:sz w:val="21"/>
              </w:rPr>
              <w:t>accommodates</w:t>
            </w:r>
          </w:p>
        </w:tc>
        <w:tc>
          <w:tcPr>
            <w:tcW w:type="dxa" w:w="1191"/>
          </w:tcPr>
          <w:p>
            <w:pPr>
              <w:pStyle w:val="BT"/>
              <w:spacing w:before="20" w:after="40" w:line="240" w:lineRule="auto"/>
              <w:ind w:firstLine="0" w:left="0" w:right="0"/>
              <w:jc w:val="left"/>
            </w:pPr>
            <w:r>
              <w:rPr>
                <w:b w:val="0"/>
                <w:sz w:val="21"/>
              </w:rPr>
              <w:t>float64</w:t>
            </w:r>
          </w:p>
        </w:tc>
        <w:tc>
          <w:tcPr>
            <w:tcW w:type="dxa" w:w="1984"/>
          </w:tcPr>
          <w:p>
            <w:pPr>
              <w:pStyle w:val="BT"/>
              <w:spacing w:before="20" w:after="40" w:line="240" w:lineRule="auto"/>
              <w:ind w:firstLine="0" w:left="0" w:right="0"/>
              <w:jc w:val="left"/>
            </w:pPr>
            <w:r>
              <w:rPr>
                <w:b w:val="0"/>
                <w:sz w:val="21"/>
              </w:rPr>
              <w:t>1,00–16,00</w:t>
            </w:r>
          </w:p>
        </w:tc>
        <w:tc>
          <w:tcPr>
            <w:tcW w:type="dxa" w:w="2948"/>
          </w:tcPr>
          <w:p>
            <w:pPr>
              <w:pStyle w:val="BT"/>
              <w:spacing w:before="20" w:after="40" w:line="240" w:lineRule="auto"/>
              <w:ind w:firstLine="0" w:left="0" w:right="0"/>
              <w:jc w:val="left"/>
            </w:pPr>
            <w:r>
              <w:rPr>
                <w:b w:val="0"/>
                <w:sz w:val="21"/>
              </w:rPr>
              <w:t>Số khách tối đa</w:t>
            </w:r>
          </w:p>
        </w:tc>
      </w:tr>
      <w:tr>
        <w:trPr>
          <w:cantSplit/>
        </w:trPr>
        <w:tc>
          <w:tcPr>
            <w:tcW w:type="dxa" w:w="624"/>
          </w:tcPr>
          <w:p>
            <w:pPr>
              <w:pStyle w:val="BT"/>
              <w:spacing w:before="20" w:after="40" w:line="240" w:lineRule="auto"/>
              <w:ind w:firstLine="0" w:left="0" w:right="0"/>
              <w:jc w:val="left"/>
            </w:pPr>
            <w:r>
              <w:rPr>
                <w:b w:val="0"/>
                <w:sz w:val="21"/>
              </w:rPr>
              <w:t>6</w:t>
            </w:r>
          </w:p>
        </w:tc>
        <w:tc>
          <w:tcPr>
            <w:tcW w:type="dxa" w:w="2324"/>
          </w:tcPr>
          <w:p>
            <w:pPr>
              <w:pStyle w:val="BT"/>
              <w:spacing w:before="20" w:after="40" w:line="240" w:lineRule="auto"/>
              <w:ind w:firstLine="0" w:left="0" w:right="0"/>
              <w:jc w:val="left"/>
            </w:pPr>
            <w:r>
              <w:rPr>
                <w:b w:val="0"/>
                <w:sz w:val="21"/>
              </w:rPr>
              <w:t>bedrooms</w:t>
            </w:r>
          </w:p>
        </w:tc>
        <w:tc>
          <w:tcPr>
            <w:tcW w:type="dxa" w:w="1191"/>
          </w:tcPr>
          <w:p>
            <w:pPr>
              <w:pStyle w:val="BT"/>
              <w:spacing w:before="20" w:after="40" w:line="240" w:lineRule="auto"/>
              <w:ind w:firstLine="0" w:left="0" w:right="0"/>
              <w:jc w:val="left"/>
            </w:pPr>
            <w:r>
              <w:rPr>
                <w:b w:val="0"/>
                <w:sz w:val="21"/>
              </w:rPr>
              <w:t>float64</w:t>
            </w:r>
          </w:p>
        </w:tc>
        <w:tc>
          <w:tcPr>
            <w:tcW w:type="dxa" w:w="1984"/>
          </w:tcPr>
          <w:p>
            <w:pPr>
              <w:pStyle w:val="BT"/>
              <w:spacing w:before="20" w:after="40" w:line="240" w:lineRule="auto"/>
              <w:ind w:firstLine="0" w:left="0" w:right="0"/>
              <w:jc w:val="left"/>
            </w:pPr>
            <w:r>
              <w:rPr>
                <w:b w:val="0"/>
                <w:sz w:val="21"/>
              </w:rPr>
              <w:t>0,00–50,00</w:t>
            </w:r>
          </w:p>
        </w:tc>
        <w:tc>
          <w:tcPr>
            <w:tcW w:type="dxa" w:w="2948"/>
          </w:tcPr>
          <w:p>
            <w:pPr>
              <w:pStyle w:val="BT"/>
              <w:spacing w:before="20" w:after="40" w:line="240" w:lineRule="auto"/>
              <w:ind w:firstLine="0" w:left="0" w:right="0"/>
              <w:jc w:val="left"/>
            </w:pPr>
            <w:r>
              <w:rPr>
                <w:b w:val="0"/>
                <w:sz w:val="21"/>
              </w:rPr>
              <w:t>Số phòng ngủ; 0 có thể là studio</w:t>
            </w:r>
          </w:p>
        </w:tc>
      </w:tr>
      <w:tr>
        <w:trPr>
          <w:cantSplit/>
        </w:trPr>
        <w:tc>
          <w:tcPr>
            <w:tcW w:type="dxa" w:w="624"/>
          </w:tcPr>
          <w:p>
            <w:pPr>
              <w:pStyle w:val="BT"/>
              <w:spacing w:before="20" w:after="40" w:line="240" w:lineRule="auto"/>
              <w:ind w:firstLine="0" w:left="0" w:right="0"/>
              <w:jc w:val="left"/>
            </w:pPr>
            <w:r>
              <w:rPr>
                <w:b w:val="0"/>
                <w:sz w:val="21"/>
              </w:rPr>
              <w:t>7</w:t>
            </w:r>
          </w:p>
        </w:tc>
        <w:tc>
          <w:tcPr>
            <w:tcW w:type="dxa" w:w="2324"/>
          </w:tcPr>
          <w:p>
            <w:pPr>
              <w:pStyle w:val="BT"/>
              <w:spacing w:before="20" w:after="40" w:line="240" w:lineRule="auto"/>
              <w:ind w:firstLine="0" w:left="0" w:right="0"/>
              <w:jc w:val="left"/>
            </w:pPr>
            <w:r>
              <w:rPr>
                <w:b w:val="0"/>
                <w:sz w:val="21"/>
              </w:rPr>
              <w:t>bathrooms</w:t>
            </w:r>
          </w:p>
        </w:tc>
        <w:tc>
          <w:tcPr>
            <w:tcW w:type="dxa" w:w="1191"/>
          </w:tcPr>
          <w:p>
            <w:pPr>
              <w:pStyle w:val="BT"/>
              <w:spacing w:before="20" w:after="40" w:line="240" w:lineRule="auto"/>
              <w:ind w:firstLine="0" w:left="0" w:right="0"/>
              <w:jc w:val="left"/>
            </w:pPr>
            <w:r>
              <w:rPr>
                <w:b w:val="0"/>
                <w:sz w:val="21"/>
              </w:rPr>
              <w:t>float64</w:t>
            </w:r>
          </w:p>
        </w:tc>
        <w:tc>
          <w:tcPr>
            <w:tcW w:type="dxa" w:w="1984"/>
          </w:tcPr>
          <w:p>
            <w:pPr>
              <w:pStyle w:val="BT"/>
              <w:spacing w:before="20" w:after="40" w:line="240" w:lineRule="auto"/>
              <w:ind w:firstLine="0" w:left="0" w:right="0"/>
              <w:jc w:val="left"/>
            </w:pPr>
            <w:r>
              <w:rPr>
                <w:b w:val="0"/>
                <w:sz w:val="21"/>
              </w:rPr>
              <w:t>0,50–50,00</w:t>
            </w:r>
          </w:p>
        </w:tc>
        <w:tc>
          <w:tcPr>
            <w:tcW w:type="dxa" w:w="2948"/>
          </w:tcPr>
          <w:p>
            <w:pPr>
              <w:pStyle w:val="BT"/>
              <w:spacing w:before="20" w:after="40" w:line="240" w:lineRule="auto"/>
              <w:ind w:firstLine="0" w:left="0" w:right="0"/>
              <w:jc w:val="left"/>
            </w:pPr>
            <w:r>
              <w:rPr>
                <w:b w:val="0"/>
                <w:sz w:val="21"/>
              </w:rPr>
              <w:t>Số phòng tắm; cho phép phần lẻ</w:t>
            </w:r>
          </w:p>
        </w:tc>
      </w:tr>
      <w:tr>
        <w:trPr>
          <w:cantSplit/>
        </w:trPr>
        <w:tc>
          <w:tcPr>
            <w:tcW w:type="dxa" w:w="624"/>
          </w:tcPr>
          <w:p>
            <w:pPr>
              <w:pStyle w:val="BT"/>
              <w:spacing w:before="20" w:after="40" w:line="240" w:lineRule="auto"/>
              <w:ind w:firstLine="0" w:left="0" w:right="0"/>
              <w:jc w:val="left"/>
            </w:pPr>
            <w:r>
              <w:rPr>
                <w:b w:val="0"/>
                <w:sz w:val="21"/>
              </w:rPr>
              <w:t>8</w:t>
            </w:r>
          </w:p>
        </w:tc>
        <w:tc>
          <w:tcPr>
            <w:tcW w:type="dxa" w:w="2324"/>
          </w:tcPr>
          <w:p>
            <w:pPr>
              <w:pStyle w:val="BT"/>
              <w:spacing w:before="20" w:after="40" w:line="240" w:lineRule="auto"/>
              <w:ind w:firstLine="0" w:left="0" w:right="0"/>
              <w:jc w:val="left"/>
            </w:pPr>
            <w:r>
              <w:rPr>
                <w:b w:val="0"/>
                <w:sz w:val="21"/>
              </w:rPr>
              <w:t>beds</w:t>
            </w:r>
          </w:p>
        </w:tc>
        <w:tc>
          <w:tcPr>
            <w:tcW w:type="dxa" w:w="1191"/>
          </w:tcPr>
          <w:p>
            <w:pPr>
              <w:pStyle w:val="BT"/>
              <w:spacing w:before="20" w:after="40" w:line="240" w:lineRule="auto"/>
              <w:ind w:firstLine="0" w:left="0" w:right="0"/>
              <w:jc w:val="left"/>
            </w:pPr>
            <w:r>
              <w:rPr>
                <w:b w:val="0"/>
                <w:sz w:val="21"/>
              </w:rPr>
              <w:t>float64</w:t>
            </w:r>
          </w:p>
        </w:tc>
        <w:tc>
          <w:tcPr>
            <w:tcW w:type="dxa" w:w="1984"/>
          </w:tcPr>
          <w:p>
            <w:pPr>
              <w:pStyle w:val="BT"/>
              <w:spacing w:before="20" w:after="40" w:line="240" w:lineRule="auto"/>
              <w:ind w:firstLine="0" w:left="0" w:right="0"/>
              <w:jc w:val="left"/>
            </w:pPr>
            <w:r>
              <w:rPr>
                <w:b w:val="0"/>
                <w:sz w:val="21"/>
              </w:rPr>
              <w:t>1,00–60,00</w:t>
            </w:r>
          </w:p>
        </w:tc>
        <w:tc>
          <w:tcPr>
            <w:tcW w:type="dxa" w:w="2948"/>
          </w:tcPr>
          <w:p>
            <w:pPr>
              <w:pStyle w:val="BT"/>
              <w:spacing w:before="20" w:after="40" w:line="240" w:lineRule="auto"/>
              <w:ind w:firstLine="0" w:left="0" w:right="0"/>
              <w:jc w:val="left"/>
            </w:pPr>
            <w:r>
              <w:rPr>
                <w:b w:val="0"/>
                <w:sz w:val="21"/>
              </w:rPr>
              <w:t>Số giường</w:t>
            </w:r>
          </w:p>
        </w:tc>
      </w:tr>
      <w:tr>
        <w:trPr>
          <w:cantSplit/>
        </w:trPr>
        <w:tc>
          <w:tcPr>
            <w:tcW w:type="dxa" w:w="624"/>
          </w:tcPr>
          <w:p>
            <w:pPr>
              <w:pStyle w:val="BT"/>
              <w:spacing w:before="20" w:after="40" w:line="240" w:lineRule="auto"/>
              <w:ind w:firstLine="0" w:left="0" w:right="0"/>
              <w:jc w:val="left"/>
            </w:pPr>
            <w:r>
              <w:rPr>
                <w:b w:val="0"/>
                <w:sz w:val="21"/>
              </w:rPr>
              <w:t>9</w:t>
            </w:r>
          </w:p>
        </w:tc>
        <w:tc>
          <w:tcPr>
            <w:tcW w:type="dxa" w:w="2324"/>
          </w:tcPr>
          <w:p>
            <w:pPr>
              <w:pStyle w:val="BT"/>
              <w:spacing w:before="20" w:after="40" w:line="240" w:lineRule="auto"/>
              <w:ind w:firstLine="0" w:left="0" w:right="0"/>
              <w:jc w:val="left"/>
            </w:pPr>
            <w:r>
              <w:rPr>
                <w:b w:val="0"/>
                <w:sz w:val="21"/>
              </w:rPr>
              <w:t>minimum_nights</w:t>
            </w:r>
          </w:p>
        </w:tc>
        <w:tc>
          <w:tcPr>
            <w:tcW w:type="dxa" w:w="1191"/>
          </w:tcPr>
          <w:p>
            <w:pPr>
              <w:pStyle w:val="BT"/>
              <w:spacing w:before="20" w:after="40" w:line="240" w:lineRule="auto"/>
              <w:ind w:firstLine="0" w:left="0" w:right="0"/>
              <w:jc w:val="left"/>
            </w:pPr>
            <w:r>
              <w:rPr>
                <w:b w:val="0"/>
                <w:sz w:val="21"/>
              </w:rPr>
              <w:t>float64</w:t>
            </w:r>
          </w:p>
        </w:tc>
        <w:tc>
          <w:tcPr>
            <w:tcW w:type="dxa" w:w="1984"/>
          </w:tcPr>
          <w:p>
            <w:pPr>
              <w:pStyle w:val="BT"/>
              <w:spacing w:before="20" w:after="40" w:line="240" w:lineRule="auto"/>
              <w:ind w:firstLine="0" w:left="0" w:right="0"/>
              <w:jc w:val="left"/>
            </w:pPr>
            <w:r>
              <w:rPr>
                <w:b w:val="0"/>
                <w:sz w:val="21"/>
              </w:rPr>
              <w:t>1,00–365,00</w:t>
            </w:r>
          </w:p>
        </w:tc>
        <w:tc>
          <w:tcPr>
            <w:tcW w:type="dxa" w:w="2948"/>
          </w:tcPr>
          <w:p>
            <w:pPr>
              <w:pStyle w:val="BT"/>
              <w:spacing w:before="20" w:after="40" w:line="240" w:lineRule="auto"/>
              <w:ind w:firstLine="0" w:left="0" w:right="0"/>
              <w:jc w:val="left"/>
            </w:pPr>
            <w:r>
              <w:rPr>
                <w:b w:val="0"/>
                <w:sz w:val="21"/>
              </w:rPr>
              <w:t>Số đêm tối thiểu</w:t>
            </w:r>
          </w:p>
        </w:tc>
      </w:tr>
      <w:tr>
        <w:trPr>
          <w:cantSplit/>
        </w:trPr>
        <w:tc>
          <w:tcPr>
            <w:tcW w:type="dxa" w:w="624"/>
          </w:tcPr>
          <w:p>
            <w:pPr>
              <w:pStyle w:val="BT"/>
              <w:spacing w:before="20" w:after="40" w:line="240" w:lineRule="auto"/>
              <w:ind w:firstLine="0" w:left="0" w:right="0"/>
              <w:jc w:val="left"/>
            </w:pPr>
            <w:r>
              <w:rPr>
                <w:b w:val="0"/>
                <w:sz w:val="21"/>
              </w:rPr>
              <w:t>10</w:t>
            </w:r>
          </w:p>
        </w:tc>
        <w:tc>
          <w:tcPr>
            <w:tcW w:type="dxa" w:w="2324"/>
          </w:tcPr>
          <w:p>
            <w:pPr>
              <w:pStyle w:val="BT"/>
              <w:spacing w:before="20" w:after="40" w:line="240" w:lineRule="auto"/>
              <w:ind w:firstLine="0" w:left="0" w:right="0"/>
              <w:jc w:val="left"/>
            </w:pPr>
            <w:r>
              <w:rPr>
                <w:b w:val="0"/>
                <w:sz w:val="21"/>
              </w:rPr>
              <w:t>number_of_reviews</w:t>
            </w:r>
          </w:p>
        </w:tc>
        <w:tc>
          <w:tcPr>
            <w:tcW w:type="dxa" w:w="1191"/>
          </w:tcPr>
          <w:p>
            <w:pPr>
              <w:pStyle w:val="BT"/>
              <w:spacing w:before="20" w:after="40" w:line="240" w:lineRule="auto"/>
              <w:ind w:firstLine="0" w:left="0" w:right="0"/>
              <w:jc w:val="left"/>
            </w:pPr>
            <w:r>
              <w:rPr>
                <w:b w:val="0"/>
                <w:sz w:val="21"/>
              </w:rPr>
              <w:t>float64</w:t>
            </w:r>
          </w:p>
        </w:tc>
        <w:tc>
          <w:tcPr>
            <w:tcW w:type="dxa" w:w="1984"/>
          </w:tcPr>
          <w:p>
            <w:pPr>
              <w:pStyle w:val="BT"/>
              <w:spacing w:before="20" w:after="40" w:line="240" w:lineRule="auto"/>
              <w:ind w:firstLine="0" w:left="0" w:right="0"/>
              <w:jc w:val="left"/>
            </w:pPr>
            <w:r>
              <w:rPr>
                <w:b w:val="0"/>
                <w:sz w:val="21"/>
              </w:rPr>
              <w:t>0,00–3.447,00</w:t>
            </w:r>
          </w:p>
        </w:tc>
        <w:tc>
          <w:tcPr>
            <w:tcW w:type="dxa" w:w="2948"/>
          </w:tcPr>
          <w:p>
            <w:pPr>
              <w:pStyle w:val="BT"/>
              <w:spacing w:before="20" w:after="40" w:line="240" w:lineRule="auto"/>
              <w:ind w:firstLine="0" w:left="0" w:right="0"/>
              <w:jc w:val="left"/>
            </w:pPr>
            <w:r>
              <w:rPr>
                <w:b w:val="0"/>
                <w:sz w:val="21"/>
              </w:rPr>
              <w:t>Số lượt đánh giá</w:t>
            </w:r>
          </w:p>
        </w:tc>
      </w:tr>
      <w:tr>
        <w:trPr>
          <w:cantSplit/>
        </w:trPr>
        <w:tc>
          <w:tcPr>
            <w:tcW w:type="dxa" w:w="624"/>
          </w:tcPr>
          <w:p>
            <w:pPr>
              <w:pStyle w:val="BT"/>
              <w:spacing w:before="20" w:after="40" w:line="240" w:lineRule="auto"/>
              <w:ind w:firstLine="0" w:left="0" w:right="0"/>
              <w:jc w:val="left"/>
            </w:pPr>
            <w:r>
              <w:rPr>
                <w:b w:val="0"/>
                <w:sz w:val="21"/>
              </w:rPr>
              <w:t>11</w:t>
            </w:r>
          </w:p>
        </w:tc>
        <w:tc>
          <w:tcPr>
            <w:tcW w:type="dxa" w:w="2324"/>
          </w:tcPr>
          <w:p>
            <w:pPr>
              <w:pStyle w:val="BT"/>
              <w:spacing w:before="20" w:after="40" w:line="240" w:lineRule="auto"/>
              <w:ind w:firstLine="0" w:left="0" w:right="0"/>
              <w:jc w:val="left"/>
            </w:pPr>
            <w:r>
              <w:rPr>
                <w:b w:val="0"/>
                <w:sz w:val="21"/>
              </w:rPr>
              <w:t>review_scores_rating</w:t>
            </w:r>
          </w:p>
        </w:tc>
        <w:tc>
          <w:tcPr>
            <w:tcW w:type="dxa" w:w="1191"/>
          </w:tcPr>
          <w:p>
            <w:pPr>
              <w:pStyle w:val="BT"/>
              <w:spacing w:before="20" w:after="40" w:line="240" w:lineRule="auto"/>
              <w:ind w:firstLine="0" w:left="0" w:right="0"/>
              <w:jc w:val="left"/>
            </w:pPr>
            <w:r>
              <w:rPr>
                <w:b w:val="0"/>
                <w:sz w:val="21"/>
              </w:rPr>
              <w:t>float64</w:t>
            </w:r>
          </w:p>
        </w:tc>
        <w:tc>
          <w:tcPr>
            <w:tcW w:type="dxa" w:w="1984"/>
          </w:tcPr>
          <w:p>
            <w:pPr>
              <w:pStyle w:val="BT"/>
              <w:spacing w:before="20" w:after="40" w:line="240" w:lineRule="auto"/>
              <w:ind w:firstLine="0" w:left="0" w:right="0"/>
              <w:jc w:val="left"/>
            </w:pPr>
            <w:r>
              <w:rPr>
                <w:b w:val="0"/>
                <w:sz w:val="21"/>
              </w:rPr>
              <w:t>1,00–5,00</w:t>
            </w:r>
          </w:p>
        </w:tc>
        <w:tc>
          <w:tcPr>
            <w:tcW w:type="dxa" w:w="2948"/>
          </w:tcPr>
          <w:p>
            <w:pPr>
              <w:pStyle w:val="BT"/>
              <w:spacing w:before="20" w:after="40" w:line="240" w:lineRule="auto"/>
              <w:ind w:firstLine="0" w:left="0" w:right="0"/>
              <w:jc w:val="left"/>
            </w:pPr>
            <w:r>
              <w:rPr>
                <w:b w:val="0"/>
                <w:sz w:val="21"/>
              </w:rPr>
              <w:t>Điểm đánh giá tổng thể</w:t>
            </w:r>
          </w:p>
        </w:tc>
      </w:tr>
      <w:tr>
        <w:trPr>
          <w:cantSplit/>
        </w:trPr>
        <w:tc>
          <w:tcPr>
            <w:tcW w:type="dxa" w:w="624"/>
          </w:tcPr>
          <w:p>
            <w:pPr>
              <w:pStyle w:val="BT"/>
              <w:spacing w:before="20" w:after="40" w:line="240" w:lineRule="auto"/>
              <w:ind w:firstLine="0" w:left="0" w:right="0"/>
              <w:jc w:val="left"/>
            </w:pPr>
            <w:r>
              <w:rPr>
                <w:b w:val="0"/>
                <w:sz w:val="21"/>
              </w:rPr>
              <w:t>12</w:t>
            </w:r>
          </w:p>
        </w:tc>
        <w:tc>
          <w:tcPr>
            <w:tcW w:type="dxa" w:w="2324"/>
          </w:tcPr>
          <w:p>
            <w:pPr>
              <w:pStyle w:val="BT"/>
              <w:spacing w:before="20" w:after="40" w:line="240" w:lineRule="auto"/>
              <w:ind w:firstLine="0" w:left="0" w:right="0"/>
              <w:jc w:val="left"/>
            </w:pPr>
            <w:r>
              <w:rPr>
                <w:b w:val="0"/>
                <w:sz w:val="21"/>
              </w:rPr>
              <w:t>host_is_superhost</w:t>
            </w:r>
          </w:p>
        </w:tc>
        <w:tc>
          <w:tcPr>
            <w:tcW w:type="dxa" w:w="1191"/>
          </w:tcPr>
          <w:p>
            <w:pPr>
              <w:pStyle w:val="BT"/>
              <w:spacing w:before="20" w:after="40" w:line="240" w:lineRule="auto"/>
              <w:ind w:firstLine="0" w:left="0" w:right="0"/>
              <w:jc w:val="left"/>
            </w:pPr>
            <w:r>
              <w:rPr>
                <w:b w:val="0"/>
                <w:sz w:val="21"/>
              </w:rPr>
              <w:t>Phân loại</w:t>
            </w:r>
          </w:p>
        </w:tc>
        <w:tc>
          <w:tcPr>
            <w:tcW w:type="dxa" w:w="1984"/>
          </w:tcPr>
          <w:p>
            <w:pPr>
              <w:pStyle w:val="BT"/>
              <w:spacing w:before="20" w:after="40" w:line="240" w:lineRule="auto"/>
              <w:ind w:firstLine="0" w:left="0" w:right="0"/>
              <w:jc w:val="left"/>
            </w:pPr>
            <w:r>
              <w:rPr>
                <w:b w:val="0"/>
                <w:sz w:val="21"/>
              </w:rPr>
              <w:t>2 nhóm</w:t>
            </w:r>
          </w:p>
        </w:tc>
        <w:tc>
          <w:tcPr>
            <w:tcW w:type="dxa" w:w="2948"/>
          </w:tcPr>
          <w:p>
            <w:pPr>
              <w:pStyle w:val="BT"/>
              <w:spacing w:before="20" w:after="40" w:line="240" w:lineRule="auto"/>
              <w:ind w:firstLine="0" w:left="0" w:right="0"/>
              <w:jc w:val="left"/>
            </w:pPr>
            <w:r>
              <w:rPr>
                <w:b w:val="0"/>
                <w:sz w:val="21"/>
              </w:rPr>
              <w:t>Trạng thái superhost: t/f</w:t>
            </w:r>
          </w:p>
        </w:tc>
      </w:tr>
    </w:tbl>
    <w:p>
      <w:pPr>
        <w:pStyle w:val="BT"/>
        <w:widowControl/>
      </w:pPr>
      <w:r>
        <w:t>Giá có từ 1 đến 1.320.255 THB/đêm; các mức cực đoan được giữ và đánh dấu để rà soát, chưa quy kết là lỗi hoặc căn cao cấp. Predictor còn thiếu: bedrooms 3.559 dòng, bathrooms 2.701, beds 1.270, minimum_nights 2 và review_scores_rating 9.451. Phân tích từng cặp công bố n hợp lệ; baseline không điền khuyết hàng loạt.</w:t>
      </w:r>
    </w:p>
    <w:p>
      <w:pPr>
        <w:pStyle w:val="BT"/>
        <w:widowControl/>
      </w:pPr>
      <w:r>
        <w:t>Dữ liệu sạch có 7.231 host, trong đó 3.215 host có nhiều listing. Vì các quan sát có thể cùng chủ nhà, các p-value trong báo cáo được diễn giải thăm dò. Không suy ra quan hệ nhân quả từ tương quan hoặc chênh lệch nhóm.</w:t>
      </w:r>
    </w:p>
    <w:p>
      <w:r>
        <w:br w:type="page"/>
      </w:r>
    </w:p>
    <w:p>
      <w:pPr>
        <w:pStyle w:val="Heading1"/>
        <w:widowControl/>
      </w:pPr>
      <w:r>
        <w:t>PHƯƠNG PHÁP PHÂN TÍCH</w:t>
      </w:r>
    </w:p>
    <w:p>
      <w:pPr>
        <w:pStyle w:val="Heading2"/>
        <w:widowControl/>
      </w:pPr>
      <w:r>
        <w:t>Quy trình và xử lý dữ liệu</w:t>
      </w:r>
    </w:p>
    <w:p>
      <w:pPr>
        <w:pStyle w:val="BT"/>
        <w:widowControl/>
      </w:pPr>
      <w:r>
        <w:t>Quy trình thực tế ở Hình 1 vận dụng Bài 01–07 [3]. Bốn notebook tách kiểm toán/làm sạch, EDA, trực quan và đánh giá khả thi mô hình. Dữ liệu thô giữ nguyên checksum; mọi bảng, hình và nhận xét đều truy về kết quả chạy.</w:t>
      </w:r>
    </w:p>
    <w:p>
      <w:pPr>
        <w:pStyle w:val="BT"/>
        <w:keepNext/>
        <w:widowControl/>
        <w:spacing w:before="0" w:after="0"/>
        <w:jc w:val="center"/>
      </w:pPr>
      <w:r>
        <w:drawing>
          <wp:inline xmlns:a="http://schemas.openxmlformats.org/drawingml/2006/main" xmlns:pic="http://schemas.openxmlformats.org/drawingml/2006/picture">
            <wp:extent cx="5760000" cy="1344000"/>
            <wp:docPr id="7" name="Picture 7"/>
            <wp:cNvGraphicFramePr>
              <a:graphicFrameLocks noChangeAspect="1"/>
            </wp:cNvGraphicFramePr>
            <a:graphic>
              <a:graphicData uri="http://schemas.openxmlformats.org/drawingml/2006/picture">
                <pic:pic>
                  <pic:nvPicPr>
                    <pic:cNvPr id="0" name="report_analysis_flow.png"/>
                    <pic:cNvPicPr/>
                  </pic:nvPicPr>
                  <pic:blipFill>
                    <a:blip r:embed="rId30"/>
                    <a:stretch>
                      <a:fillRect/>
                    </a:stretch>
                  </pic:blipFill>
                  <pic:spPr>
                    <a:xfrm>
                      <a:off x="0" y="0"/>
                      <a:ext cx="5760000" cy="1344000"/>
                    </a:xfrm>
                    <a:prstGeom prst="rect"/>
                  </pic:spPr>
                </pic:pic>
              </a:graphicData>
            </a:graphic>
          </wp:inline>
        </w:drawing>
      </w:r>
    </w:p>
    <w:p>
      <w:pPr>
        <w:pStyle w:val="Caption"/>
        <w:widowControl/>
        <w:spacing w:after="80"/>
        <w:jc w:val="center"/>
      </w:pPr>
      <w:r>
        <w:rPr>
          <w:sz w:val="20"/>
        </w:rPr>
        <w:t>Hình 1. Quy trình nhóm triển khai; nhánh mô hình được đánh giá khả thi trên train/CV.</w:t>
      </w:r>
    </w:p>
    <w:p>
      <w:pPr>
        <w:pStyle w:val="Caption"/>
        <w:keepNext/>
        <w:widowControl/>
      </w:pPr>
      <w:r>
        <w:t>Bảng 3. Giải trình các quyết định làm sạch</w:t>
      </w:r>
    </w:p>
    <w:tbl>
      <w:tblPr>
        <w:tblStyle w:val="TableGrid"/>
        <w:tblW w:type="auto" w:w="0"/>
        <w:tblLayout w:type="fixed"/>
        <w:tblLook w:firstColumn="1" w:firstRow="1" w:lastColumn="0" w:lastRow="0" w:noHBand="0" w:noVBand="1" w:val="04A0"/>
      </w:tblPr>
      <w:tblGrid>
        <w:gridCol w:w="1757"/>
        <w:gridCol w:w="2268"/>
        <w:gridCol w:w="5046"/>
      </w:tblGrid>
      <w:tr>
        <w:trPr>
          <w:tblHeader/>
          <w:cantSplit/>
        </w:trPr>
        <w:tc>
          <w:tcPr>
            <w:tcW w:type="dxa" w:w="1757"/>
            <w:shd w:fill="E9F0F5"/>
          </w:tcPr>
          <w:p>
            <w:pPr>
              <w:pStyle w:val="BT"/>
              <w:spacing w:before="20" w:after="40" w:line="240" w:lineRule="auto"/>
              <w:ind w:firstLine="0" w:left="0" w:right="0"/>
              <w:jc w:val="left"/>
            </w:pPr>
            <w:r>
              <w:rPr>
                <w:b/>
                <w:sz w:val="21"/>
              </w:rPr>
              <w:t>Vấn đề</w:t>
            </w:r>
          </w:p>
        </w:tc>
        <w:tc>
          <w:tcPr>
            <w:tcW w:type="dxa" w:w="2268"/>
            <w:shd w:fill="E9F0F5"/>
          </w:tcPr>
          <w:p>
            <w:pPr>
              <w:pStyle w:val="BT"/>
              <w:spacing w:before="20" w:after="40" w:line="240" w:lineRule="auto"/>
              <w:ind w:firstLine="0" w:left="0" w:right="0"/>
              <w:jc w:val="left"/>
            </w:pPr>
            <w:r>
              <w:rPr>
                <w:b/>
                <w:sz w:val="21"/>
              </w:rPr>
              <w:t>Xử lý</w:t>
            </w:r>
          </w:p>
        </w:tc>
        <w:tc>
          <w:tcPr>
            <w:tcW w:type="dxa" w:w="5046"/>
            <w:shd w:fill="E9F0F5"/>
          </w:tcPr>
          <w:p>
            <w:pPr>
              <w:pStyle w:val="BT"/>
              <w:spacing w:before="20" w:after="40" w:line="240" w:lineRule="auto"/>
              <w:ind w:firstLine="0" w:left="0" w:right="0"/>
              <w:jc w:val="left"/>
            </w:pPr>
            <w:r>
              <w:rPr>
                <w:b/>
                <w:sz w:val="21"/>
              </w:rPr>
              <w:t>Lý do và ảnh hưởng</w:t>
            </w:r>
          </w:p>
        </w:tc>
      </w:tr>
      <w:tr>
        <w:trPr>
          <w:cantSplit/>
        </w:trPr>
        <w:tc>
          <w:tcPr>
            <w:tcW w:type="dxa" w:w="1757"/>
          </w:tcPr>
          <w:p>
            <w:pPr>
              <w:pStyle w:val="BT"/>
              <w:spacing w:before="20" w:after="40" w:line="240" w:lineRule="auto"/>
              <w:ind w:firstLine="0" w:left="0" w:right="0"/>
              <w:jc w:val="left"/>
            </w:pPr>
            <w:r>
              <w:rPr>
                <w:b w:val="0"/>
                <w:sz w:val="21"/>
              </w:rPr>
              <w:t>Giá dạng chuỗi</w:t>
            </w:r>
          </w:p>
        </w:tc>
        <w:tc>
          <w:tcPr>
            <w:tcW w:type="dxa" w:w="2268"/>
          </w:tcPr>
          <w:p>
            <w:pPr>
              <w:pStyle w:val="BT"/>
              <w:spacing w:before="20" w:after="40" w:line="240" w:lineRule="auto"/>
              <w:ind w:firstLine="0" w:left="0" w:right="0"/>
              <w:jc w:val="left"/>
            </w:pPr>
            <w:r>
              <w:rPr>
                <w:b w:val="0"/>
                <w:sz w:val="21"/>
              </w:rPr>
              <w:t>Parse tiền tệ, giữ giá dương hữu hạn</w:t>
            </w:r>
          </w:p>
        </w:tc>
        <w:tc>
          <w:tcPr>
            <w:tcW w:type="dxa" w:w="5046"/>
          </w:tcPr>
          <w:p>
            <w:pPr>
              <w:pStyle w:val="BT"/>
              <w:spacing w:before="20" w:after="40" w:line="240" w:lineRule="auto"/>
              <w:ind w:firstLine="0" w:left="0" w:right="0"/>
              <w:jc w:val="left"/>
            </w:pPr>
            <w:r>
              <w:rPr>
                <w:b w:val="0"/>
                <w:sz w:val="21"/>
              </w:rPr>
              <w:t>Loại 2.082 dòng thiếu giá; không suy diễn y</w:t>
            </w:r>
          </w:p>
        </w:tc>
      </w:tr>
      <w:tr>
        <w:trPr>
          <w:cantSplit/>
        </w:trPr>
        <w:tc>
          <w:tcPr>
            <w:tcW w:type="dxa" w:w="1757"/>
          </w:tcPr>
          <w:p>
            <w:pPr>
              <w:pStyle w:val="BT"/>
              <w:spacing w:before="20" w:after="40" w:line="240" w:lineRule="auto"/>
              <w:ind w:firstLine="0" w:left="0" w:right="0"/>
              <w:jc w:val="left"/>
            </w:pPr>
            <w:r>
              <w:rPr>
                <w:b w:val="0"/>
                <w:sz w:val="21"/>
              </w:rPr>
              <w:t>Ngoại lệ IQR</w:t>
            </w:r>
          </w:p>
        </w:tc>
        <w:tc>
          <w:tcPr>
            <w:tcW w:type="dxa" w:w="2268"/>
          </w:tcPr>
          <w:p>
            <w:pPr>
              <w:pStyle w:val="BT"/>
              <w:spacing w:before="20" w:after="40" w:line="240" w:lineRule="auto"/>
              <w:ind w:firstLine="0" w:left="0" w:right="0"/>
              <w:jc w:val="left"/>
            </w:pPr>
            <w:r>
              <w:rPr>
                <w:b w:val="0"/>
                <w:sz w:val="21"/>
              </w:rPr>
              <w:t>Đánh dấu, giữ nguyên</w:t>
            </w:r>
          </w:p>
        </w:tc>
        <w:tc>
          <w:tcPr>
            <w:tcW w:type="dxa" w:w="5046"/>
          </w:tcPr>
          <w:p>
            <w:pPr>
              <w:pStyle w:val="BT"/>
              <w:spacing w:before="20" w:after="40" w:line="240" w:lineRule="auto"/>
              <w:ind w:firstLine="0" w:left="0" w:right="0"/>
              <w:jc w:val="left"/>
            </w:pPr>
            <w:r>
              <w:rPr>
                <w:b w:val="0"/>
                <w:sz w:val="21"/>
              </w:rPr>
              <w:t>2.730 dòng được lưu để rà soát; không cắt theo mức giá tùy ý</w:t>
            </w:r>
          </w:p>
        </w:tc>
      </w:tr>
      <w:tr>
        <w:trPr>
          <w:cantSplit/>
        </w:trPr>
        <w:tc>
          <w:tcPr>
            <w:tcW w:type="dxa" w:w="1757"/>
          </w:tcPr>
          <w:p>
            <w:pPr>
              <w:pStyle w:val="BT"/>
              <w:spacing w:before="20" w:after="40" w:line="240" w:lineRule="auto"/>
              <w:ind w:firstLine="0" w:left="0" w:right="0"/>
              <w:jc w:val="left"/>
            </w:pPr>
            <w:r>
              <w:rPr>
                <w:b w:val="0"/>
                <w:sz w:val="21"/>
              </w:rPr>
              <w:t>Predictor khuyết/sai</w:t>
            </w:r>
          </w:p>
        </w:tc>
        <w:tc>
          <w:tcPr>
            <w:tcW w:type="dxa" w:w="2268"/>
          </w:tcPr>
          <w:p>
            <w:pPr>
              <w:pStyle w:val="BT"/>
              <w:spacing w:before="20" w:after="40" w:line="240" w:lineRule="auto"/>
              <w:ind w:firstLine="0" w:left="0" w:right="0"/>
              <w:jc w:val="left"/>
            </w:pPr>
            <w:r>
              <w:rPr>
                <w:b w:val="0"/>
                <w:sz w:val="21"/>
              </w:rPr>
              <w:t>Chuẩn hóa kiểu; giữ khuyết</w:t>
            </w:r>
          </w:p>
        </w:tc>
        <w:tc>
          <w:tcPr>
            <w:tcW w:type="dxa" w:w="5046"/>
          </w:tcPr>
          <w:p>
            <w:pPr>
              <w:pStyle w:val="BT"/>
              <w:spacing w:before="20" w:after="40" w:line="240" w:lineRule="auto"/>
              <w:ind w:firstLine="0" w:left="0" w:right="0"/>
              <w:jc w:val="left"/>
            </w:pPr>
            <w:r>
              <w:rPr>
                <w:b w:val="0"/>
                <w:sz w:val="21"/>
              </w:rPr>
              <w:t>EDA dùng cặp hợp lệ; imputer chỉ fit trong train nếu mô hình khả thi</w:t>
            </w:r>
          </w:p>
        </w:tc>
      </w:tr>
      <w:tr>
        <w:trPr>
          <w:cantSplit/>
        </w:trPr>
        <w:tc>
          <w:tcPr>
            <w:tcW w:type="dxa" w:w="1757"/>
          </w:tcPr>
          <w:p>
            <w:pPr>
              <w:pStyle w:val="BT"/>
              <w:spacing w:before="20" w:after="40" w:line="240" w:lineRule="auto"/>
              <w:ind w:firstLine="0" w:left="0" w:right="0"/>
              <w:jc w:val="left"/>
            </w:pPr>
            <w:r>
              <w:rPr>
                <w:b w:val="0"/>
                <w:sz w:val="21"/>
              </w:rPr>
              <w:t>Định danh và cột báo giá</w:t>
            </w:r>
          </w:p>
        </w:tc>
        <w:tc>
          <w:tcPr>
            <w:tcW w:type="dxa" w:w="2268"/>
          </w:tcPr>
          <w:p>
            <w:pPr>
              <w:pStyle w:val="BT"/>
              <w:spacing w:before="20" w:after="40" w:line="240" w:lineRule="auto"/>
              <w:ind w:firstLine="0" w:left="0" w:right="0"/>
              <w:jc w:val="left"/>
            </w:pPr>
            <w:r>
              <w:rPr>
                <w:b w:val="0"/>
                <w:sz w:val="21"/>
              </w:rPr>
              <w:t>Giữ cột truy vết; chặn cột lộ y</w:t>
            </w:r>
          </w:p>
        </w:tc>
        <w:tc>
          <w:tcPr>
            <w:tcW w:type="dxa" w:w="5046"/>
          </w:tcPr>
          <w:p>
            <w:pPr>
              <w:pStyle w:val="BT"/>
              <w:spacing w:before="20" w:after="40" w:line="240" w:lineRule="auto"/>
              <w:ind w:firstLine="0" w:left="0" w:right="0"/>
              <w:jc w:val="left"/>
            </w:pPr>
            <w:r>
              <w:rPr>
                <w:b w:val="0"/>
                <w:sz w:val="21"/>
              </w:rPr>
              <w:t>Không có ID trùng; price_quote/revenue không làm predictor</w:t>
            </w:r>
          </w:p>
        </w:tc>
      </w:tr>
    </w:tbl>
    <w:p>
      <w:pPr>
        <w:pStyle w:val="Heading2"/>
        <w:widowControl/>
      </w:pPr>
      <w:r>
        <w:t>Thống kê và trực quan hóa</w:t>
      </w:r>
    </w:p>
    <w:p>
      <w:pPr>
        <w:pStyle w:val="BT"/>
        <w:widowControl/>
      </w:pPr>
      <w:r>
        <w:t>RQ1 dùng mean/median, Q1–Q3, độ lệch chuẩn mẫu (ddof=1), IQR và hình dạng phân phối. Skewness/Fisher excess kurtosis EDA dùng bias=False. RQ2 mô tả nhóm và ANOVA thăm dò với F, p. RQ3 dùng Pearson r, p và n theo cặp. RQ4 dùng pivot median/count/IQR theo quận × loại phòng, rồi so sánh trong cùng loại phòng.</w:t>
      </w:r>
    </w:p>
    <w:p>
      <w:pPr>
        <w:pStyle w:val="BT"/>
        <w:widowControl/>
      </w:pPr>
      <w:r>
        <w:t>Biểu đồ dùng Matplotlib OO API, nhãn tiếng Việt và ảnh 300 DPI. Thang log trên trục giá chỉ phục vụ đọc histogram toàn miền; không biến đổi giá trong thống kê/mô hình. Giới hạn trục ở boxplot/scatter không thay tập mẫu dùng tính phân vị, Pearson hoặc đường OLS.</w:t>
      </w:r>
    </w:p>
    <w:p>
      <w:pPr>
        <w:pStyle w:val="BT"/>
        <w:widowControl/>
      </w:pPr>
      <w:r>
        <w:t>[MỞ RỘNG NGOÀI BÀI HỌC] Levene center=median bổ sung chẩn đoán phương sai [4]; p≥0,05 không chứng minh phương sai bằng nhau. pd.qcut chỉ minh họa phân khoảng theo phân vị trên bản sao EDA, bên cạnh pd.cut của Bài 02 [5]; không tạo predictor từ price. Hai kỹ thuật có nguồn và giới hạn trong EDA_METHODS.md.</w:t>
      </w:r>
    </w:p>
    <w:p>
      <w:r>
        <w:br w:type="page"/>
      </w:r>
    </w:p>
    <w:p>
      <w:pPr>
        <w:pStyle w:val="Heading1"/>
        <w:widowControl/>
      </w:pPr>
      <w:r>
        <w:t>PHÂN TÍCH THĂM DÒ VÀ TRỰC QUAN HÓA</w:t>
      </w:r>
    </w:p>
    <w:p>
      <w:pPr>
        <w:pStyle w:val="Heading2"/>
        <w:widowControl/>
      </w:pPr>
      <w:r>
        <w:t>RQ1. Giá phân bố như thế nào?</w:t>
      </w:r>
    </w:p>
    <w:p>
      <w:pPr>
        <w:pStyle w:val="BT"/>
        <w:keepNext/>
        <w:widowControl/>
        <w:spacing w:before="0" w:after="0"/>
        <w:jc w:val="center"/>
      </w:pPr>
      <w:r>
        <w:drawing>
          <wp:inline xmlns:a="http://schemas.openxmlformats.org/drawingml/2006/main" xmlns:pic="http://schemas.openxmlformats.org/drawingml/2006/picture">
            <wp:extent cx="5760000" cy="2160000"/>
            <wp:docPr id="8" name="Picture 8"/>
            <wp:cNvGraphicFramePr>
              <a:graphicFrameLocks noChangeAspect="1"/>
            </wp:cNvGraphicFramePr>
            <a:graphic>
              <a:graphicData uri="http://schemas.openxmlformats.org/drawingml/2006/picture">
                <pic:pic>
                  <pic:nvPicPr>
                    <pic:cNvPr id="0" name="fig1_price_distribution.png"/>
                    <pic:cNvPicPr/>
                  </pic:nvPicPr>
                  <pic:blipFill>
                    <a:blip r:embed="rId31"/>
                    <a:stretch>
                      <a:fillRect/>
                    </a:stretch>
                  </pic:blipFill>
                  <pic:spPr>
                    <a:xfrm>
                      <a:off x="0" y="0"/>
                      <a:ext cx="5760000" cy="2160000"/>
                    </a:xfrm>
                    <a:prstGeom prst="rect"/>
                  </pic:spPr>
                </pic:pic>
              </a:graphicData>
            </a:graphic>
          </wp:inline>
        </w:drawing>
      </w:r>
    </w:p>
    <w:p>
      <w:pPr>
        <w:pStyle w:val="Caption"/>
        <w:widowControl/>
        <w:spacing w:after="80"/>
        <w:jc w:val="center"/>
      </w:pPr>
      <w:r>
        <w:rPr>
          <w:sz w:val="20"/>
        </w:rPr>
        <w:t>Hình 2. Histogram toàn miền và vùng ≤10.000 THB; trung bình/trung vị tính toàn mẫu.</w:t>
      </w:r>
    </w:p>
    <w:p>
      <w:pPr>
        <w:pStyle w:val="BT"/>
        <w:widowControl/>
      </w:pPr>
      <w:r>
        <w:t>Giá trung vị 1.592,00 THB/đêm, trung bình 2.955,96; Q1–Q3 là 1.041,47–2.539,57. Skewness 52,3111, excess kurtosis 3.094,3914 cho thấy phân phối lệch phải mạnh. Có 2.730 ngoại lệ IQR (9,42%); 777 điểm ngoài vùng giá 10.000 là tiêu chí hiển thị khác với ngoại lệ IQR.</w:t>
      </w:r>
    </w:p>
    <w:p>
      <w:pPr>
        <w:pStyle w:val="Heading2"/>
        <w:widowControl/>
      </w:pPr>
      <w:r>
        <w:t>RQ2. Giá khác nhau theo loại phòng?</w:t>
      </w:r>
    </w:p>
    <w:p>
      <w:pPr>
        <w:pStyle w:val="BT"/>
        <w:keepNext/>
        <w:widowControl/>
        <w:spacing w:before="0" w:after="0"/>
        <w:jc w:val="center"/>
      </w:pPr>
      <w:r>
        <w:drawing>
          <wp:inline xmlns:a="http://schemas.openxmlformats.org/drawingml/2006/main" xmlns:pic="http://schemas.openxmlformats.org/drawingml/2006/picture">
            <wp:extent cx="5760000" cy="2160000"/>
            <wp:docPr id="9" name="Picture 9"/>
            <wp:cNvGraphicFramePr>
              <a:graphicFrameLocks noChangeAspect="1"/>
            </wp:cNvGraphicFramePr>
            <a:graphic>
              <a:graphicData uri="http://schemas.openxmlformats.org/drawingml/2006/picture">
                <pic:pic>
                  <pic:nvPicPr>
                    <pic:cNvPr id="0" name="fig2_price_by_room_type.png"/>
                    <pic:cNvPicPr/>
                  </pic:nvPicPr>
                  <pic:blipFill>
                    <a:blip r:embed="rId32"/>
                    <a:stretch>
                      <a:fillRect/>
                    </a:stretch>
                  </pic:blipFill>
                  <pic:spPr>
                    <a:xfrm>
                      <a:off x="0" y="0"/>
                      <a:ext cx="5760000" cy="2160000"/>
                    </a:xfrm>
                    <a:prstGeom prst="rect"/>
                  </pic:spPr>
                </pic:pic>
              </a:graphicData>
            </a:graphic>
          </wp:inline>
        </w:drawing>
      </w:r>
    </w:p>
    <w:p>
      <w:pPr>
        <w:pStyle w:val="Caption"/>
        <w:widowControl/>
        <w:spacing w:after="80"/>
        <w:jc w:val="center"/>
      </w:pPr>
      <w:r>
        <w:rPr>
          <w:sz w:val="20"/>
        </w:rPr>
        <w:t>Hình 3. Boxplot và trung vị/Q1–Q3 tính toàn nhóm; trục boxplot giới hạn 8.000 THB.</w:t>
      </w:r>
    </w:p>
    <w:p>
      <w:pPr>
        <w:pStyle w:val="BT"/>
        <w:widowControl/>
      </w:pPr>
      <w:r>
        <w:t>Trung vị Entire home/apt 1.715,44 (n=19.300), Hotel room 1.999,00 (n=275), Private room 1.389,83 (n=8.914), Shared room 431,22 THB/đêm (n=498). Thanh Q1–Q3 mô tả phân tán, không phải khoảng tin cậy. Quy mô nhóm khác nhau đáng kể.</w:t>
      </w:r>
    </w:p>
    <w:p>
      <w:pPr>
        <w:pStyle w:val="BT"/>
        <w:widowControl/>
      </w:pPr>
      <w:r>
        <w:t>ANOVA thăm dò F=5,9323, p=0.000485542. Levene W=3,1230, p=0.0247826. Phân phối lệch và host clustering hạn chế suy luận; không tiếp tục so sánh cặp nhóm hoặc kết luận tác động nhân quả.</w:t>
      </w:r>
    </w:p>
    <w:p>
      <w:r>
        <w:br w:type="page"/>
      </w:r>
    </w:p>
    <w:p>
      <w:pPr>
        <w:pStyle w:val="Heading2"/>
        <w:widowControl/>
      </w:pPr>
      <w:r>
        <w:t>RQ3. Quy mô chỗ ở liên hệ thế nào với giá?</w:t>
      </w:r>
    </w:p>
    <w:p>
      <w:pPr>
        <w:pStyle w:val="BT"/>
        <w:widowControl/>
      </w:pPr>
      <w:r>
        <w:t>Bốn biến quy mô gồm số khách, phòng ngủ, phòng tắm và giường. Mỗi cặp chỉ dùng quan sát hữu hạn hợp lệ; các số r/p này thuộc EDA toàn mẫu, không dùng trực tiếp để chọn biến cho mô hình.</w:t>
      </w:r>
    </w:p>
    <w:p>
      <w:pPr>
        <w:pStyle w:val="BT"/>
        <w:keepNext/>
        <w:widowControl/>
        <w:spacing w:before="0" w:after="0"/>
        <w:jc w:val="center"/>
      </w:pPr>
      <w:r>
        <w:drawing>
          <wp:inline xmlns:a="http://schemas.openxmlformats.org/drawingml/2006/main" xmlns:pic="http://schemas.openxmlformats.org/drawingml/2006/picture">
            <wp:extent cx="5580000" cy="4092000"/>
            <wp:docPr id="10" name="Picture 10"/>
            <wp:cNvGraphicFramePr>
              <a:graphicFrameLocks noChangeAspect="1"/>
            </wp:cNvGraphicFramePr>
            <a:graphic>
              <a:graphicData uri="http://schemas.openxmlformats.org/drawingml/2006/picture">
                <pic:pic>
                  <pic:nvPicPr>
                    <pic:cNvPr id="0" name="fig3_price_vs_size_scatter.png"/>
                    <pic:cNvPicPr/>
                  </pic:nvPicPr>
                  <pic:blipFill>
                    <a:blip r:embed="rId33"/>
                    <a:stretch>
                      <a:fillRect/>
                    </a:stretch>
                  </pic:blipFill>
                  <pic:spPr>
                    <a:xfrm>
                      <a:off x="0" y="0"/>
                      <a:ext cx="5580000" cy="4092000"/>
                    </a:xfrm>
                    <a:prstGeom prst="rect"/>
                  </pic:spPr>
                </pic:pic>
              </a:graphicData>
            </a:graphic>
          </wp:inline>
        </w:drawing>
      </w:r>
    </w:p>
    <w:p>
      <w:pPr>
        <w:pStyle w:val="Caption"/>
        <w:widowControl/>
        <w:spacing w:after="80"/>
        <w:jc w:val="center"/>
      </w:pPr>
      <w:r>
        <w:rPr>
          <w:sz w:val="20"/>
        </w:rPr>
        <w:t>Hình 4. Scatter quy mô–giá; lấy mẫu để vẽ, Pearson và OLS tính toàn bộ cặp hợp lệ.</w:t>
      </w:r>
    </w:p>
    <w:p>
      <w:pPr>
        <w:pStyle w:val="Caption"/>
        <w:keepNext/>
        <w:widowControl/>
      </w:pPr>
      <w:r>
        <w:t>Bảng 4. Pearson giữa quy mô và giá, kết quả thăm dò</w:t>
      </w:r>
    </w:p>
    <w:tbl>
      <w:tblPr>
        <w:tblStyle w:val="TableGrid"/>
        <w:tblW w:type="auto" w:w="0"/>
        <w:tblLayout w:type="fixed"/>
        <w:tblLook w:firstColumn="1" w:firstRow="1" w:lastColumn="0" w:lastRow="0" w:noHBand="0" w:noVBand="1" w:val="04A0"/>
      </w:tblPr>
      <w:tblGrid>
        <w:gridCol w:w="2835"/>
        <w:gridCol w:w="1701"/>
        <w:gridCol w:w="1701"/>
        <w:gridCol w:w="2835"/>
      </w:tblGrid>
      <w:tr>
        <w:trPr>
          <w:tblHeader/>
          <w:cantSplit/>
        </w:trPr>
        <w:tc>
          <w:tcPr>
            <w:tcW w:type="dxa" w:w="2835"/>
            <w:shd w:fill="E9F0F5"/>
          </w:tcPr>
          <w:p>
            <w:pPr>
              <w:pStyle w:val="BT"/>
              <w:spacing w:before="20" w:after="40" w:line="240" w:lineRule="auto"/>
              <w:ind w:firstLine="0" w:left="0" w:right="0"/>
              <w:jc w:val="left"/>
            </w:pPr>
            <w:r>
              <w:rPr>
                <w:b/>
                <w:sz w:val="21"/>
              </w:rPr>
              <w:t>Biến</w:t>
            </w:r>
          </w:p>
        </w:tc>
        <w:tc>
          <w:tcPr>
            <w:tcW w:type="dxa" w:w="1701"/>
            <w:shd w:fill="E9F0F5"/>
          </w:tcPr>
          <w:p>
            <w:pPr>
              <w:pStyle w:val="BT"/>
              <w:spacing w:before="20" w:after="40" w:line="240" w:lineRule="auto"/>
              <w:ind w:firstLine="0" w:left="0" w:right="0"/>
              <w:jc w:val="left"/>
            </w:pPr>
            <w:r>
              <w:rPr>
                <w:b/>
                <w:sz w:val="21"/>
              </w:rPr>
              <w:t>n hợp lệ</w:t>
            </w:r>
          </w:p>
        </w:tc>
        <w:tc>
          <w:tcPr>
            <w:tcW w:type="dxa" w:w="1701"/>
            <w:shd w:fill="E9F0F5"/>
          </w:tcPr>
          <w:p>
            <w:pPr>
              <w:pStyle w:val="BT"/>
              <w:spacing w:before="20" w:after="40" w:line="240" w:lineRule="auto"/>
              <w:ind w:firstLine="0" w:left="0" w:right="0"/>
              <w:jc w:val="left"/>
            </w:pPr>
            <w:r>
              <w:rPr>
                <w:b/>
                <w:sz w:val="21"/>
              </w:rPr>
              <w:t>r</w:t>
            </w:r>
          </w:p>
        </w:tc>
        <w:tc>
          <w:tcPr>
            <w:tcW w:type="dxa" w:w="2835"/>
            <w:shd w:fill="E9F0F5"/>
          </w:tcPr>
          <w:p>
            <w:pPr>
              <w:pStyle w:val="BT"/>
              <w:spacing w:before="20" w:after="40" w:line="240" w:lineRule="auto"/>
              <w:ind w:firstLine="0" w:left="0" w:right="0"/>
              <w:jc w:val="left"/>
            </w:pPr>
            <w:r>
              <w:rPr>
                <w:b/>
                <w:sz w:val="21"/>
              </w:rPr>
              <w:t>p-value</w:t>
            </w:r>
          </w:p>
        </w:tc>
      </w:tr>
      <w:tr>
        <w:trPr>
          <w:cantSplit/>
        </w:trPr>
        <w:tc>
          <w:tcPr>
            <w:tcW w:type="dxa" w:w="2835"/>
          </w:tcPr>
          <w:p>
            <w:pPr>
              <w:pStyle w:val="BT"/>
              <w:spacing w:before="20" w:after="40" w:line="240" w:lineRule="auto"/>
              <w:ind w:firstLine="0" w:left="0" w:right="0"/>
              <w:jc w:val="left"/>
            </w:pPr>
            <w:r>
              <w:rPr>
                <w:b w:val="0"/>
                <w:sz w:val="21"/>
              </w:rPr>
              <w:t>accommodates</w:t>
            </w:r>
          </w:p>
        </w:tc>
        <w:tc>
          <w:tcPr>
            <w:tcW w:type="dxa" w:w="1701"/>
          </w:tcPr>
          <w:p>
            <w:pPr>
              <w:pStyle w:val="BT"/>
              <w:spacing w:before="20" w:after="40" w:line="240" w:lineRule="auto"/>
              <w:ind w:firstLine="0" w:left="0" w:right="0"/>
              <w:jc w:val="left"/>
            </w:pPr>
            <w:r>
              <w:rPr>
                <w:b w:val="0"/>
                <w:sz w:val="21"/>
              </w:rPr>
              <w:t>28.987</w:t>
            </w:r>
          </w:p>
        </w:tc>
        <w:tc>
          <w:tcPr>
            <w:tcW w:type="dxa" w:w="1701"/>
          </w:tcPr>
          <w:p>
            <w:pPr>
              <w:pStyle w:val="BT"/>
              <w:spacing w:before="20" w:after="40" w:line="240" w:lineRule="auto"/>
              <w:ind w:firstLine="0" w:left="0" w:right="0"/>
              <w:jc w:val="left"/>
            </w:pPr>
            <w:r>
              <w:rPr>
                <w:b w:val="0"/>
                <w:sz w:val="21"/>
              </w:rPr>
              <w:t>0,1067</w:t>
            </w:r>
          </w:p>
        </w:tc>
        <w:tc>
          <w:tcPr>
            <w:tcW w:type="dxa" w:w="2835"/>
          </w:tcPr>
          <w:p>
            <w:pPr>
              <w:pStyle w:val="BT"/>
              <w:spacing w:before="20" w:after="40" w:line="240" w:lineRule="auto"/>
              <w:ind w:firstLine="0" w:left="0" w:right="0"/>
              <w:jc w:val="left"/>
            </w:pPr>
            <w:r>
              <w:rPr>
                <w:b w:val="0"/>
                <w:sz w:val="21"/>
              </w:rPr>
              <w:t>4.268e-74</w:t>
            </w:r>
          </w:p>
        </w:tc>
      </w:tr>
      <w:tr>
        <w:trPr>
          <w:cantSplit/>
        </w:trPr>
        <w:tc>
          <w:tcPr>
            <w:tcW w:type="dxa" w:w="2835"/>
          </w:tcPr>
          <w:p>
            <w:pPr>
              <w:pStyle w:val="BT"/>
              <w:spacing w:before="20" w:after="40" w:line="240" w:lineRule="auto"/>
              <w:ind w:firstLine="0" w:left="0" w:right="0"/>
              <w:jc w:val="left"/>
            </w:pPr>
            <w:r>
              <w:rPr>
                <w:b w:val="0"/>
                <w:sz w:val="21"/>
              </w:rPr>
              <w:t>bedrooms</w:t>
            </w:r>
          </w:p>
        </w:tc>
        <w:tc>
          <w:tcPr>
            <w:tcW w:type="dxa" w:w="1701"/>
          </w:tcPr>
          <w:p>
            <w:pPr>
              <w:pStyle w:val="BT"/>
              <w:spacing w:before="20" w:after="40" w:line="240" w:lineRule="auto"/>
              <w:ind w:firstLine="0" w:left="0" w:right="0"/>
              <w:jc w:val="left"/>
            </w:pPr>
            <w:r>
              <w:rPr>
                <w:b w:val="0"/>
                <w:sz w:val="21"/>
              </w:rPr>
              <w:t>25.428</w:t>
            </w:r>
          </w:p>
        </w:tc>
        <w:tc>
          <w:tcPr>
            <w:tcW w:type="dxa" w:w="1701"/>
          </w:tcPr>
          <w:p>
            <w:pPr>
              <w:pStyle w:val="BT"/>
              <w:spacing w:before="20" w:after="40" w:line="240" w:lineRule="auto"/>
              <w:ind w:firstLine="0" w:left="0" w:right="0"/>
              <w:jc w:val="left"/>
            </w:pPr>
            <w:r>
              <w:rPr>
                <w:b w:val="0"/>
                <w:sz w:val="21"/>
              </w:rPr>
              <w:t>0,0881</w:t>
            </w:r>
          </w:p>
        </w:tc>
        <w:tc>
          <w:tcPr>
            <w:tcW w:type="dxa" w:w="2835"/>
          </w:tcPr>
          <w:p>
            <w:pPr>
              <w:pStyle w:val="BT"/>
              <w:spacing w:before="20" w:after="40" w:line="240" w:lineRule="auto"/>
              <w:ind w:firstLine="0" w:left="0" w:right="0"/>
              <w:jc w:val="left"/>
            </w:pPr>
            <w:r>
              <w:rPr>
                <w:b w:val="0"/>
                <w:sz w:val="21"/>
              </w:rPr>
              <w:t>6.036e-45</w:t>
            </w:r>
          </w:p>
        </w:tc>
      </w:tr>
      <w:tr>
        <w:trPr>
          <w:cantSplit/>
        </w:trPr>
        <w:tc>
          <w:tcPr>
            <w:tcW w:type="dxa" w:w="2835"/>
          </w:tcPr>
          <w:p>
            <w:pPr>
              <w:pStyle w:val="BT"/>
              <w:spacing w:before="20" w:after="40" w:line="240" w:lineRule="auto"/>
              <w:ind w:firstLine="0" w:left="0" w:right="0"/>
              <w:jc w:val="left"/>
            </w:pPr>
            <w:r>
              <w:rPr>
                <w:b w:val="0"/>
                <w:sz w:val="21"/>
              </w:rPr>
              <w:t>bathrooms</w:t>
            </w:r>
          </w:p>
        </w:tc>
        <w:tc>
          <w:tcPr>
            <w:tcW w:type="dxa" w:w="1701"/>
          </w:tcPr>
          <w:p>
            <w:pPr>
              <w:pStyle w:val="BT"/>
              <w:spacing w:before="20" w:after="40" w:line="240" w:lineRule="auto"/>
              <w:ind w:firstLine="0" w:left="0" w:right="0"/>
              <w:jc w:val="left"/>
            </w:pPr>
            <w:r>
              <w:rPr>
                <w:b w:val="0"/>
                <w:sz w:val="21"/>
              </w:rPr>
              <w:t>26.286</w:t>
            </w:r>
          </w:p>
        </w:tc>
        <w:tc>
          <w:tcPr>
            <w:tcW w:type="dxa" w:w="1701"/>
          </w:tcPr>
          <w:p>
            <w:pPr>
              <w:pStyle w:val="BT"/>
              <w:spacing w:before="20" w:after="40" w:line="240" w:lineRule="auto"/>
              <w:ind w:firstLine="0" w:left="0" w:right="0"/>
              <w:jc w:val="left"/>
            </w:pPr>
            <w:r>
              <w:rPr>
                <w:b w:val="0"/>
                <w:sz w:val="21"/>
              </w:rPr>
              <w:t>0,0841</w:t>
            </w:r>
          </w:p>
        </w:tc>
        <w:tc>
          <w:tcPr>
            <w:tcW w:type="dxa" w:w="2835"/>
          </w:tcPr>
          <w:p>
            <w:pPr>
              <w:pStyle w:val="BT"/>
              <w:spacing w:before="20" w:after="40" w:line="240" w:lineRule="auto"/>
              <w:ind w:firstLine="0" w:left="0" w:right="0"/>
              <w:jc w:val="left"/>
            </w:pPr>
            <w:r>
              <w:rPr>
                <w:b w:val="0"/>
                <w:sz w:val="21"/>
              </w:rPr>
              <w:t>1.977e-42</w:t>
            </w:r>
          </w:p>
        </w:tc>
      </w:tr>
      <w:tr>
        <w:trPr>
          <w:cantSplit/>
        </w:trPr>
        <w:tc>
          <w:tcPr>
            <w:tcW w:type="dxa" w:w="2835"/>
          </w:tcPr>
          <w:p>
            <w:pPr>
              <w:pStyle w:val="BT"/>
              <w:spacing w:before="20" w:after="40" w:line="240" w:lineRule="auto"/>
              <w:ind w:firstLine="0" w:left="0" w:right="0"/>
              <w:jc w:val="left"/>
            </w:pPr>
            <w:r>
              <w:rPr>
                <w:b w:val="0"/>
                <w:sz w:val="21"/>
              </w:rPr>
              <w:t>beds</w:t>
            </w:r>
          </w:p>
        </w:tc>
        <w:tc>
          <w:tcPr>
            <w:tcW w:type="dxa" w:w="1701"/>
          </w:tcPr>
          <w:p>
            <w:pPr>
              <w:pStyle w:val="BT"/>
              <w:spacing w:before="20" w:after="40" w:line="240" w:lineRule="auto"/>
              <w:ind w:firstLine="0" w:left="0" w:right="0"/>
              <w:jc w:val="left"/>
            </w:pPr>
            <w:r>
              <w:rPr>
                <w:b w:val="0"/>
                <w:sz w:val="21"/>
              </w:rPr>
              <w:t>27.717</w:t>
            </w:r>
          </w:p>
        </w:tc>
        <w:tc>
          <w:tcPr>
            <w:tcW w:type="dxa" w:w="1701"/>
          </w:tcPr>
          <w:p>
            <w:pPr>
              <w:pStyle w:val="BT"/>
              <w:spacing w:before="20" w:after="40" w:line="240" w:lineRule="auto"/>
              <w:ind w:firstLine="0" w:left="0" w:right="0"/>
              <w:jc w:val="left"/>
            </w:pPr>
            <w:r>
              <w:rPr>
                <w:b w:val="0"/>
                <w:sz w:val="21"/>
              </w:rPr>
              <w:t>0,0688</w:t>
            </w:r>
          </w:p>
        </w:tc>
        <w:tc>
          <w:tcPr>
            <w:tcW w:type="dxa" w:w="2835"/>
          </w:tcPr>
          <w:p>
            <w:pPr>
              <w:pStyle w:val="BT"/>
              <w:spacing w:before="20" w:after="40" w:line="240" w:lineRule="auto"/>
              <w:ind w:firstLine="0" w:left="0" w:right="0"/>
              <w:jc w:val="left"/>
            </w:pPr>
            <w:r>
              <w:rPr>
                <w:b w:val="0"/>
                <w:sz w:val="21"/>
              </w:rPr>
              <w:t>1.902e-30</w:t>
            </w:r>
          </w:p>
        </w:tc>
      </w:tr>
    </w:tbl>
    <w:p>
      <w:pPr>
        <w:pStyle w:val="BT"/>
        <w:widowControl/>
      </w:pPr>
      <w:r>
        <w:t>Các tương quan dương có độ lớn nhỏ (r≈0,069–0,107). p nhỏ không đồng nghĩa liên hệ mạnh hoặc hữu ích để dự báo. Chưa thực hiện phân tích độ nhạy nên không quy nguyên nhân r thấp cho giá cực trị. Missing theo cặp và sự phụ thuộc theo host tiếp tục là giới hạn.</w:t>
      </w:r>
    </w:p>
    <w:p>
      <w:pPr>
        <w:pStyle w:val="BT"/>
        <w:widowControl/>
      </w:pPr>
      <w:r>
        <w:t>Mỗi panel chọn tối đa 3.000 điểm với seed42 và chỉ hiển thị giá ≤20.000 THB; số điểm thực vẽ lần lượt 2.974, 2.962, 2.978 và 2.975. Đường OLS vẫn fit toàn cặp hợp lệ, không fit lại trên phần giá đang hiển thị. Số liệu chi tiết nằm trong figures_catalog.json.</w:t>
      </w:r>
    </w:p>
    <w:p>
      <w:r>
        <w:br w:type="page"/>
      </w:r>
    </w:p>
    <w:p>
      <w:pPr>
        <w:pStyle w:val="Heading2"/>
        <w:widowControl/>
      </w:pPr>
      <w:r>
        <w:t>RQ4. Giá khác nhau theo khu vực?</w:t>
      </w:r>
    </w:p>
    <w:p>
      <w:pPr>
        <w:pStyle w:val="BT"/>
        <w:widowControl/>
      </w:pPr>
      <w:r>
        <w:t>Bảng chéo gồm 50 quận × 4 loại phòng, có 43 ô không có mẫu và 27 ô có 1–4 listing. Nhóm đối chiếu trung vị trong cùng loại phòng để tránh gộp các cơ cấu phòng khác nhau; tên quận giữ theo nguồn, không suy diễn thành khu du lịch hoặc trung tâm khi chưa kiểm chứng.</w:t>
      </w:r>
    </w:p>
    <w:p>
      <w:pPr>
        <w:pStyle w:val="BT"/>
        <w:keepNext/>
        <w:widowControl/>
        <w:spacing w:before="0" w:after="0"/>
        <w:jc w:val="center"/>
      </w:pPr>
      <w:r>
        <w:drawing>
          <wp:inline xmlns:a="http://schemas.openxmlformats.org/drawingml/2006/main" xmlns:pic="http://schemas.openxmlformats.org/drawingml/2006/picture">
            <wp:extent cx="5580000" cy="3863077"/>
            <wp:docPr id="11" name="Picture 11"/>
            <wp:cNvGraphicFramePr>
              <a:graphicFrameLocks noChangeAspect="1"/>
            </wp:cNvGraphicFramePr>
            <a:graphic>
              <a:graphicData uri="http://schemas.openxmlformats.org/drawingml/2006/picture">
                <pic:pic>
                  <pic:nvPicPr>
                    <pic:cNvPr id="0" name="fig4_price_top_neighbourhoods_bar.png"/>
                    <pic:cNvPicPr/>
                  </pic:nvPicPr>
                  <pic:blipFill>
                    <a:blip r:embed="rId34"/>
                    <a:stretch>
                      <a:fillRect/>
                    </a:stretch>
                  </pic:blipFill>
                  <pic:spPr>
                    <a:xfrm>
                      <a:off x="0" y="0"/>
                      <a:ext cx="5580000" cy="3863077"/>
                    </a:xfrm>
                    <a:prstGeom prst="rect"/>
                  </pic:spPr>
                </pic:pic>
              </a:graphicData>
            </a:graphic>
          </wp:inline>
        </w:drawing>
      </w:r>
    </w:p>
    <w:p>
      <w:pPr>
        <w:pStyle w:val="Caption"/>
        <w:widowControl/>
        <w:spacing w:after="80"/>
        <w:jc w:val="center"/>
      </w:pPr>
      <w:r>
        <w:rPr>
          <w:sz w:val="20"/>
        </w:rPr>
        <w:t>Hình 5. Trung vị theo quận trong cùng Entire home/apt; chỉ hiển thị nhóm n≥20.</w:t>
      </w:r>
    </w:p>
    <w:p>
      <w:pPr>
        <w:pStyle w:val="Caption"/>
        <w:keepNext/>
        <w:widowControl/>
      </w:pPr>
      <w:r>
        <w:t>Bảng 5. Một số khu vực trong cùng loại Entire home/apt</w:t>
      </w:r>
    </w:p>
    <w:tbl>
      <w:tblPr>
        <w:tblStyle w:val="TableGrid"/>
        <w:tblW w:type="auto" w:w="0"/>
        <w:tblLayout w:type="fixed"/>
        <w:tblLook w:firstColumn="1" w:firstRow="1" w:lastColumn="0" w:lastRow="0" w:noHBand="0" w:noVBand="1" w:val="04A0"/>
      </w:tblPr>
      <w:tblGrid>
        <w:gridCol w:w="3969"/>
        <w:gridCol w:w="1701"/>
        <w:gridCol w:w="3402"/>
      </w:tblGrid>
      <w:tr>
        <w:trPr>
          <w:tblHeader/>
          <w:cantSplit/>
        </w:trPr>
        <w:tc>
          <w:tcPr>
            <w:tcW w:type="dxa" w:w="3969"/>
            <w:shd w:fill="E9F0F5"/>
          </w:tcPr>
          <w:p>
            <w:pPr>
              <w:pStyle w:val="BT"/>
              <w:spacing w:before="20" w:after="40" w:line="240" w:lineRule="auto"/>
              <w:ind w:firstLine="0" w:left="0" w:right="0"/>
              <w:jc w:val="left"/>
            </w:pPr>
            <w:r>
              <w:rPr>
                <w:b/>
                <w:sz w:val="21"/>
              </w:rPr>
              <w:t>Quận</w:t>
            </w:r>
          </w:p>
        </w:tc>
        <w:tc>
          <w:tcPr>
            <w:tcW w:type="dxa" w:w="1701"/>
            <w:shd w:fill="E9F0F5"/>
          </w:tcPr>
          <w:p>
            <w:pPr>
              <w:pStyle w:val="BT"/>
              <w:spacing w:before="20" w:after="40" w:line="240" w:lineRule="auto"/>
              <w:ind w:firstLine="0" w:left="0" w:right="0"/>
              <w:jc w:val="left"/>
            </w:pPr>
            <w:r>
              <w:rPr>
                <w:b/>
                <w:sz w:val="21"/>
              </w:rPr>
              <w:t>n</w:t>
            </w:r>
          </w:p>
        </w:tc>
        <w:tc>
          <w:tcPr>
            <w:tcW w:type="dxa" w:w="3402"/>
            <w:shd w:fill="E9F0F5"/>
          </w:tcPr>
          <w:p>
            <w:pPr>
              <w:pStyle w:val="BT"/>
              <w:spacing w:before="20" w:after="40" w:line="240" w:lineRule="auto"/>
              <w:ind w:firstLine="0" w:left="0" w:right="0"/>
              <w:jc w:val="left"/>
            </w:pPr>
            <w:r>
              <w:rPr>
                <w:b/>
                <w:sz w:val="21"/>
              </w:rPr>
              <w:t>Trung vị THB/đêm</w:t>
            </w:r>
          </w:p>
        </w:tc>
      </w:tr>
      <w:tr>
        <w:trPr>
          <w:cantSplit/>
        </w:trPr>
        <w:tc>
          <w:tcPr>
            <w:tcW w:type="dxa" w:w="3969"/>
          </w:tcPr>
          <w:p>
            <w:pPr>
              <w:pStyle w:val="BT"/>
              <w:spacing w:before="20" w:after="40" w:line="240" w:lineRule="auto"/>
              <w:ind w:firstLine="0" w:left="0" w:right="0"/>
              <w:jc w:val="left"/>
            </w:pPr>
            <w:r>
              <w:rPr>
                <w:b w:val="0"/>
                <w:sz w:val="21"/>
              </w:rPr>
              <w:t>Bang Phlat</w:t>
            </w:r>
          </w:p>
        </w:tc>
        <w:tc>
          <w:tcPr>
            <w:tcW w:type="dxa" w:w="1701"/>
          </w:tcPr>
          <w:p>
            <w:pPr>
              <w:pStyle w:val="BT"/>
              <w:spacing w:before="20" w:after="40" w:line="240" w:lineRule="auto"/>
              <w:ind w:firstLine="0" w:left="0" w:right="0"/>
              <w:jc w:val="left"/>
            </w:pPr>
            <w:r>
              <w:rPr>
                <w:b w:val="0"/>
                <w:sz w:val="21"/>
              </w:rPr>
              <w:t>284</w:t>
            </w:r>
          </w:p>
        </w:tc>
        <w:tc>
          <w:tcPr>
            <w:tcW w:type="dxa" w:w="3402"/>
          </w:tcPr>
          <w:p>
            <w:pPr>
              <w:pStyle w:val="BT"/>
              <w:spacing w:before="20" w:after="40" w:line="240" w:lineRule="auto"/>
              <w:ind w:firstLine="0" w:left="0" w:right="0"/>
              <w:jc w:val="left"/>
            </w:pPr>
            <w:r>
              <w:rPr>
                <w:b w:val="0"/>
                <w:sz w:val="21"/>
              </w:rPr>
              <w:t>678,03</w:t>
            </w:r>
          </w:p>
        </w:tc>
      </w:tr>
      <w:tr>
        <w:trPr>
          <w:cantSplit/>
        </w:trPr>
        <w:tc>
          <w:tcPr>
            <w:tcW w:type="dxa" w:w="3969"/>
          </w:tcPr>
          <w:p>
            <w:pPr>
              <w:pStyle w:val="BT"/>
              <w:spacing w:before="20" w:after="40" w:line="240" w:lineRule="auto"/>
              <w:ind w:firstLine="0" w:left="0" w:right="0"/>
              <w:jc w:val="left"/>
            </w:pPr>
            <w:r>
              <w:rPr>
                <w:b w:val="0"/>
                <w:sz w:val="21"/>
              </w:rPr>
              <w:t>Thon buri</w:t>
            </w:r>
          </w:p>
        </w:tc>
        <w:tc>
          <w:tcPr>
            <w:tcW w:type="dxa" w:w="1701"/>
          </w:tcPr>
          <w:p>
            <w:pPr>
              <w:pStyle w:val="BT"/>
              <w:spacing w:before="20" w:after="40" w:line="240" w:lineRule="auto"/>
              <w:ind w:firstLine="0" w:left="0" w:right="0"/>
              <w:jc w:val="left"/>
            </w:pPr>
            <w:r>
              <w:rPr>
                <w:b w:val="0"/>
                <w:sz w:val="21"/>
              </w:rPr>
              <w:t>396</w:t>
            </w:r>
          </w:p>
        </w:tc>
        <w:tc>
          <w:tcPr>
            <w:tcW w:type="dxa" w:w="3402"/>
          </w:tcPr>
          <w:p>
            <w:pPr>
              <w:pStyle w:val="BT"/>
              <w:spacing w:before="20" w:after="40" w:line="240" w:lineRule="auto"/>
              <w:ind w:firstLine="0" w:left="0" w:right="0"/>
              <w:jc w:val="left"/>
            </w:pPr>
            <w:r>
              <w:rPr>
                <w:b w:val="0"/>
                <w:sz w:val="21"/>
              </w:rPr>
              <w:t>940,14</w:t>
            </w:r>
          </w:p>
        </w:tc>
      </w:tr>
      <w:tr>
        <w:trPr>
          <w:cantSplit/>
        </w:trPr>
        <w:tc>
          <w:tcPr>
            <w:tcW w:type="dxa" w:w="3969"/>
          </w:tcPr>
          <w:p>
            <w:pPr>
              <w:pStyle w:val="BT"/>
              <w:spacing w:before="20" w:after="40" w:line="240" w:lineRule="auto"/>
              <w:ind w:firstLine="0" w:left="0" w:right="0"/>
              <w:jc w:val="left"/>
            </w:pPr>
            <w:r>
              <w:rPr>
                <w:b w:val="0"/>
                <w:sz w:val="21"/>
              </w:rPr>
              <w:t>Bang Na</w:t>
            </w:r>
          </w:p>
        </w:tc>
        <w:tc>
          <w:tcPr>
            <w:tcW w:type="dxa" w:w="1701"/>
          </w:tcPr>
          <w:p>
            <w:pPr>
              <w:pStyle w:val="BT"/>
              <w:spacing w:before="20" w:after="40" w:line="240" w:lineRule="auto"/>
              <w:ind w:firstLine="0" w:left="0" w:right="0"/>
              <w:jc w:val="left"/>
            </w:pPr>
            <w:r>
              <w:rPr>
                <w:b w:val="0"/>
                <w:sz w:val="21"/>
              </w:rPr>
              <w:t>586</w:t>
            </w:r>
          </w:p>
        </w:tc>
        <w:tc>
          <w:tcPr>
            <w:tcW w:type="dxa" w:w="3402"/>
          </w:tcPr>
          <w:p>
            <w:pPr>
              <w:pStyle w:val="BT"/>
              <w:spacing w:before="20" w:after="40" w:line="240" w:lineRule="auto"/>
              <w:ind w:firstLine="0" w:left="0" w:right="0"/>
              <w:jc w:val="left"/>
            </w:pPr>
            <w:r>
              <w:rPr>
                <w:b w:val="0"/>
                <w:sz w:val="21"/>
              </w:rPr>
              <w:t>969,48</w:t>
            </w:r>
          </w:p>
        </w:tc>
      </w:tr>
      <w:tr>
        <w:trPr>
          <w:cantSplit/>
        </w:trPr>
        <w:tc>
          <w:tcPr>
            <w:tcW w:type="dxa" w:w="3969"/>
          </w:tcPr>
          <w:p>
            <w:pPr>
              <w:pStyle w:val="BT"/>
              <w:spacing w:before="20" w:after="40" w:line="240" w:lineRule="auto"/>
              <w:ind w:firstLine="0" w:left="0" w:right="0"/>
              <w:jc w:val="left"/>
            </w:pPr>
            <w:r>
              <w:rPr>
                <w:b w:val="0"/>
                <w:sz w:val="21"/>
              </w:rPr>
              <w:t>Phra Nakhon</w:t>
            </w:r>
          </w:p>
        </w:tc>
        <w:tc>
          <w:tcPr>
            <w:tcW w:type="dxa" w:w="1701"/>
          </w:tcPr>
          <w:p>
            <w:pPr>
              <w:pStyle w:val="BT"/>
              <w:spacing w:before="20" w:after="40" w:line="240" w:lineRule="auto"/>
              <w:ind w:firstLine="0" w:left="0" w:right="0"/>
              <w:jc w:val="left"/>
            </w:pPr>
            <w:r>
              <w:rPr>
                <w:b w:val="0"/>
                <w:sz w:val="21"/>
              </w:rPr>
              <w:t>130</w:t>
            </w:r>
          </w:p>
        </w:tc>
        <w:tc>
          <w:tcPr>
            <w:tcW w:type="dxa" w:w="3402"/>
          </w:tcPr>
          <w:p>
            <w:pPr>
              <w:pStyle w:val="BT"/>
              <w:spacing w:before="20" w:after="40" w:line="240" w:lineRule="auto"/>
              <w:ind w:firstLine="0" w:left="0" w:right="0"/>
              <w:jc w:val="left"/>
            </w:pPr>
            <w:r>
              <w:rPr>
                <w:b w:val="0"/>
                <w:sz w:val="21"/>
              </w:rPr>
              <w:t>2.918,50</w:t>
            </w:r>
          </w:p>
        </w:tc>
      </w:tr>
      <w:tr>
        <w:trPr>
          <w:cantSplit/>
        </w:trPr>
        <w:tc>
          <w:tcPr>
            <w:tcW w:type="dxa" w:w="3969"/>
          </w:tcPr>
          <w:p>
            <w:pPr>
              <w:pStyle w:val="BT"/>
              <w:spacing w:before="20" w:after="40" w:line="240" w:lineRule="auto"/>
              <w:ind w:firstLine="0" w:left="0" w:right="0"/>
              <w:jc w:val="left"/>
            </w:pPr>
            <w:r>
              <w:rPr>
                <w:b w:val="0"/>
                <w:sz w:val="21"/>
              </w:rPr>
              <w:t>Lat Phrao</w:t>
            </w:r>
          </w:p>
        </w:tc>
        <w:tc>
          <w:tcPr>
            <w:tcW w:type="dxa" w:w="1701"/>
          </w:tcPr>
          <w:p>
            <w:pPr>
              <w:pStyle w:val="BT"/>
              <w:spacing w:before="20" w:after="40" w:line="240" w:lineRule="auto"/>
              <w:ind w:firstLine="0" w:left="0" w:right="0"/>
              <w:jc w:val="left"/>
            </w:pPr>
            <w:r>
              <w:rPr>
                <w:b w:val="0"/>
                <w:sz w:val="21"/>
              </w:rPr>
              <w:t>31</w:t>
            </w:r>
          </w:p>
        </w:tc>
        <w:tc>
          <w:tcPr>
            <w:tcW w:type="dxa" w:w="3402"/>
          </w:tcPr>
          <w:p>
            <w:pPr>
              <w:pStyle w:val="BT"/>
              <w:spacing w:before="20" w:after="40" w:line="240" w:lineRule="auto"/>
              <w:ind w:firstLine="0" w:left="0" w:right="0"/>
              <w:jc w:val="left"/>
            </w:pPr>
            <w:r>
              <w:rPr>
                <w:b w:val="0"/>
                <w:sz w:val="21"/>
              </w:rPr>
              <w:t>3.010,00</w:t>
            </w:r>
          </w:p>
        </w:tc>
      </w:tr>
      <w:tr>
        <w:trPr>
          <w:cantSplit/>
        </w:trPr>
        <w:tc>
          <w:tcPr>
            <w:tcW w:type="dxa" w:w="3969"/>
          </w:tcPr>
          <w:p>
            <w:pPr>
              <w:pStyle w:val="BT"/>
              <w:spacing w:before="20" w:after="40" w:line="240" w:lineRule="auto"/>
              <w:ind w:firstLine="0" w:left="0" w:right="0"/>
              <w:jc w:val="left"/>
            </w:pPr>
            <w:r>
              <w:rPr>
                <w:b w:val="0"/>
                <w:sz w:val="21"/>
              </w:rPr>
              <w:t>Samphanthawong</w:t>
            </w:r>
          </w:p>
        </w:tc>
        <w:tc>
          <w:tcPr>
            <w:tcW w:type="dxa" w:w="1701"/>
          </w:tcPr>
          <w:p>
            <w:pPr>
              <w:pStyle w:val="BT"/>
              <w:spacing w:before="20" w:after="40" w:line="240" w:lineRule="auto"/>
              <w:ind w:firstLine="0" w:left="0" w:right="0"/>
              <w:jc w:val="left"/>
            </w:pPr>
            <w:r>
              <w:rPr>
                <w:b w:val="0"/>
                <w:sz w:val="21"/>
              </w:rPr>
              <w:t>105</w:t>
            </w:r>
          </w:p>
        </w:tc>
        <w:tc>
          <w:tcPr>
            <w:tcW w:type="dxa" w:w="3402"/>
          </w:tcPr>
          <w:p>
            <w:pPr>
              <w:pStyle w:val="BT"/>
              <w:spacing w:before="20" w:after="40" w:line="240" w:lineRule="auto"/>
              <w:ind w:firstLine="0" w:left="0" w:right="0"/>
              <w:jc w:val="left"/>
            </w:pPr>
            <w:r>
              <w:rPr>
                <w:b w:val="0"/>
                <w:sz w:val="21"/>
              </w:rPr>
              <w:t>3.115,50</w:t>
            </w:r>
          </w:p>
        </w:tc>
      </w:tr>
    </w:tbl>
    <w:p>
      <w:pPr>
        <w:pStyle w:val="BT"/>
        <w:widowControl/>
      </w:pPr>
      <w:r>
        <w:t>Ngưỡng n≥20 là lựa chọn hiển thị, không bảo đảm tính đại diện hay loại bỏ sai số mẫu. Chênh lệch trung vị mô tả mẫu niêm yết đang có; chưa kiểm soát đồng thời chất lượng chỗ ở, tiện nghi và các yếu tố khác nên không coi đây là tác động riêng của vị trí.</w:t>
      </w:r>
    </w:p>
    <w:p>
      <w:pPr>
        <w:pStyle w:val="BT"/>
        <w:widowControl/>
      </w:pPr>
      <w:r>
        <w:t>Heatmap bổ sung trong thư mục hình cho 15 quận đông listing hiển thị 23.043 quan sát, ghi trung vị và n từng ô; ô ít mẫu có dấu *. Bảng median/count/IQR đầy đủ được nộp kèm để đối chiếu các quận ngoài Hình 5.</w:t>
      </w:r>
    </w:p>
    <w:p>
      <w:r>
        <w:br w:type="page"/>
      </w:r>
    </w:p>
    <w:p>
      <w:pPr>
        <w:pStyle w:val="Heading1"/>
        <w:widowControl/>
      </w:pPr>
      <w:r>
        <w:t>KẾT QUẢ PHÂN TÍCH</w:t>
      </w:r>
    </w:p>
    <w:p>
      <w:pPr>
        <w:pStyle w:val="Heading2"/>
        <w:widowControl/>
      </w:pPr>
      <w:r>
        <w:t>Hồi quy bổ trợ: đánh giá khả thi theo Bài 06–07</w:t>
      </w:r>
    </w:p>
    <w:p>
      <w:pPr>
        <w:pStyle w:val="BT"/>
        <w:widowControl/>
      </w:pPr>
      <w:r>
        <w:t>Chia 20.290 listing train và 8.697 test, seed42; KFold 4-fold shuffle42 trên train. Chọn biến, imputer/scaler/encoder chỉ fit trên tập train tương ứng. 2.229 host xuất hiện ở cả hai tập; 7.202 listing test (82,81%) thuộc host đã thấy. Thiết kế này không đánh giá khả năng dự báo cho chủ nhà mới. [3, 6]</w:t>
      </w:r>
    </w:p>
    <w:p>
      <w:pPr>
        <w:pStyle w:val="BT"/>
        <w:widowControl/>
      </w:pPr>
      <w:r>
        <w:t>Ngưỡng chọn biến số của repository là |r|≥0,30 và p&lt;0,05, sử dụng trị chưa làm tròn trong mỗi training fold. Cả 7 biến số đều không qua ngưỡng ở 4 fold và toàn train. Với phân loại, nhóm chưa có cơ sở dùng ANOVA làm bộ lọc do giả định suy luận chưa xác nhận; chẩn đoán thực của từng nhóm/fold được lưu lại, không gán sẵn mọi giả định đều vi phạm.</w:t>
      </w:r>
    </w:p>
    <w:p>
      <w:pPr>
        <w:pStyle w:val="Caption"/>
        <w:keepNext/>
        <w:widowControl/>
      </w:pPr>
      <w:r>
        <w:t>Bảng 6. Kiểm tra chọn biến trên toàn train</w:t>
      </w:r>
    </w:p>
    <w:tbl>
      <w:tblPr>
        <w:tblStyle w:val="TableGrid"/>
        <w:tblW w:type="auto" w:w="0"/>
        <w:tblLayout w:type="fixed"/>
        <w:tblLook w:firstColumn="1" w:firstRow="1" w:lastColumn="0" w:lastRow="0" w:noHBand="0" w:noVBand="1" w:val="04A0"/>
      </w:tblPr>
      <w:tblGrid>
        <w:gridCol w:w="2665"/>
        <w:gridCol w:w="1304"/>
        <w:gridCol w:w="1474"/>
        <w:gridCol w:w="1701"/>
        <w:gridCol w:w="1928"/>
      </w:tblGrid>
      <w:tr>
        <w:trPr>
          <w:tblHeader/>
          <w:cantSplit/>
        </w:trPr>
        <w:tc>
          <w:tcPr>
            <w:tcW w:type="dxa" w:w="2665"/>
            <w:shd w:fill="E9F0F5"/>
          </w:tcPr>
          <w:p>
            <w:pPr>
              <w:pStyle w:val="BT"/>
              <w:spacing w:before="20" w:after="40" w:line="240" w:lineRule="auto"/>
              <w:ind w:firstLine="0" w:left="0" w:right="0"/>
              <w:jc w:val="left"/>
            </w:pPr>
            <w:r>
              <w:rPr>
                <w:b/>
                <w:sz w:val="21"/>
              </w:rPr>
              <w:t>Biến số</w:t>
            </w:r>
          </w:p>
        </w:tc>
        <w:tc>
          <w:tcPr>
            <w:tcW w:type="dxa" w:w="1304"/>
            <w:shd w:fill="E9F0F5"/>
          </w:tcPr>
          <w:p>
            <w:pPr>
              <w:pStyle w:val="BT"/>
              <w:spacing w:before="20" w:after="40" w:line="240" w:lineRule="auto"/>
              <w:ind w:firstLine="0" w:left="0" w:right="0"/>
              <w:jc w:val="left"/>
            </w:pPr>
            <w:r>
              <w:rPr>
                <w:b/>
                <w:sz w:val="21"/>
              </w:rPr>
              <w:t>n hợp lệ</w:t>
            </w:r>
          </w:p>
        </w:tc>
        <w:tc>
          <w:tcPr>
            <w:tcW w:type="dxa" w:w="1474"/>
            <w:shd w:fill="E9F0F5"/>
          </w:tcPr>
          <w:p>
            <w:pPr>
              <w:pStyle w:val="BT"/>
              <w:spacing w:before="20" w:after="40" w:line="240" w:lineRule="auto"/>
              <w:ind w:firstLine="0" w:left="0" w:right="0"/>
              <w:jc w:val="left"/>
            </w:pPr>
            <w:r>
              <w:rPr>
                <w:b/>
                <w:sz w:val="21"/>
              </w:rPr>
              <w:t>Pearson r</w:t>
            </w:r>
          </w:p>
        </w:tc>
        <w:tc>
          <w:tcPr>
            <w:tcW w:type="dxa" w:w="1701"/>
            <w:shd w:fill="E9F0F5"/>
          </w:tcPr>
          <w:p>
            <w:pPr>
              <w:pStyle w:val="BT"/>
              <w:spacing w:before="20" w:after="40" w:line="240" w:lineRule="auto"/>
              <w:ind w:firstLine="0" w:left="0" w:right="0"/>
              <w:jc w:val="left"/>
            </w:pPr>
            <w:r>
              <w:rPr>
                <w:b/>
                <w:sz w:val="21"/>
              </w:rPr>
              <w:t>p-value</w:t>
            </w:r>
          </w:p>
        </w:tc>
        <w:tc>
          <w:tcPr>
            <w:tcW w:type="dxa" w:w="1928"/>
            <w:shd w:fill="E9F0F5"/>
          </w:tcPr>
          <w:p>
            <w:pPr>
              <w:pStyle w:val="BT"/>
              <w:spacing w:before="20" w:after="40" w:line="240" w:lineRule="auto"/>
              <w:ind w:firstLine="0" w:left="0" w:right="0"/>
              <w:jc w:val="left"/>
            </w:pPr>
            <w:r>
              <w:rPr>
                <w:b/>
                <w:sz w:val="21"/>
              </w:rPr>
              <w:t>Qua tiêu chí</w:t>
            </w:r>
          </w:p>
        </w:tc>
      </w:tr>
      <w:tr>
        <w:trPr>
          <w:cantSplit/>
        </w:trPr>
        <w:tc>
          <w:tcPr>
            <w:tcW w:type="dxa" w:w="2665"/>
          </w:tcPr>
          <w:p>
            <w:pPr>
              <w:pStyle w:val="BT"/>
              <w:spacing w:before="20" w:after="40" w:line="240" w:lineRule="auto"/>
              <w:ind w:firstLine="0" w:left="0" w:right="0"/>
              <w:jc w:val="left"/>
            </w:pPr>
            <w:r>
              <w:rPr>
                <w:b w:val="0"/>
                <w:sz w:val="21"/>
              </w:rPr>
              <w:t>accommodates</w:t>
            </w:r>
          </w:p>
        </w:tc>
        <w:tc>
          <w:tcPr>
            <w:tcW w:type="dxa" w:w="1304"/>
          </w:tcPr>
          <w:p>
            <w:pPr>
              <w:pStyle w:val="BT"/>
              <w:spacing w:before="20" w:after="40" w:line="240" w:lineRule="auto"/>
              <w:ind w:firstLine="0" w:left="0" w:right="0"/>
              <w:jc w:val="left"/>
            </w:pPr>
            <w:r>
              <w:rPr>
                <w:b w:val="0"/>
                <w:sz w:val="21"/>
              </w:rPr>
              <w:t>20.290</w:t>
            </w:r>
          </w:p>
        </w:tc>
        <w:tc>
          <w:tcPr>
            <w:tcW w:type="dxa" w:w="1474"/>
          </w:tcPr>
          <w:p>
            <w:pPr>
              <w:pStyle w:val="BT"/>
              <w:spacing w:before="20" w:after="40" w:line="240" w:lineRule="auto"/>
              <w:ind w:firstLine="0" w:left="0" w:right="0"/>
              <w:jc w:val="left"/>
            </w:pPr>
            <w:r>
              <w:rPr>
                <w:b w:val="0"/>
                <w:sz w:val="21"/>
              </w:rPr>
              <w:t>0,10360</w:t>
            </w:r>
          </w:p>
        </w:tc>
        <w:tc>
          <w:tcPr>
            <w:tcW w:type="dxa" w:w="1701"/>
          </w:tcPr>
          <w:p>
            <w:pPr>
              <w:pStyle w:val="BT"/>
              <w:spacing w:before="20" w:after="40" w:line="240" w:lineRule="auto"/>
              <w:ind w:firstLine="0" w:left="0" w:right="0"/>
              <w:jc w:val="left"/>
            </w:pPr>
            <w:r>
              <w:rPr>
                <w:b w:val="0"/>
                <w:sz w:val="21"/>
              </w:rPr>
              <w:t>1.565e-49</w:t>
            </w:r>
          </w:p>
        </w:tc>
        <w:tc>
          <w:tcPr>
            <w:tcW w:type="dxa" w:w="1928"/>
          </w:tcPr>
          <w:p>
            <w:pPr>
              <w:pStyle w:val="BT"/>
              <w:spacing w:before="20" w:after="40" w:line="240" w:lineRule="auto"/>
              <w:ind w:firstLine="0" w:left="0" w:right="0"/>
              <w:jc w:val="left"/>
            </w:pPr>
            <w:r>
              <w:rPr>
                <w:b w:val="0"/>
                <w:sz w:val="21"/>
              </w:rPr>
              <w:t>Không</w:t>
            </w:r>
          </w:p>
        </w:tc>
      </w:tr>
      <w:tr>
        <w:trPr>
          <w:cantSplit/>
        </w:trPr>
        <w:tc>
          <w:tcPr>
            <w:tcW w:type="dxa" w:w="2665"/>
          </w:tcPr>
          <w:p>
            <w:pPr>
              <w:pStyle w:val="BT"/>
              <w:spacing w:before="20" w:after="40" w:line="240" w:lineRule="auto"/>
              <w:ind w:firstLine="0" w:left="0" w:right="0"/>
              <w:jc w:val="left"/>
            </w:pPr>
            <w:r>
              <w:rPr>
                <w:b w:val="0"/>
                <w:sz w:val="21"/>
              </w:rPr>
              <w:t>bedrooms</w:t>
            </w:r>
          </w:p>
        </w:tc>
        <w:tc>
          <w:tcPr>
            <w:tcW w:type="dxa" w:w="1304"/>
          </w:tcPr>
          <w:p>
            <w:pPr>
              <w:pStyle w:val="BT"/>
              <w:spacing w:before="20" w:after="40" w:line="240" w:lineRule="auto"/>
              <w:ind w:firstLine="0" w:left="0" w:right="0"/>
              <w:jc w:val="left"/>
            </w:pPr>
            <w:r>
              <w:rPr>
                <w:b w:val="0"/>
                <w:sz w:val="21"/>
              </w:rPr>
              <w:t>17.780</w:t>
            </w:r>
          </w:p>
        </w:tc>
        <w:tc>
          <w:tcPr>
            <w:tcW w:type="dxa" w:w="1474"/>
          </w:tcPr>
          <w:p>
            <w:pPr>
              <w:pStyle w:val="BT"/>
              <w:spacing w:before="20" w:after="40" w:line="240" w:lineRule="auto"/>
              <w:ind w:firstLine="0" w:left="0" w:right="0"/>
              <w:jc w:val="left"/>
            </w:pPr>
            <w:r>
              <w:rPr>
                <w:b w:val="0"/>
                <w:sz w:val="21"/>
              </w:rPr>
              <w:t>0,08813</w:t>
            </w:r>
          </w:p>
        </w:tc>
        <w:tc>
          <w:tcPr>
            <w:tcW w:type="dxa" w:w="1701"/>
          </w:tcPr>
          <w:p>
            <w:pPr>
              <w:pStyle w:val="BT"/>
              <w:spacing w:before="20" w:after="40" w:line="240" w:lineRule="auto"/>
              <w:ind w:firstLine="0" w:left="0" w:right="0"/>
              <w:jc w:val="left"/>
            </w:pPr>
            <w:r>
              <w:rPr>
                <w:b w:val="0"/>
                <w:sz w:val="21"/>
              </w:rPr>
              <w:t>5.367e-32</w:t>
            </w:r>
          </w:p>
        </w:tc>
        <w:tc>
          <w:tcPr>
            <w:tcW w:type="dxa" w:w="1928"/>
          </w:tcPr>
          <w:p>
            <w:pPr>
              <w:pStyle w:val="BT"/>
              <w:spacing w:before="20" w:after="40" w:line="240" w:lineRule="auto"/>
              <w:ind w:firstLine="0" w:left="0" w:right="0"/>
              <w:jc w:val="left"/>
            </w:pPr>
            <w:r>
              <w:rPr>
                <w:b w:val="0"/>
                <w:sz w:val="21"/>
              </w:rPr>
              <w:t>Không</w:t>
            </w:r>
          </w:p>
        </w:tc>
      </w:tr>
      <w:tr>
        <w:trPr>
          <w:cantSplit/>
        </w:trPr>
        <w:tc>
          <w:tcPr>
            <w:tcW w:type="dxa" w:w="2665"/>
          </w:tcPr>
          <w:p>
            <w:pPr>
              <w:pStyle w:val="BT"/>
              <w:spacing w:before="20" w:after="40" w:line="240" w:lineRule="auto"/>
              <w:ind w:firstLine="0" w:left="0" w:right="0"/>
              <w:jc w:val="left"/>
            </w:pPr>
            <w:r>
              <w:rPr>
                <w:b w:val="0"/>
                <w:sz w:val="21"/>
              </w:rPr>
              <w:t>bathrooms</w:t>
            </w:r>
          </w:p>
        </w:tc>
        <w:tc>
          <w:tcPr>
            <w:tcW w:type="dxa" w:w="1304"/>
          </w:tcPr>
          <w:p>
            <w:pPr>
              <w:pStyle w:val="BT"/>
              <w:spacing w:before="20" w:after="40" w:line="240" w:lineRule="auto"/>
              <w:ind w:firstLine="0" w:left="0" w:right="0"/>
              <w:jc w:val="left"/>
            </w:pPr>
            <w:r>
              <w:rPr>
                <w:b w:val="0"/>
                <w:sz w:val="21"/>
              </w:rPr>
              <w:t>18.353</w:t>
            </w:r>
          </w:p>
        </w:tc>
        <w:tc>
          <w:tcPr>
            <w:tcW w:type="dxa" w:w="1474"/>
          </w:tcPr>
          <w:p>
            <w:pPr>
              <w:pStyle w:val="BT"/>
              <w:spacing w:before="20" w:after="40" w:line="240" w:lineRule="auto"/>
              <w:ind w:firstLine="0" w:left="0" w:right="0"/>
              <w:jc w:val="left"/>
            </w:pPr>
            <w:r>
              <w:rPr>
                <w:b w:val="0"/>
                <w:sz w:val="21"/>
              </w:rPr>
              <w:t>0,08759</w:t>
            </w:r>
          </w:p>
        </w:tc>
        <w:tc>
          <w:tcPr>
            <w:tcW w:type="dxa" w:w="1701"/>
          </w:tcPr>
          <w:p>
            <w:pPr>
              <w:pStyle w:val="BT"/>
              <w:spacing w:before="20" w:after="40" w:line="240" w:lineRule="auto"/>
              <w:ind w:firstLine="0" w:left="0" w:right="0"/>
              <w:jc w:val="left"/>
            </w:pPr>
            <w:r>
              <w:rPr>
                <w:b w:val="0"/>
                <w:sz w:val="21"/>
              </w:rPr>
              <w:t>1.364e-32</w:t>
            </w:r>
          </w:p>
        </w:tc>
        <w:tc>
          <w:tcPr>
            <w:tcW w:type="dxa" w:w="1928"/>
          </w:tcPr>
          <w:p>
            <w:pPr>
              <w:pStyle w:val="BT"/>
              <w:spacing w:before="20" w:after="40" w:line="240" w:lineRule="auto"/>
              <w:ind w:firstLine="0" w:left="0" w:right="0"/>
              <w:jc w:val="left"/>
            </w:pPr>
            <w:r>
              <w:rPr>
                <w:b w:val="0"/>
                <w:sz w:val="21"/>
              </w:rPr>
              <w:t>Không</w:t>
            </w:r>
          </w:p>
        </w:tc>
      </w:tr>
      <w:tr>
        <w:trPr>
          <w:cantSplit/>
        </w:trPr>
        <w:tc>
          <w:tcPr>
            <w:tcW w:type="dxa" w:w="2665"/>
          </w:tcPr>
          <w:p>
            <w:pPr>
              <w:pStyle w:val="BT"/>
              <w:spacing w:before="20" w:after="40" w:line="240" w:lineRule="auto"/>
              <w:ind w:firstLine="0" w:left="0" w:right="0"/>
              <w:jc w:val="left"/>
            </w:pPr>
            <w:r>
              <w:rPr>
                <w:b w:val="0"/>
                <w:sz w:val="21"/>
              </w:rPr>
              <w:t>beds</w:t>
            </w:r>
          </w:p>
        </w:tc>
        <w:tc>
          <w:tcPr>
            <w:tcW w:type="dxa" w:w="1304"/>
          </w:tcPr>
          <w:p>
            <w:pPr>
              <w:pStyle w:val="BT"/>
              <w:spacing w:before="20" w:after="40" w:line="240" w:lineRule="auto"/>
              <w:ind w:firstLine="0" w:left="0" w:right="0"/>
              <w:jc w:val="left"/>
            </w:pPr>
            <w:r>
              <w:rPr>
                <w:b w:val="0"/>
                <w:sz w:val="21"/>
              </w:rPr>
              <w:t>19.386</w:t>
            </w:r>
          </w:p>
        </w:tc>
        <w:tc>
          <w:tcPr>
            <w:tcW w:type="dxa" w:w="1474"/>
          </w:tcPr>
          <w:p>
            <w:pPr>
              <w:pStyle w:val="BT"/>
              <w:spacing w:before="20" w:after="40" w:line="240" w:lineRule="auto"/>
              <w:ind w:firstLine="0" w:left="0" w:right="0"/>
              <w:jc w:val="left"/>
            </w:pPr>
            <w:r>
              <w:rPr>
                <w:b w:val="0"/>
                <w:sz w:val="21"/>
              </w:rPr>
              <w:t>0,06904</w:t>
            </w:r>
          </w:p>
        </w:tc>
        <w:tc>
          <w:tcPr>
            <w:tcW w:type="dxa" w:w="1701"/>
          </w:tcPr>
          <w:p>
            <w:pPr>
              <w:pStyle w:val="BT"/>
              <w:spacing w:before="20" w:after="40" w:line="240" w:lineRule="auto"/>
              <w:ind w:firstLine="0" w:left="0" w:right="0"/>
              <w:jc w:val="left"/>
            </w:pPr>
            <w:r>
              <w:rPr>
                <w:b w:val="0"/>
                <w:sz w:val="21"/>
              </w:rPr>
              <w:t>6.324e-22</w:t>
            </w:r>
          </w:p>
        </w:tc>
        <w:tc>
          <w:tcPr>
            <w:tcW w:type="dxa" w:w="1928"/>
          </w:tcPr>
          <w:p>
            <w:pPr>
              <w:pStyle w:val="BT"/>
              <w:spacing w:before="20" w:after="40" w:line="240" w:lineRule="auto"/>
              <w:ind w:firstLine="0" w:left="0" w:right="0"/>
              <w:jc w:val="left"/>
            </w:pPr>
            <w:r>
              <w:rPr>
                <w:b w:val="0"/>
                <w:sz w:val="21"/>
              </w:rPr>
              <w:t>Không</w:t>
            </w:r>
          </w:p>
        </w:tc>
      </w:tr>
      <w:tr>
        <w:trPr>
          <w:cantSplit/>
        </w:trPr>
        <w:tc>
          <w:tcPr>
            <w:tcW w:type="dxa" w:w="2665"/>
          </w:tcPr>
          <w:p>
            <w:pPr>
              <w:pStyle w:val="BT"/>
              <w:spacing w:before="20" w:after="40" w:line="240" w:lineRule="auto"/>
              <w:ind w:firstLine="0" w:left="0" w:right="0"/>
              <w:jc w:val="left"/>
            </w:pPr>
            <w:r>
              <w:rPr>
                <w:b w:val="0"/>
                <w:sz w:val="21"/>
              </w:rPr>
              <w:t>minimum_nights</w:t>
            </w:r>
          </w:p>
        </w:tc>
        <w:tc>
          <w:tcPr>
            <w:tcW w:type="dxa" w:w="1304"/>
          </w:tcPr>
          <w:p>
            <w:pPr>
              <w:pStyle w:val="BT"/>
              <w:spacing w:before="20" w:after="40" w:line="240" w:lineRule="auto"/>
              <w:ind w:firstLine="0" w:left="0" w:right="0"/>
              <w:jc w:val="left"/>
            </w:pPr>
            <w:r>
              <w:rPr>
                <w:b w:val="0"/>
                <w:sz w:val="21"/>
              </w:rPr>
              <w:t>20.289</w:t>
            </w:r>
          </w:p>
        </w:tc>
        <w:tc>
          <w:tcPr>
            <w:tcW w:type="dxa" w:w="1474"/>
          </w:tcPr>
          <w:p>
            <w:pPr>
              <w:pStyle w:val="BT"/>
              <w:spacing w:before="20" w:after="40" w:line="240" w:lineRule="auto"/>
              <w:ind w:firstLine="0" w:left="0" w:right="0"/>
              <w:jc w:val="left"/>
            </w:pPr>
            <w:r>
              <w:rPr>
                <w:b w:val="0"/>
                <w:sz w:val="21"/>
              </w:rPr>
              <w:t>-0,02279</w:t>
            </w:r>
          </w:p>
        </w:tc>
        <w:tc>
          <w:tcPr>
            <w:tcW w:type="dxa" w:w="1701"/>
          </w:tcPr>
          <w:p>
            <w:pPr>
              <w:pStyle w:val="BT"/>
              <w:spacing w:before="20" w:after="40" w:line="240" w:lineRule="auto"/>
              <w:ind w:firstLine="0" w:left="0" w:right="0"/>
              <w:jc w:val="left"/>
            </w:pPr>
            <w:r>
              <w:rPr>
                <w:b w:val="0"/>
                <w:sz w:val="21"/>
              </w:rPr>
              <w:t>0.001168</w:t>
            </w:r>
          </w:p>
        </w:tc>
        <w:tc>
          <w:tcPr>
            <w:tcW w:type="dxa" w:w="1928"/>
          </w:tcPr>
          <w:p>
            <w:pPr>
              <w:pStyle w:val="BT"/>
              <w:spacing w:before="20" w:after="40" w:line="240" w:lineRule="auto"/>
              <w:ind w:firstLine="0" w:left="0" w:right="0"/>
              <w:jc w:val="left"/>
            </w:pPr>
            <w:r>
              <w:rPr>
                <w:b w:val="0"/>
                <w:sz w:val="21"/>
              </w:rPr>
              <w:t>Không</w:t>
            </w:r>
          </w:p>
        </w:tc>
      </w:tr>
      <w:tr>
        <w:trPr>
          <w:cantSplit/>
        </w:trPr>
        <w:tc>
          <w:tcPr>
            <w:tcW w:type="dxa" w:w="2665"/>
          </w:tcPr>
          <w:p>
            <w:pPr>
              <w:pStyle w:val="BT"/>
              <w:spacing w:before="20" w:after="40" w:line="240" w:lineRule="auto"/>
              <w:ind w:firstLine="0" w:left="0" w:right="0"/>
              <w:jc w:val="left"/>
            </w:pPr>
            <w:r>
              <w:rPr>
                <w:b w:val="0"/>
                <w:sz w:val="21"/>
              </w:rPr>
              <w:t>number_of_reviews</w:t>
            </w:r>
          </w:p>
        </w:tc>
        <w:tc>
          <w:tcPr>
            <w:tcW w:type="dxa" w:w="1304"/>
          </w:tcPr>
          <w:p>
            <w:pPr>
              <w:pStyle w:val="BT"/>
              <w:spacing w:before="20" w:after="40" w:line="240" w:lineRule="auto"/>
              <w:ind w:firstLine="0" w:left="0" w:right="0"/>
              <w:jc w:val="left"/>
            </w:pPr>
            <w:r>
              <w:rPr>
                <w:b w:val="0"/>
                <w:sz w:val="21"/>
              </w:rPr>
              <w:t>20.290</w:t>
            </w:r>
          </w:p>
        </w:tc>
        <w:tc>
          <w:tcPr>
            <w:tcW w:type="dxa" w:w="1474"/>
          </w:tcPr>
          <w:p>
            <w:pPr>
              <w:pStyle w:val="BT"/>
              <w:spacing w:before="20" w:after="40" w:line="240" w:lineRule="auto"/>
              <w:ind w:firstLine="0" w:left="0" w:right="0"/>
              <w:jc w:val="left"/>
            </w:pPr>
            <w:r>
              <w:rPr>
                <w:b w:val="0"/>
                <w:sz w:val="21"/>
              </w:rPr>
              <w:t>0,00108</w:t>
            </w:r>
          </w:p>
        </w:tc>
        <w:tc>
          <w:tcPr>
            <w:tcW w:type="dxa" w:w="1701"/>
          </w:tcPr>
          <w:p>
            <w:pPr>
              <w:pStyle w:val="BT"/>
              <w:spacing w:before="20" w:after="40" w:line="240" w:lineRule="auto"/>
              <w:ind w:firstLine="0" w:left="0" w:right="0"/>
              <w:jc w:val="left"/>
            </w:pPr>
            <w:r>
              <w:rPr>
                <w:b w:val="0"/>
                <w:sz w:val="21"/>
              </w:rPr>
              <w:t>0.8775</w:t>
            </w:r>
          </w:p>
        </w:tc>
        <w:tc>
          <w:tcPr>
            <w:tcW w:type="dxa" w:w="1928"/>
          </w:tcPr>
          <w:p>
            <w:pPr>
              <w:pStyle w:val="BT"/>
              <w:spacing w:before="20" w:after="40" w:line="240" w:lineRule="auto"/>
              <w:ind w:firstLine="0" w:left="0" w:right="0"/>
              <w:jc w:val="left"/>
            </w:pPr>
            <w:r>
              <w:rPr>
                <w:b w:val="0"/>
                <w:sz w:val="21"/>
              </w:rPr>
              <w:t>Không</w:t>
            </w:r>
          </w:p>
        </w:tc>
      </w:tr>
      <w:tr>
        <w:trPr>
          <w:cantSplit/>
        </w:trPr>
        <w:tc>
          <w:tcPr>
            <w:tcW w:type="dxa" w:w="2665"/>
          </w:tcPr>
          <w:p>
            <w:pPr>
              <w:pStyle w:val="BT"/>
              <w:spacing w:before="20" w:after="40" w:line="240" w:lineRule="auto"/>
              <w:ind w:firstLine="0" w:left="0" w:right="0"/>
              <w:jc w:val="left"/>
            </w:pPr>
            <w:r>
              <w:rPr>
                <w:b w:val="0"/>
                <w:sz w:val="21"/>
              </w:rPr>
              <w:t>review_scores_rating</w:t>
            </w:r>
          </w:p>
        </w:tc>
        <w:tc>
          <w:tcPr>
            <w:tcW w:type="dxa" w:w="1304"/>
          </w:tcPr>
          <w:p>
            <w:pPr>
              <w:pStyle w:val="BT"/>
              <w:spacing w:before="20" w:after="40" w:line="240" w:lineRule="auto"/>
              <w:ind w:firstLine="0" w:left="0" w:right="0"/>
              <w:jc w:val="left"/>
            </w:pPr>
            <w:r>
              <w:rPr>
                <w:b w:val="0"/>
                <w:sz w:val="21"/>
              </w:rPr>
              <w:t>13.702</w:t>
            </w:r>
          </w:p>
        </w:tc>
        <w:tc>
          <w:tcPr>
            <w:tcW w:type="dxa" w:w="1474"/>
          </w:tcPr>
          <w:p>
            <w:pPr>
              <w:pStyle w:val="BT"/>
              <w:spacing w:before="20" w:after="40" w:line="240" w:lineRule="auto"/>
              <w:ind w:firstLine="0" w:left="0" w:right="0"/>
              <w:jc w:val="left"/>
            </w:pPr>
            <w:r>
              <w:rPr>
                <w:b w:val="0"/>
                <w:sz w:val="21"/>
              </w:rPr>
              <w:t>-0,02470</w:t>
            </w:r>
          </w:p>
        </w:tc>
        <w:tc>
          <w:tcPr>
            <w:tcW w:type="dxa" w:w="1701"/>
          </w:tcPr>
          <w:p>
            <w:pPr>
              <w:pStyle w:val="BT"/>
              <w:spacing w:before="20" w:after="40" w:line="240" w:lineRule="auto"/>
              <w:ind w:firstLine="0" w:left="0" w:right="0"/>
              <w:jc w:val="left"/>
            </w:pPr>
            <w:r>
              <w:rPr>
                <w:b w:val="0"/>
                <w:sz w:val="21"/>
              </w:rPr>
              <w:t>0.00384</w:t>
            </w:r>
          </w:p>
        </w:tc>
        <w:tc>
          <w:tcPr>
            <w:tcW w:type="dxa" w:w="1928"/>
          </w:tcPr>
          <w:p>
            <w:pPr>
              <w:pStyle w:val="BT"/>
              <w:spacing w:before="20" w:after="40" w:line="240" w:lineRule="auto"/>
              <w:ind w:firstLine="0" w:left="0" w:right="0"/>
              <w:jc w:val="left"/>
            </w:pPr>
            <w:r>
              <w:rPr>
                <w:b w:val="0"/>
                <w:sz w:val="21"/>
              </w:rPr>
              <w:t>Không</w:t>
            </w:r>
          </w:p>
        </w:tc>
      </w:tr>
    </w:tbl>
    <w:p>
      <w:pPr>
        <w:pStyle w:val="BT"/>
        <w:widowControl/>
      </w:pPr>
      <w:r>
        <w:t>Chưa xây hồi quy Linear/Ridge theo chính sách chọn biến hiện tại; kết quả không chứng minh dữ liệu không thể mô hình hóa. Không có hệ số, alpha tối ưu hay chẩn đoán hồi quy cho Bangkok. Nhánh phần mềm khả thi đã kiểm thử trên dữ liệu tổng hợp, không dùng làm kết quả đồ án.</w:t>
      </w:r>
    </w:p>
    <w:p>
      <w:pPr>
        <w:pStyle w:val="Heading2"/>
        <w:widowControl/>
      </w:pPr>
      <w:r>
        <w:t>Mốc dự đoán trung bình</w:t>
      </w:r>
    </w:p>
    <w:p>
      <w:pPr>
        <w:pStyle w:val="BT"/>
        <w:widowControl/>
      </w:pPr>
      <w:r>
        <w:t>DummyRegressor dự đoán cố định trung bình train 2.976,12 THB/đêm; mỗi fold có trung bình riêng. Đây là API bổ sung kỹ thuật theo repository, liên hệ công thức R² trong Bài 06; không thay thế hồi quy có predictor. R² = 1 − SSE/SST, với SST dùng trung bình của tập đang đánh giá [6].</w:t>
      </w:r>
    </w:p>
    <w:p>
      <w:pPr>
        <w:pStyle w:val="Caption"/>
        <w:keepNext/>
        <w:widowControl/>
      </w:pPr>
      <w:r>
        <w:t>Bảng 7. Kết quả mốc trung bình</w:t>
      </w:r>
    </w:p>
    <w:tbl>
      <w:tblPr>
        <w:tblStyle w:val="TableGrid"/>
        <w:tblW w:type="auto" w:w="0"/>
        <w:tblLayout w:type="fixed"/>
        <w:tblLook w:firstColumn="1" w:firstRow="1" w:lastColumn="0" w:lastRow="0" w:noHBand="0" w:noVBand="1" w:val="04A0"/>
      </w:tblPr>
      <w:tblGrid>
        <w:gridCol w:w="1871"/>
        <w:gridCol w:w="4649"/>
        <w:gridCol w:w="2551"/>
      </w:tblGrid>
      <w:tr>
        <w:trPr>
          <w:tblHeader/>
          <w:cantSplit/>
        </w:trPr>
        <w:tc>
          <w:tcPr>
            <w:tcW w:type="dxa" w:w="1871"/>
            <w:shd w:fill="E9F0F5"/>
          </w:tcPr>
          <w:p>
            <w:pPr>
              <w:pStyle w:val="BT"/>
              <w:spacing w:before="20" w:after="40" w:line="240" w:lineRule="auto"/>
              <w:ind w:firstLine="0" w:left="0" w:right="0"/>
              <w:jc w:val="left"/>
            </w:pPr>
            <w:r>
              <w:rPr>
                <w:b/>
                <w:sz w:val="21"/>
              </w:rPr>
              <w:t>Tập đánh giá</w:t>
            </w:r>
          </w:p>
        </w:tc>
        <w:tc>
          <w:tcPr>
            <w:tcW w:type="dxa" w:w="4649"/>
            <w:shd w:fill="E9F0F5"/>
          </w:tcPr>
          <w:p>
            <w:pPr>
              <w:pStyle w:val="BT"/>
              <w:spacing w:before="20" w:after="40" w:line="240" w:lineRule="auto"/>
              <w:ind w:firstLine="0" w:left="0" w:right="0"/>
              <w:jc w:val="left"/>
            </w:pPr>
            <w:r>
              <w:rPr>
                <w:b/>
                <w:sz w:val="21"/>
              </w:rPr>
              <w:t>MSE (THB²)</w:t>
            </w:r>
          </w:p>
        </w:tc>
        <w:tc>
          <w:tcPr>
            <w:tcW w:type="dxa" w:w="2551"/>
            <w:shd w:fill="E9F0F5"/>
          </w:tcPr>
          <w:p>
            <w:pPr>
              <w:pStyle w:val="BT"/>
              <w:spacing w:before="20" w:after="40" w:line="240" w:lineRule="auto"/>
              <w:ind w:firstLine="0" w:left="0" w:right="0"/>
              <w:jc w:val="left"/>
            </w:pPr>
            <w:r>
              <w:rPr>
                <w:b/>
                <w:sz w:val="21"/>
              </w:rPr>
              <w:t>R²</w:t>
            </w:r>
          </w:p>
        </w:tc>
      </w:tr>
      <w:tr>
        <w:trPr>
          <w:cantSplit/>
        </w:trPr>
        <w:tc>
          <w:tcPr>
            <w:tcW w:type="dxa" w:w="1871"/>
          </w:tcPr>
          <w:p>
            <w:pPr>
              <w:pStyle w:val="BT"/>
              <w:spacing w:before="20" w:after="40" w:line="240" w:lineRule="auto"/>
              <w:ind w:firstLine="0" w:left="0" w:right="0"/>
              <w:jc w:val="left"/>
            </w:pPr>
            <w:r>
              <w:rPr>
                <w:b w:val="0"/>
                <w:sz w:val="21"/>
              </w:rPr>
              <w:t>Train</w:t>
            </w:r>
          </w:p>
        </w:tc>
        <w:tc>
          <w:tcPr>
            <w:tcW w:type="dxa" w:w="4649"/>
          </w:tcPr>
          <w:p>
            <w:pPr>
              <w:pStyle w:val="BT"/>
              <w:spacing w:before="20" w:after="40" w:line="240" w:lineRule="auto"/>
              <w:ind w:firstLine="0" w:left="0" w:right="0"/>
              <w:jc w:val="left"/>
            </w:pPr>
            <w:r>
              <w:rPr>
                <w:b w:val="0"/>
                <w:sz w:val="21"/>
              </w:rPr>
              <w:t>383.665.813,44</w:t>
            </w:r>
          </w:p>
        </w:tc>
        <w:tc>
          <w:tcPr>
            <w:tcW w:type="dxa" w:w="2551"/>
          </w:tcPr>
          <w:p>
            <w:pPr>
              <w:pStyle w:val="BT"/>
              <w:spacing w:before="20" w:after="40" w:line="240" w:lineRule="auto"/>
              <w:ind w:firstLine="0" w:left="0" w:right="0"/>
              <w:jc w:val="left"/>
            </w:pPr>
            <w:r>
              <w:rPr>
                <w:b w:val="0"/>
                <w:sz w:val="21"/>
              </w:rPr>
              <w:t>0.0000000</w:t>
            </w:r>
          </w:p>
        </w:tc>
      </w:tr>
      <w:tr>
        <w:trPr>
          <w:cantSplit/>
        </w:trPr>
        <w:tc>
          <w:tcPr>
            <w:tcW w:type="dxa" w:w="1871"/>
          </w:tcPr>
          <w:p>
            <w:pPr>
              <w:pStyle w:val="BT"/>
              <w:spacing w:before="20" w:after="40" w:line="240" w:lineRule="auto"/>
              <w:ind w:firstLine="0" w:left="0" w:right="0"/>
              <w:jc w:val="left"/>
            </w:pPr>
            <w:r>
              <w:rPr>
                <w:b w:val="0"/>
                <w:sz w:val="21"/>
              </w:rPr>
              <w:t>CV mean ± std</w:t>
            </w:r>
          </w:p>
        </w:tc>
        <w:tc>
          <w:tcPr>
            <w:tcW w:type="dxa" w:w="4649"/>
          </w:tcPr>
          <w:p>
            <w:pPr>
              <w:pStyle w:val="BT"/>
              <w:spacing w:before="20" w:after="40" w:line="240" w:lineRule="auto"/>
              <w:ind w:firstLine="0" w:left="0" w:right="0"/>
              <w:jc w:val="left"/>
            </w:pPr>
            <w:r>
              <w:rPr>
                <w:b w:val="0"/>
                <w:sz w:val="21"/>
              </w:rPr>
              <w:t>383.714.969,84 ± 218.999.304,00</w:t>
            </w:r>
          </w:p>
        </w:tc>
        <w:tc>
          <w:tcPr>
            <w:tcW w:type="dxa" w:w="2551"/>
          </w:tcPr>
          <w:p>
            <w:pPr>
              <w:pStyle w:val="BT"/>
              <w:spacing w:before="20" w:after="40" w:line="240" w:lineRule="auto"/>
              <w:ind w:firstLine="0" w:left="0" w:right="0"/>
              <w:jc w:val="left"/>
            </w:pPr>
            <w:r>
              <w:rPr>
                <w:b w:val="0"/>
                <w:sz w:val="21"/>
              </w:rPr>
              <w:t>-0.0005348 ± 0.0006063</w:t>
            </w:r>
          </w:p>
        </w:tc>
      </w:tr>
      <w:tr>
        <w:trPr>
          <w:cantSplit/>
        </w:trPr>
        <w:tc>
          <w:tcPr>
            <w:tcW w:type="dxa" w:w="1871"/>
          </w:tcPr>
          <w:p>
            <w:pPr>
              <w:pStyle w:val="BT"/>
              <w:spacing w:before="20" w:after="40" w:line="240" w:lineRule="auto"/>
              <w:ind w:firstLine="0" w:left="0" w:right="0"/>
              <w:jc w:val="left"/>
            </w:pPr>
            <w:r>
              <w:rPr>
                <w:b w:val="0"/>
                <w:sz w:val="21"/>
              </w:rPr>
              <w:t>Test</w:t>
            </w:r>
          </w:p>
        </w:tc>
        <w:tc>
          <w:tcPr>
            <w:tcW w:type="dxa" w:w="4649"/>
          </w:tcPr>
          <w:p>
            <w:pPr>
              <w:pStyle w:val="BT"/>
              <w:spacing w:before="20" w:after="40" w:line="240" w:lineRule="auto"/>
              <w:ind w:firstLine="0" w:left="0" w:right="0"/>
              <w:jc w:val="left"/>
            </w:pPr>
            <w:r>
              <w:rPr>
                <w:b w:val="0"/>
                <w:sz w:val="21"/>
              </w:rPr>
              <w:t>315.021.203,83</w:t>
            </w:r>
          </w:p>
        </w:tc>
        <w:tc>
          <w:tcPr>
            <w:tcW w:type="dxa" w:w="2551"/>
          </w:tcPr>
          <w:p>
            <w:pPr>
              <w:pStyle w:val="BT"/>
              <w:spacing w:before="20" w:after="40" w:line="240" w:lineRule="auto"/>
              <w:ind w:firstLine="0" w:left="0" w:right="0"/>
              <w:jc w:val="left"/>
            </w:pPr>
            <w:r>
              <w:rPr>
                <w:b w:val="0"/>
                <w:sz w:val="21"/>
              </w:rPr>
              <w:t>-0.000014334</w:t>
            </w:r>
          </w:p>
        </w:tc>
      </w:tr>
    </w:tbl>
    <w:p>
      <w:pPr>
        <w:pStyle w:val="BT"/>
        <w:widowControl/>
      </w:pPr>
      <w:r>
        <w:t>CV std dùng ddof=0. R² test hơi âm: dự đoán trung bình train có sai số nhỉnh hơn trung bình test trong SST. MSE giữa các fold dao động mạnh; chưa đánh giá dự báo cho host mới.</w:t>
      </w:r>
    </w:p>
    <w:p>
      <w:r>
        <w:br w:type="page"/>
      </w:r>
    </w:p>
    <w:p>
      <w:pPr>
        <w:pStyle w:val="Heading2"/>
        <w:widowControl/>
      </w:pPr>
      <w:r>
        <w:t>Tổng hợp bốn phát hiện có bằng chứng</w:t>
      </w:r>
    </w:p>
    <w:p>
      <w:pPr>
        <w:pStyle w:val="Caption"/>
        <w:keepNext/>
        <w:widowControl/>
      </w:pPr>
      <w:r>
        <w:t>Bảng 8. Phát hiện, bằng chứng và phạm vi diễn giải</w:t>
      </w:r>
    </w:p>
    <w:tbl>
      <w:tblPr>
        <w:tblStyle w:val="TableGrid"/>
        <w:tblW w:type="auto" w:w="0"/>
        <w:tblLayout w:type="fixed"/>
        <w:tblLook w:firstColumn="1" w:firstRow="1" w:lastColumn="0" w:lastRow="0" w:noHBand="0" w:noVBand="1" w:val="04A0"/>
      </w:tblPr>
      <w:tblGrid>
        <w:gridCol w:w="2268"/>
        <w:gridCol w:w="3175"/>
        <w:gridCol w:w="3628"/>
      </w:tblGrid>
      <w:tr>
        <w:trPr>
          <w:tblHeader/>
          <w:cantSplit/>
        </w:trPr>
        <w:tc>
          <w:tcPr>
            <w:tcW w:type="dxa" w:w="2268"/>
            <w:shd w:fill="E9F0F5"/>
          </w:tcPr>
          <w:p>
            <w:pPr>
              <w:pStyle w:val="BT"/>
              <w:spacing w:before="20" w:after="40" w:line="240" w:lineRule="auto"/>
              <w:ind w:firstLine="0" w:left="0" w:right="0"/>
              <w:jc w:val="left"/>
            </w:pPr>
            <w:r>
              <w:rPr>
                <w:b/>
                <w:sz w:val="21"/>
              </w:rPr>
              <w:t>Phát hiện</w:t>
            </w:r>
          </w:p>
        </w:tc>
        <w:tc>
          <w:tcPr>
            <w:tcW w:type="dxa" w:w="3175"/>
            <w:shd w:fill="E9F0F5"/>
          </w:tcPr>
          <w:p>
            <w:pPr>
              <w:pStyle w:val="BT"/>
              <w:spacing w:before="20" w:after="40" w:line="240" w:lineRule="auto"/>
              <w:ind w:firstLine="0" w:left="0" w:right="0"/>
              <w:jc w:val="left"/>
            </w:pPr>
            <w:r>
              <w:rPr>
                <w:b/>
                <w:sz w:val="21"/>
              </w:rPr>
              <w:t>Bằng chứng</w:t>
            </w:r>
          </w:p>
        </w:tc>
        <w:tc>
          <w:tcPr>
            <w:tcW w:type="dxa" w:w="3628"/>
            <w:shd w:fill="E9F0F5"/>
          </w:tcPr>
          <w:p>
            <w:pPr>
              <w:pStyle w:val="BT"/>
              <w:spacing w:before="20" w:after="40" w:line="240" w:lineRule="auto"/>
              <w:ind w:firstLine="0" w:left="0" w:right="0"/>
              <w:jc w:val="left"/>
            </w:pPr>
            <w:r>
              <w:rPr>
                <w:b/>
                <w:sz w:val="21"/>
              </w:rPr>
              <w:t>Ý nghĩa và giới hạn</w:t>
            </w:r>
          </w:p>
        </w:tc>
      </w:tr>
      <w:tr>
        <w:trPr>
          <w:cantSplit/>
        </w:trPr>
        <w:tc>
          <w:tcPr>
            <w:tcW w:type="dxa" w:w="2268"/>
          </w:tcPr>
          <w:p>
            <w:pPr>
              <w:pStyle w:val="BT"/>
              <w:spacing w:before="20" w:after="40" w:line="240" w:lineRule="auto"/>
              <w:ind w:firstLine="0" w:left="0" w:right="0"/>
              <w:jc w:val="left"/>
            </w:pPr>
            <w:r>
              <w:rPr>
                <w:b w:val="0"/>
                <w:sz w:val="21"/>
              </w:rPr>
              <w:t>Phân bố giá lệch phải</w:t>
            </w:r>
          </w:p>
        </w:tc>
        <w:tc>
          <w:tcPr>
            <w:tcW w:type="dxa" w:w="3175"/>
          </w:tcPr>
          <w:p>
            <w:pPr>
              <w:pStyle w:val="BT"/>
              <w:spacing w:before="20" w:after="40" w:line="240" w:lineRule="auto"/>
              <w:ind w:firstLine="0" w:left="0" w:right="0"/>
              <w:jc w:val="left"/>
            </w:pPr>
            <w:r>
              <w:rPr>
                <w:b w:val="0"/>
                <w:sz w:val="21"/>
              </w:rPr>
              <w:t>Median 1.592; mean 2.955,96 THB/đêm; 2.730 ngoại lệ IQR</w:t>
            </w:r>
          </w:p>
        </w:tc>
        <w:tc>
          <w:tcPr>
            <w:tcW w:type="dxa" w:w="3628"/>
          </w:tcPr>
          <w:p>
            <w:pPr>
              <w:pStyle w:val="BT"/>
              <w:spacing w:before="20" w:after="40" w:line="240" w:lineRule="auto"/>
              <w:ind w:firstLine="0" w:left="0" w:right="0"/>
              <w:jc w:val="left"/>
            </w:pPr>
            <w:r>
              <w:rPr>
                <w:b w:val="0"/>
                <w:sz w:val="21"/>
              </w:rPr>
              <w:t>Báo cáo median cùng IQR để mô tả mức điển hình; chưa xác minh mọi cực trị</w:t>
            </w:r>
          </w:p>
        </w:tc>
      </w:tr>
      <w:tr>
        <w:trPr>
          <w:cantSplit/>
        </w:trPr>
        <w:tc>
          <w:tcPr>
            <w:tcW w:type="dxa" w:w="2268"/>
          </w:tcPr>
          <w:p>
            <w:pPr>
              <w:pStyle w:val="BT"/>
              <w:spacing w:before="20" w:after="40" w:line="240" w:lineRule="auto"/>
              <w:ind w:firstLine="0" w:left="0" w:right="0"/>
              <w:jc w:val="left"/>
            </w:pPr>
            <w:r>
              <w:rPr>
                <w:b w:val="0"/>
                <w:sz w:val="21"/>
              </w:rPr>
              <w:t>Giá khác nhau theo loại phòng</w:t>
            </w:r>
          </w:p>
        </w:tc>
        <w:tc>
          <w:tcPr>
            <w:tcW w:type="dxa" w:w="3175"/>
          </w:tcPr>
          <w:p>
            <w:pPr>
              <w:pStyle w:val="BT"/>
              <w:spacing w:before="20" w:after="40" w:line="240" w:lineRule="auto"/>
              <w:ind w:firstLine="0" w:left="0" w:right="0"/>
              <w:jc w:val="left"/>
            </w:pPr>
            <w:r>
              <w:rPr>
                <w:b w:val="0"/>
                <w:sz w:val="21"/>
              </w:rPr>
              <w:t>Shared room median 431,22; Entire home/apt 1.715,44 THB/đêm</w:t>
            </w:r>
          </w:p>
        </w:tc>
        <w:tc>
          <w:tcPr>
            <w:tcW w:type="dxa" w:w="3628"/>
          </w:tcPr>
          <w:p>
            <w:pPr>
              <w:pStyle w:val="BT"/>
              <w:spacing w:before="20" w:after="40" w:line="240" w:lineRule="auto"/>
              <w:ind w:firstLine="0" w:left="0" w:right="0"/>
              <w:jc w:val="left"/>
            </w:pPr>
            <w:r>
              <w:rPr>
                <w:b w:val="0"/>
                <w:sz w:val="21"/>
              </w:rPr>
              <w:t>Cần so sánh trong phân khúc; không suy ra quan hệ nhân quả</w:t>
            </w:r>
          </w:p>
        </w:tc>
      </w:tr>
      <w:tr>
        <w:trPr>
          <w:cantSplit/>
        </w:trPr>
        <w:tc>
          <w:tcPr>
            <w:tcW w:type="dxa" w:w="2268"/>
          </w:tcPr>
          <w:p>
            <w:pPr>
              <w:pStyle w:val="BT"/>
              <w:spacing w:before="20" w:after="40" w:line="240" w:lineRule="auto"/>
              <w:ind w:firstLine="0" w:left="0" w:right="0"/>
              <w:jc w:val="left"/>
            </w:pPr>
            <w:r>
              <w:rPr>
                <w:b w:val="0"/>
                <w:sz w:val="21"/>
              </w:rPr>
              <w:t>Liên hệ tuyến tính quy mô–giá nhỏ</w:t>
            </w:r>
          </w:p>
        </w:tc>
        <w:tc>
          <w:tcPr>
            <w:tcW w:type="dxa" w:w="3175"/>
          </w:tcPr>
          <w:p>
            <w:pPr>
              <w:pStyle w:val="BT"/>
              <w:spacing w:before="20" w:after="40" w:line="240" w:lineRule="auto"/>
              <w:ind w:firstLine="0" w:left="0" w:right="0"/>
              <w:jc w:val="left"/>
            </w:pPr>
            <w:r>
              <w:rPr>
                <w:b w:val="0"/>
                <w:sz w:val="21"/>
              </w:rPr>
              <w:t>Pearson r từ 0,0688 đến 0,1067 trên các cặp hợp lệ</w:t>
            </w:r>
          </w:p>
        </w:tc>
        <w:tc>
          <w:tcPr>
            <w:tcW w:type="dxa" w:w="3628"/>
          </w:tcPr>
          <w:p>
            <w:pPr>
              <w:pStyle w:val="BT"/>
              <w:spacing w:before="20" w:after="40" w:line="240" w:lineRule="auto"/>
              <w:ind w:firstLine="0" w:left="0" w:right="0"/>
              <w:jc w:val="left"/>
            </w:pPr>
            <w:r>
              <w:rPr>
                <w:b w:val="0"/>
                <w:sz w:val="21"/>
              </w:rPr>
              <w:t>p nhỏ không thay thế độ lớn liên hệ; không dùng EDA toàn mẫu chọn predictor</w:t>
            </w:r>
          </w:p>
        </w:tc>
      </w:tr>
      <w:tr>
        <w:trPr>
          <w:cantSplit/>
        </w:trPr>
        <w:tc>
          <w:tcPr>
            <w:tcW w:type="dxa" w:w="2268"/>
          </w:tcPr>
          <w:p>
            <w:pPr>
              <w:pStyle w:val="BT"/>
              <w:spacing w:before="20" w:after="40" w:line="240" w:lineRule="auto"/>
              <w:ind w:firstLine="0" w:left="0" w:right="0"/>
              <w:jc w:val="left"/>
            </w:pPr>
            <w:r>
              <w:rPr>
                <w:b w:val="0"/>
                <w:sz w:val="21"/>
              </w:rPr>
              <w:t>Khu vực khác nhau trong cùng loại phòng</w:t>
            </w:r>
          </w:p>
        </w:tc>
        <w:tc>
          <w:tcPr>
            <w:tcW w:type="dxa" w:w="3175"/>
          </w:tcPr>
          <w:p>
            <w:pPr>
              <w:pStyle w:val="BT"/>
              <w:spacing w:before="20" w:after="40" w:line="240" w:lineRule="auto"/>
              <w:ind w:firstLine="0" w:left="0" w:right="0"/>
              <w:jc w:val="left"/>
            </w:pPr>
            <w:r>
              <w:rPr>
                <w:b w:val="0"/>
                <w:sz w:val="21"/>
              </w:rPr>
              <w:t>Entire home/apt: Bang Phlat 678,03; Samphanthawong 3.115,50 THB/đêm</w:t>
            </w:r>
          </w:p>
        </w:tc>
        <w:tc>
          <w:tcPr>
            <w:tcW w:type="dxa" w:w="3628"/>
          </w:tcPr>
          <w:p>
            <w:pPr>
              <w:pStyle w:val="BT"/>
              <w:spacing w:before="20" w:after="40" w:line="240" w:lineRule="auto"/>
              <w:ind w:firstLine="0" w:left="0" w:right="0"/>
              <w:jc w:val="left"/>
            </w:pPr>
            <w:r>
              <w:rPr>
                <w:b w:val="0"/>
                <w:sz w:val="21"/>
              </w:rPr>
              <w:t>Chênh lệch mô tả snapshot; chưa tách riêng ảnh hưởng vị trí</w:t>
            </w:r>
          </w:p>
        </w:tc>
      </w:tr>
    </w:tbl>
    <w:p>
      <w:pPr>
        <w:pStyle w:val="BT"/>
        <w:widowControl/>
      </w:pPr>
      <w:r>
        <w:t>Đối với người đọc muốn đối chiếu báo giá, kết quả hỗ trợ lựa chọn nhóm so sánh theo loại phòng và khu vực, đi kèm quy mô mẫu. Báo cáo không đề xuất một mức giá tối ưu, không ước tính doanh thu và không dự báo giá ở thời điểm khác. Phần mô hình bổ trợ cho thấy cần thận trọng với việc đưa ra dự đoán chỉ từ các biến hiện có theo bộ lọc đã chọn.</w:t>
      </w:r>
    </w:p>
    <w:p>
      <w:pPr>
        <w:pStyle w:val="Heading1"/>
        <w:widowControl/>
      </w:pPr>
      <w:r>
        <w:t>KẾT LUẬN</w:t>
      </w:r>
    </w:p>
    <w:p>
      <w:pPr>
        <w:pStyle w:val="BT"/>
        <w:widowControl/>
      </w:pPr>
      <w:r>
        <w:t>Đồ án đã xây dựng quy trình kiểm toán, làm sạch và trực quan hóa dữ liệu Airbnb Bangkok từ bản listings ngày 29/06/2026. Sau khi loại 2.082 dòng thiếu giá, 28.987 listing được dùng để trả lời bốn câu hỏi. Giá có trung vị 1.592 THB/đêm, phân phối lệch phải mạnh; trung vị khác nhau theo loại phòng và khu vực, còn liên hệ tuyến tính với các biến quy mô có độ lớn nhỏ. Các bảng và năm hình EDA được sinh từ notebook, có lưu nguồn và số mẫu để tái lập.</w:t>
      </w:r>
    </w:p>
    <w:p>
      <w:pPr>
        <w:pStyle w:val="BT"/>
        <w:widowControl/>
      </w:pPr>
      <w:r>
        <w:t>Nhánh train/CV không chọn được predictor theo quy tắc hiện tại, nên nhóm chỉ báo cáo mốc trung bình cùng giải trình, chưa xây hồi quy Linear/Ridge cho bộ dữ liệu này. Kết quả không chứng minh dữ liệu không thể mô hình hóa. Giới hạn chính gồm một snapshot niêm yết, thiếu predictor, giá cực trị chưa xác minh đầy đủ, phụ thuộc theo chủ nhà và chưa xác định toàn bộ thuế/phí. Nhóm ưu tiên diễn giải trong phạm vi mẫu quan sát và không khẳng định quan hệ nhân quả hoặc hiệu quả dự báo cho chủ nhà mới.</w:t>
      </w:r>
    </w:p>
    <w:p>
      <w:r>
        <w:br w:type="page"/>
      </w:r>
    </w:p>
    <w:p>
      <w:pPr>
        <w:pStyle w:val="Heading1"/>
        <w:widowControl/>
      </w:pPr>
      <w:r>
        <w:t>TÀI LIỆU THAM KHẢO</w:t>
      </w:r>
    </w:p>
    <w:p>
      <w:pPr>
        <w:pStyle w:val="TLTK"/>
        <w:widowControl/>
      </w:pPr>
      <w:r>
        <w:t>Inside Airbnb. Get the Data – Bangkok, detailed listings, bản 29/06/2026. https://insideairbnb.com/get-the-data/. Tệp: https://data.insideairbnb.com/thailand/central-thailand/bangkok/2026-06-29/data/listings.csv.gz. Ngày tải ghi trong manifest: 10/10/2026.</w:t>
      </w:r>
    </w:p>
    <w:p>
      <w:pPr>
        <w:pStyle w:val="TLTK"/>
        <w:widowControl/>
      </w:pPr>
      <w:r>
        <w:t>Inside Airbnb. Data Dictionary, phiên bản 4.3 (08/2022). https://docs.google.com/spreadsheets/d/1iWCNJcSutYqpULSQHlNyGInUvHg2BoUGoNRIGa6Szc4/edit. Bản CSV lưu tại docs/sources/inside_airbnb_data_dictionary_v4.3.csv; đối chiếu 11/10/2026. Giấy phép CC BY 4.0: https://creativecommons.org/licenses/by/4.0/.</w:t>
      </w:r>
    </w:p>
    <w:p>
      <w:pPr>
        <w:pStyle w:val="TLTK"/>
        <w:widowControl/>
      </w:pPr>
      <w:r>
        <w:t>Phạm Thế Sơn. Bài giảng IE313 – Phân tích và trực quan dữ liệu, UIT. Bài 01–07 và TH 01 trong thư mục slide-study; bản tài liệu môn học, không ghi năm phát hành. Đối chiếu theo trang PDF trong SPECIFICATION.md.</w:t>
      </w:r>
    </w:p>
    <w:p>
      <w:pPr>
        <w:pStyle w:val="TLTK"/>
        <w:widowControl/>
      </w:pPr>
      <w:r>
        <w:t>SciPy. scipy.stats.f_oneway; scipy.stats.levene. https://docs.scipy.org/doc/scipy/reference/generated/scipy.stats.f_oneway.html; https://docs.scipy.org/doc/scipy/reference/generated/scipy.stats.levene.html. Truy cập 11/10/2026.</w:t>
      </w:r>
    </w:p>
    <w:p>
      <w:pPr>
        <w:pStyle w:val="TLTK"/>
        <w:widowControl/>
      </w:pPr>
      <w:r>
        <w:t>Pandas. pandas.qcut. https://pandas.pydata.org/docs/reference/api/pandas.qcut.html. Truy cập 11/10/2026.</w:t>
      </w:r>
    </w:p>
    <w:p>
      <w:pPr>
        <w:pStyle w:val="TLTK"/>
        <w:widowControl/>
      </w:pPr>
      <w:r>
        <w:t>Scikit-learn. r2_score; tài liệu Pipeline và cross-validation. https://scikit-learn.org/stable/modules/generated/sklearn.metrics.r2_score.html. Truy cập 11/10/2026; API cụ thể theo phiên bản trong requirements-lock.txt.</w:t>
      </w:r>
    </w:p>
    <w:p>
      <w:r>
        <w:br w:type="page"/>
      </w:r>
    </w:p>
    <w:p>
      <w:pPr>
        <w:pStyle w:val="Heading1"/>
        <w:widowControl/>
      </w:pPr>
      <w:r>
        <w:t>PHỤ LỤC PHÂN CÔNG NHIỆM VỤ</w:t>
      </w:r>
    </w:p>
    <w:p>
      <w:pPr>
        <w:pStyle w:val="BT"/>
        <w:widowControl/>
      </w:pPr>
      <w:r>
        <w:t>Nhóm 10; hạn nộp 18/10/2026. Phân công dưới đây thể hiện trách nhiệm của thành viên và sản phẩm đã có, không thay thế xác nhận kiểm tra chéo của con người. Công cụ AI hỗ trợ triển khai/rà soát; nhóm chịu trách nhiệm nội dung nộp.</w:t>
      </w:r>
    </w:p>
    <w:p>
      <w:pPr>
        <w:pStyle w:val="Caption"/>
        <w:keepNext/>
        <w:widowControl/>
      </w:pPr>
      <w:r>
        <w:t>Bảng 9. Phân công theo sản phẩm</w:t>
      </w:r>
    </w:p>
    <w:tbl>
      <w:tblPr>
        <w:tblStyle w:val="TableGrid"/>
        <w:tblW w:type="auto" w:w="0"/>
        <w:tblLayout w:type="fixed"/>
        <w:tblLook w:firstColumn="1" w:firstRow="1" w:lastColumn="0" w:lastRow="0" w:noHBand="0" w:noVBand="1" w:val="04A0"/>
      </w:tblPr>
      <w:tblGrid>
        <w:gridCol w:w="1984"/>
        <w:gridCol w:w="3515"/>
        <w:gridCol w:w="3572"/>
      </w:tblGrid>
      <w:tr>
        <w:trPr>
          <w:tblHeader/>
          <w:cantSplit/>
        </w:trPr>
        <w:tc>
          <w:tcPr>
            <w:tcW w:type="dxa" w:w="1984"/>
            <w:shd w:fill="E9F0F5"/>
          </w:tcPr>
          <w:p>
            <w:pPr>
              <w:pStyle w:val="BT"/>
              <w:spacing w:before="20" w:after="40" w:line="240" w:lineRule="auto"/>
              <w:ind w:firstLine="0" w:left="0" w:right="0"/>
              <w:jc w:val="left"/>
            </w:pPr>
            <w:r>
              <w:rPr>
                <w:b/>
                <w:sz w:val="21"/>
              </w:rPr>
              <w:t>Thành viên</w:t>
            </w:r>
          </w:p>
        </w:tc>
        <w:tc>
          <w:tcPr>
            <w:tcW w:type="dxa" w:w="3515"/>
            <w:shd w:fill="E9F0F5"/>
          </w:tcPr>
          <w:p>
            <w:pPr>
              <w:pStyle w:val="BT"/>
              <w:spacing w:before="20" w:after="40" w:line="240" w:lineRule="auto"/>
              <w:ind w:firstLine="0" w:left="0" w:right="0"/>
              <w:jc w:val="left"/>
            </w:pPr>
            <w:r>
              <w:rPr>
                <w:b/>
                <w:sz w:val="21"/>
              </w:rPr>
              <w:t>Nhiệm vụ chi tiết</w:t>
            </w:r>
          </w:p>
        </w:tc>
        <w:tc>
          <w:tcPr>
            <w:tcW w:type="dxa" w:w="3572"/>
            <w:shd w:fill="E9F0F5"/>
          </w:tcPr>
          <w:p>
            <w:pPr>
              <w:pStyle w:val="BT"/>
              <w:spacing w:before="20" w:after="40" w:line="240" w:lineRule="auto"/>
              <w:ind w:firstLine="0" w:left="0" w:right="0"/>
              <w:jc w:val="left"/>
            </w:pPr>
            <w:r>
              <w:rPr>
                <w:b/>
                <w:sz w:val="21"/>
              </w:rPr>
              <w:t>Sản phẩm / việc cần kiểm tra</w:t>
            </w:r>
          </w:p>
        </w:tc>
      </w:tr>
      <w:tr>
        <w:trPr>
          <w:cantSplit/>
        </w:trPr>
        <w:tc>
          <w:tcPr>
            <w:tcW w:type="dxa" w:w="1984"/>
          </w:tcPr>
          <w:p>
            <w:pPr>
              <w:pStyle w:val="BT"/>
              <w:spacing w:before="20" w:after="40" w:line="240" w:lineRule="auto"/>
              <w:ind w:firstLine="0" w:left="0" w:right="0"/>
              <w:jc w:val="left"/>
            </w:pPr>
            <w:r>
              <w:rPr>
                <w:b w:val="0"/>
                <w:sz w:val="21"/>
              </w:rPr>
              <w:t>Phạm Quốc Thắng</w:t>
              <w:br/>
              <w:t>25410304</w:t>
            </w:r>
          </w:p>
        </w:tc>
        <w:tc>
          <w:tcPr>
            <w:tcW w:type="dxa" w:w="3515"/>
          </w:tcPr>
          <w:p>
            <w:pPr>
              <w:pStyle w:val="BT"/>
              <w:spacing w:before="20" w:after="40" w:line="240" w:lineRule="auto"/>
              <w:ind w:firstLine="0" w:left="0" w:right="0"/>
              <w:jc w:val="left"/>
            </w:pPr>
            <w:r>
              <w:rPr>
                <w:b w:val="0"/>
                <w:sz w:val="21"/>
              </w:rPr>
              <w:t>Chốt 4 RQ; EDA và biểu đồ; diễn giải; tổng hợp báo cáo, slide; nộp bài. Kiểm tra chéo dữ liệu và mô hình.</w:t>
            </w:r>
          </w:p>
        </w:tc>
        <w:tc>
          <w:tcPr>
            <w:tcW w:type="dxa" w:w="3572"/>
          </w:tcPr>
          <w:p>
            <w:pPr>
              <w:pStyle w:val="BT"/>
              <w:spacing w:before="20" w:after="40" w:line="240" w:lineRule="auto"/>
              <w:ind w:firstLine="0" w:left="0" w:right="0"/>
              <w:jc w:val="left"/>
            </w:pPr>
            <w:r>
              <w:rPr>
                <w:b w:val="0"/>
                <w:sz w:val="21"/>
              </w:rPr>
              <w:t>Notebook 02–03, 5 hình EDA, báo cáo Word/PDF. Rà soát diễn giải, nguồn, bố cục và chuẩn bị trình bày.</w:t>
            </w:r>
          </w:p>
        </w:tc>
      </w:tr>
      <w:tr>
        <w:trPr>
          <w:cantSplit/>
        </w:trPr>
        <w:tc>
          <w:tcPr>
            <w:tcW w:type="dxa" w:w="1984"/>
          </w:tcPr>
          <w:p>
            <w:pPr>
              <w:pStyle w:val="BT"/>
              <w:spacing w:before="20" w:after="40" w:line="240" w:lineRule="auto"/>
              <w:ind w:firstLine="0" w:left="0" w:right="0"/>
              <w:jc w:val="left"/>
            </w:pPr>
            <w:r>
              <w:rPr>
                <w:b w:val="0"/>
                <w:sz w:val="21"/>
              </w:rPr>
              <w:t>Lê Minh Thiện</w:t>
              <w:br/>
              <w:t>25410313</w:t>
            </w:r>
          </w:p>
        </w:tc>
        <w:tc>
          <w:tcPr>
            <w:tcW w:type="dxa" w:w="3515"/>
          </w:tcPr>
          <w:p>
            <w:pPr>
              <w:pStyle w:val="BT"/>
              <w:spacing w:before="20" w:after="40" w:line="240" w:lineRule="auto"/>
              <w:ind w:firstLine="0" w:left="0" w:right="0"/>
              <w:jc w:val="left"/>
            </w:pPr>
            <w:r>
              <w:rPr>
                <w:b w:val="0"/>
                <w:sz w:val="21"/>
              </w:rPr>
              <w:t>Môi trường; thu thập, kiểm toán và làm sạch; thống kê; train/CV và đánh giá. Kiểm tra chéo hình và bộ nộp.</w:t>
            </w:r>
          </w:p>
        </w:tc>
        <w:tc>
          <w:tcPr>
            <w:tcW w:type="dxa" w:w="3572"/>
          </w:tcPr>
          <w:p>
            <w:pPr>
              <w:pStyle w:val="BT"/>
              <w:spacing w:before="20" w:after="40" w:line="240" w:lineRule="auto"/>
              <w:ind w:firstLine="0" w:left="0" w:right="0"/>
              <w:jc w:val="left"/>
            </w:pPr>
            <w:r>
              <w:rPr>
                <w:b w:val="0"/>
                <w:sz w:val="21"/>
              </w:rPr>
              <w:t>Notebook 01/04, baseline, thống kê, đánh giá khả thi và kiểm thử. Chạy lại trên máy cá nhân, kiểm tra số liệu và demo.</w:t>
            </w:r>
          </w:p>
        </w:tc>
      </w:tr>
    </w:tbl>
    <w:p>
      <w:pPr>
        <w:pStyle w:val="Heading2"/>
        <w:widowControl/>
      </w:pPr>
      <w:r>
        <w:t>Danh mục minh chứng tái lập</w:t>
      </w:r>
    </w:p>
    <w:p>
      <w:pPr>
        <w:pStyle w:val="BT"/>
        <w:widowControl/>
      </w:pPr>
      <w:r>
        <w:t>01_data_audit_and_cleaning.ipynb: kiểm toán và làm sạch. 02_eda_and_statistical_tests.ipynb: bảng thống kê. 03_visualization_figures.ipynb: hình và catalog. 04_regression_modeling.ipynb: chia tập, chọn biến, mốc trung bình và giải trình.</w:t>
      </w:r>
    </w:p>
    <w:p>
      <w:pPr>
        <w:pStyle w:val="BT"/>
        <w:widowControl/>
      </w:pPr>
      <w:r>
        <w:t>Dữ liệu nguồn: data/source_manifest.json; từ điển 90 cột: reports/audit/bangkok_columns.csv. Quyết định làm sạch: docs/CLEANING_PLAN.md. Phương pháp: docs/EDA_METHODS.md và docs/MODELING_METHODS.md. Số liệu/hình: reports/stats, reports/figures và reports/modeling. Hướng dẫn thực thi: docs/RUNBOOK.md.</w:t>
      </w:r>
    </w:p>
    <w:p>
      <w:pPr>
        <w:pStyle w:val="BT"/>
        <w:widowControl/>
      </w:pPr>
      <w:r>
        <w:t>Raw SHA-256: b17b99f9c421c566cc26a1c89a0b3d16b4c7f3dc74e659141900ccbac316b20e. Baseline SHA-256: 961a01ad225e35f989ec81f124925488e392baca2ef3800ff4028b4423d5f9a7.</w:t>
      </w:r>
    </w:p>
    <w:p>
      <w:pPr>
        <w:pStyle w:val="BT"/>
        <w:widowControl/>
      </w:pPr>
      <w:r>
        <w:t>Mục tiêu nội bộ: nhóm kiểm tra chéo và tổng duyệt trước 17/10/2026. Giờ/kênh nộp, lịch thuyết trình và yêu cầu video được kiểm tra theo thông báo chính thức của giảng viên.</w:t>
      </w:r>
    </w:p>
    <w:sectPr w:rsidR="00AB4140" w:rsidRPr="004E4C4C" w:rsidSect="00E70E39">
      <w:headerReference w:type="default" r:id="rId24"/>
      <w:footerReference w:type="default" r:id="rId25"/>
      <w:type w:val="nextPage"/>
      <w:pgSz w:w="11907" w:h="16840" w:code="9"/>
      <w:pgMar w:top="1440" w:right="1134" w:bottom="1440"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B381D" w14:textId="77777777" w:rsidR="005431FA" w:rsidRDefault="005431FA" w:rsidP="00696D4B">
      <w:pPr>
        <w:spacing w:after="0" w:line="240" w:lineRule="auto"/>
      </w:pPr>
      <w:r>
        <w:separator/>
      </w:r>
    </w:p>
  </w:endnote>
  <w:endnote w:type="continuationSeparator" w:id="0">
    <w:p w14:paraId="62BF906D" w14:textId="77777777" w:rsidR="005431FA" w:rsidRDefault="005431FA"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1AE88" w14:textId="77777777" w:rsidR="008B229D" w:rsidRDefault="008B22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3D53F" w14:textId="77777777" w:rsidR="008B229D" w:rsidRDefault="008B229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A9072" w14:textId="77777777" w:rsidR="008B229D" w:rsidRDefault="008B22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Phạm Q. Thắng – Lê M. Thiện</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Phạm Q. Thắng – Lê M. Thiện</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F87A" w14:textId="77777777" w:rsidR="005431FA" w:rsidRDefault="005431FA" w:rsidP="00696D4B">
      <w:pPr>
        <w:spacing w:after="0" w:line="240" w:lineRule="auto"/>
      </w:pPr>
      <w:r>
        <w:separator/>
      </w:r>
    </w:p>
  </w:footnote>
  <w:footnote w:type="continuationSeparator" w:id="0">
    <w:p w14:paraId="5886C66D" w14:textId="77777777" w:rsidR="005431FA" w:rsidRDefault="005431FA"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26A1" w14:textId="77777777" w:rsidR="008B229D" w:rsidRDefault="008B22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61EAC" w14:textId="77777777" w:rsidR="008B229D" w:rsidRDefault="008B22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CE0E8" w14:textId="77777777" w:rsidR="008B229D" w:rsidRDefault="008B229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345973A2" w:rsidR="00234752" w:rsidRPr="00087CFA" w:rsidRDefault="00234752" w:rsidP="00BC7C30">
    <w:pPr>
      <w:pStyle w:val="Header"/>
      <w:tabs>
        <w:tab w:val="clear" w:pos="4680"/>
        <w:tab w:val="right" w:pos="9072"/>
      </w:tabs>
    </w:pPr>
    <w:r>
      <w:rPr>
        <w:sz w:val="20"/>
      </w:rPr>
      <w:t>Báo cáo đồ án IE313 – Nhóm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600691"/>
    <w:multiLevelType w:val="hybridMultilevel"/>
    <w:tmpl w:val="5DE48B6C"/>
    <w:lvl w:ilvl="0" w:tplc="1DFA6588">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080759855">
    <w:abstractNumId w:val="13"/>
  </w:num>
  <w:num w:numId="2" w16cid:durableId="1822036710">
    <w:abstractNumId w:val="9"/>
  </w:num>
  <w:num w:numId="3" w16cid:durableId="852301442">
    <w:abstractNumId w:val="10"/>
  </w:num>
  <w:num w:numId="4" w16cid:durableId="241374527">
    <w:abstractNumId w:val="3"/>
  </w:num>
  <w:num w:numId="5" w16cid:durableId="1200586516">
    <w:abstractNumId w:val="11"/>
  </w:num>
  <w:num w:numId="6" w16cid:durableId="1341619707">
    <w:abstractNumId w:val="11"/>
    <w:lvlOverride w:ilvl="0">
      <w:startOverride w:val="1"/>
    </w:lvlOverride>
  </w:num>
  <w:num w:numId="7" w16cid:durableId="1287080251">
    <w:abstractNumId w:val="4"/>
  </w:num>
  <w:num w:numId="8" w16cid:durableId="1751855127">
    <w:abstractNumId w:val="8"/>
  </w:num>
  <w:num w:numId="9" w16cid:durableId="2131973155">
    <w:abstractNumId w:val="7"/>
  </w:num>
  <w:num w:numId="10" w16cid:durableId="1101073057">
    <w:abstractNumId w:val="6"/>
  </w:num>
  <w:num w:numId="11" w16cid:durableId="1028145471">
    <w:abstractNumId w:val="2"/>
  </w:num>
  <w:num w:numId="12" w16cid:durableId="631599997">
    <w:abstractNumId w:val="1"/>
  </w:num>
  <w:num w:numId="13" w16cid:durableId="1795707702">
    <w:abstractNumId w:val="12"/>
  </w:num>
  <w:num w:numId="14" w16cid:durableId="686062492">
    <w:abstractNumId w:val="5"/>
  </w:num>
  <w:num w:numId="15" w16cid:durableId="801462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06FA1"/>
    <w:rsid w:val="000145EE"/>
    <w:rsid w:val="00015B99"/>
    <w:rsid w:val="00020D7E"/>
    <w:rsid w:val="00033EFA"/>
    <w:rsid w:val="00034CB3"/>
    <w:rsid w:val="0003539A"/>
    <w:rsid w:val="00045D9B"/>
    <w:rsid w:val="00045E9D"/>
    <w:rsid w:val="00046C5A"/>
    <w:rsid w:val="0005053F"/>
    <w:rsid w:val="000524B4"/>
    <w:rsid w:val="00054FB3"/>
    <w:rsid w:val="00056D68"/>
    <w:rsid w:val="00065657"/>
    <w:rsid w:val="0006705E"/>
    <w:rsid w:val="000726FB"/>
    <w:rsid w:val="00072EBD"/>
    <w:rsid w:val="00073E73"/>
    <w:rsid w:val="00085F1C"/>
    <w:rsid w:val="00087CFA"/>
    <w:rsid w:val="00095E81"/>
    <w:rsid w:val="00096FEB"/>
    <w:rsid w:val="00097E04"/>
    <w:rsid w:val="000A0710"/>
    <w:rsid w:val="000B4E1E"/>
    <w:rsid w:val="000B7386"/>
    <w:rsid w:val="000C30C6"/>
    <w:rsid w:val="000C41A4"/>
    <w:rsid w:val="000D0262"/>
    <w:rsid w:val="000D1B92"/>
    <w:rsid w:val="000D2716"/>
    <w:rsid w:val="000D33E2"/>
    <w:rsid w:val="000D450E"/>
    <w:rsid w:val="000D65B3"/>
    <w:rsid w:val="000E064E"/>
    <w:rsid w:val="000E11AA"/>
    <w:rsid w:val="000E60E2"/>
    <w:rsid w:val="000F008D"/>
    <w:rsid w:val="000F03CE"/>
    <w:rsid w:val="000F46F8"/>
    <w:rsid w:val="000F4BE0"/>
    <w:rsid w:val="001009B0"/>
    <w:rsid w:val="001042CD"/>
    <w:rsid w:val="00112263"/>
    <w:rsid w:val="00114415"/>
    <w:rsid w:val="00116CA6"/>
    <w:rsid w:val="00120F91"/>
    <w:rsid w:val="001320E6"/>
    <w:rsid w:val="00134AE2"/>
    <w:rsid w:val="00136CAC"/>
    <w:rsid w:val="0014067B"/>
    <w:rsid w:val="00141230"/>
    <w:rsid w:val="001421B1"/>
    <w:rsid w:val="00151ACD"/>
    <w:rsid w:val="00154EA3"/>
    <w:rsid w:val="001579B0"/>
    <w:rsid w:val="00164E36"/>
    <w:rsid w:val="001735FB"/>
    <w:rsid w:val="00186A35"/>
    <w:rsid w:val="001951F0"/>
    <w:rsid w:val="00196BA6"/>
    <w:rsid w:val="00197309"/>
    <w:rsid w:val="001C122D"/>
    <w:rsid w:val="001C216A"/>
    <w:rsid w:val="001C2328"/>
    <w:rsid w:val="001C2C41"/>
    <w:rsid w:val="001C416C"/>
    <w:rsid w:val="001C546D"/>
    <w:rsid w:val="001D04E3"/>
    <w:rsid w:val="001D30EE"/>
    <w:rsid w:val="001E4EAE"/>
    <w:rsid w:val="001F1E69"/>
    <w:rsid w:val="001F2F0B"/>
    <w:rsid w:val="001F302F"/>
    <w:rsid w:val="001F53A7"/>
    <w:rsid w:val="001F5A18"/>
    <w:rsid w:val="002058F4"/>
    <w:rsid w:val="002063BF"/>
    <w:rsid w:val="00210EBF"/>
    <w:rsid w:val="0021144C"/>
    <w:rsid w:val="00212E3D"/>
    <w:rsid w:val="002168C5"/>
    <w:rsid w:val="00226DD9"/>
    <w:rsid w:val="00231FF4"/>
    <w:rsid w:val="00234752"/>
    <w:rsid w:val="00234AFE"/>
    <w:rsid w:val="002350FF"/>
    <w:rsid w:val="00235592"/>
    <w:rsid w:val="002376AF"/>
    <w:rsid w:val="00243782"/>
    <w:rsid w:val="0024467B"/>
    <w:rsid w:val="00244CED"/>
    <w:rsid w:val="00245C68"/>
    <w:rsid w:val="00247358"/>
    <w:rsid w:val="002475ED"/>
    <w:rsid w:val="0025164B"/>
    <w:rsid w:val="00251E1B"/>
    <w:rsid w:val="00254348"/>
    <w:rsid w:val="00257C5C"/>
    <w:rsid w:val="00260221"/>
    <w:rsid w:val="00261130"/>
    <w:rsid w:val="00262AF3"/>
    <w:rsid w:val="00271E2D"/>
    <w:rsid w:val="0027500D"/>
    <w:rsid w:val="002758FB"/>
    <w:rsid w:val="002877CA"/>
    <w:rsid w:val="002928C0"/>
    <w:rsid w:val="002A4F69"/>
    <w:rsid w:val="002A65F2"/>
    <w:rsid w:val="002B7911"/>
    <w:rsid w:val="002C0020"/>
    <w:rsid w:val="002C56C6"/>
    <w:rsid w:val="002D668B"/>
    <w:rsid w:val="002F1642"/>
    <w:rsid w:val="002F45FE"/>
    <w:rsid w:val="00314F5A"/>
    <w:rsid w:val="0032557D"/>
    <w:rsid w:val="0033450E"/>
    <w:rsid w:val="00334712"/>
    <w:rsid w:val="00337335"/>
    <w:rsid w:val="00342AAE"/>
    <w:rsid w:val="00344806"/>
    <w:rsid w:val="00345C28"/>
    <w:rsid w:val="00345E44"/>
    <w:rsid w:val="00366695"/>
    <w:rsid w:val="0037011D"/>
    <w:rsid w:val="00371194"/>
    <w:rsid w:val="003758D7"/>
    <w:rsid w:val="00382186"/>
    <w:rsid w:val="003A14EB"/>
    <w:rsid w:val="003A3CE4"/>
    <w:rsid w:val="003B0DAC"/>
    <w:rsid w:val="003B4CA9"/>
    <w:rsid w:val="003C1329"/>
    <w:rsid w:val="003C2BD8"/>
    <w:rsid w:val="003C37D3"/>
    <w:rsid w:val="003D0401"/>
    <w:rsid w:val="003D27B4"/>
    <w:rsid w:val="003D4491"/>
    <w:rsid w:val="003D54F6"/>
    <w:rsid w:val="003D580B"/>
    <w:rsid w:val="003D608F"/>
    <w:rsid w:val="003E7601"/>
    <w:rsid w:val="003F2BA3"/>
    <w:rsid w:val="003F3B91"/>
    <w:rsid w:val="003F6B0A"/>
    <w:rsid w:val="00400AE8"/>
    <w:rsid w:val="004042D4"/>
    <w:rsid w:val="004106A0"/>
    <w:rsid w:val="004118DC"/>
    <w:rsid w:val="0041405D"/>
    <w:rsid w:val="004140AC"/>
    <w:rsid w:val="004168A2"/>
    <w:rsid w:val="004209D7"/>
    <w:rsid w:val="0043276D"/>
    <w:rsid w:val="00434281"/>
    <w:rsid w:val="00434C01"/>
    <w:rsid w:val="00441B2A"/>
    <w:rsid w:val="00442BC8"/>
    <w:rsid w:val="00446626"/>
    <w:rsid w:val="004471ED"/>
    <w:rsid w:val="00447F98"/>
    <w:rsid w:val="004520DF"/>
    <w:rsid w:val="00455DAF"/>
    <w:rsid w:val="00456448"/>
    <w:rsid w:val="0046189F"/>
    <w:rsid w:val="00464515"/>
    <w:rsid w:val="00472914"/>
    <w:rsid w:val="0047295E"/>
    <w:rsid w:val="00482C07"/>
    <w:rsid w:val="004838A7"/>
    <w:rsid w:val="004962E7"/>
    <w:rsid w:val="00497756"/>
    <w:rsid w:val="004A5E76"/>
    <w:rsid w:val="004B09D8"/>
    <w:rsid w:val="004B110C"/>
    <w:rsid w:val="004B18A3"/>
    <w:rsid w:val="004B492E"/>
    <w:rsid w:val="004B50F0"/>
    <w:rsid w:val="004B5627"/>
    <w:rsid w:val="004B7C11"/>
    <w:rsid w:val="004C23D2"/>
    <w:rsid w:val="004D308E"/>
    <w:rsid w:val="004D3AB7"/>
    <w:rsid w:val="004D6CBE"/>
    <w:rsid w:val="004E4C4C"/>
    <w:rsid w:val="004E695E"/>
    <w:rsid w:val="004E76D3"/>
    <w:rsid w:val="004F62EE"/>
    <w:rsid w:val="00500791"/>
    <w:rsid w:val="00502134"/>
    <w:rsid w:val="005023B0"/>
    <w:rsid w:val="005038D8"/>
    <w:rsid w:val="00503C55"/>
    <w:rsid w:val="00506589"/>
    <w:rsid w:val="0052217A"/>
    <w:rsid w:val="00524706"/>
    <w:rsid w:val="005253C9"/>
    <w:rsid w:val="0052669F"/>
    <w:rsid w:val="0053427F"/>
    <w:rsid w:val="00535724"/>
    <w:rsid w:val="0053704C"/>
    <w:rsid w:val="00541EA9"/>
    <w:rsid w:val="005431FA"/>
    <w:rsid w:val="00543689"/>
    <w:rsid w:val="00544CB7"/>
    <w:rsid w:val="0055676F"/>
    <w:rsid w:val="00556E16"/>
    <w:rsid w:val="005607AE"/>
    <w:rsid w:val="0056129F"/>
    <w:rsid w:val="00566734"/>
    <w:rsid w:val="00566A63"/>
    <w:rsid w:val="00570882"/>
    <w:rsid w:val="00576534"/>
    <w:rsid w:val="00581089"/>
    <w:rsid w:val="00586E61"/>
    <w:rsid w:val="00587465"/>
    <w:rsid w:val="00590E18"/>
    <w:rsid w:val="00590F90"/>
    <w:rsid w:val="00595A58"/>
    <w:rsid w:val="005A3BC7"/>
    <w:rsid w:val="005A437A"/>
    <w:rsid w:val="005B14EC"/>
    <w:rsid w:val="005B253C"/>
    <w:rsid w:val="005B3B15"/>
    <w:rsid w:val="005B5A32"/>
    <w:rsid w:val="005B5EBB"/>
    <w:rsid w:val="005B6734"/>
    <w:rsid w:val="005B692E"/>
    <w:rsid w:val="005C1676"/>
    <w:rsid w:val="005D43A9"/>
    <w:rsid w:val="005D5D6B"/>
    <w:rsid w:val="005E0800"/>
    <w:rsid w:val="005E1FE6"/>
    <w:rsid w:val="005E38C6"/>
    <w:rsid w:val="005F3909"/>
    <w:rsid w:val="005F3E53"/>
    <w:rsid w:val="005F6245"/>
    <w:rsid w:val="005F777D"/>
    <w:rsid w:val="00606246"/>
    <w:rsid w:val="00611BB9"/>
    <w:rsid w:val="00611E75"/>
    <w:rsid w:val="006133D8"/>
    <w:rsid w:val="006140F9"/>
    <w:rsid w:val="0065652E"/>
    <w:rsid w:val="00657DAA"/>
    <w:rsid w:val="00657F05"/>
    <w:rsid w:val="006665B6"/>
    <w:rsid w:val="006713FE"/>
    <w:rsid w:val="006745EC"/>
    <w:rsid w:val="00680039"/>
    <w:rsid w:val="00683877"/>
    <w:rsid w:val="00685FA7"/>
    <w:rsid w:val="006864EC"/>
    <w:rsid w:val="0068735F"/>
    <w:rsid w:val="00696D4B"/>
    <w:rsid w:val="006A0DFD"/>
    <w:rsid w:val="006A46FB"/>
    <w:rsid w:val="006A5CD6"/>
    <w:rsid w:val="006A6E0A"/>
    <w:rsid w:val="006A7854"/>
    <w:rsid w:val="006B77DD"/>
    <w:rsid w:val="006B7AD4"/>
    <w:rsid w:val="006C5AC6"/>
    <w:rsid w:val="006C5CE8"/>
    <w:rsid w:val="006C7007"/>
    <w:rsid w:val="006D170D"/>
    <w:rsid w:val="006D2202"/>
    <w:rsid w:val="006D22F6"/>
    <w:rsid w:val="006F136F"/>
    <w:rsid w:val="006F1F8D"/>
    <w:rsid w:val="006F3F29"/>
    <w:rsid w:val="006F5915"/>
    <w:rsid w:val="006F5BDD"/>
    <w:rsid w:val="007030FE"/>
    <w:rsid w:val="00703E67"/>
    <w:rsid w:val="00703F05"/>
    <w:rsid w:val="0071394B"/>
    <w:rsid w:val="00716AD4"/>
    <w:rsid w:val="0072330D"/>
    <w:rsid w:val="00723AC3"/>
    <w:rsid w:val="00725F69"/>
    <w:rsid w:val="0073718A"/>
    <w:rsid w:val="00737DC8"/>
    <w:rsid w:val="00743579"/>
    <w:rsid w:val="007509B1"/>
    <w:rsid w:val="0075367F"/>
    <w:rsid w:val="00756686"/>
    <w:rsid w:val="007636AC"/>
    <w:rsid w:val="007650B4"/>
    <w:rsid w:val="00781296"/>
    <w:rsid w:val="007837C6"/>
    <w:rsid w:val="0079285F"/>
    <w:rsid w:val="00795BC3"/>
    <w:rsid w:val="0079717E"/>
    <w:rsid w:val="007A1410"/>
    <w:rsid w:val="007A27C2"/>
    <w:rsid w:val="007A75E1"/>
    <w:rsid w:val="007B24E2"/>
    <w:rsid w:val="007C0764"/>
    <w:rsid w:val="007D0712"/>
    <w:rsid w:val="007D0D96"/>
    <w:rsid w:val="007D62B8"/>
    <w:rsid w:val="007D6BAD"/>
    <w:rsid w:val="007E7DC9"/>
    <w:rsid w:val="007F0EB0"/>
    <w:rsid w:val="007F1201"/>
    <w:rsid w:val="007F68DD"/>
    <w:rsid w:val="00803C07"/>
    <w:rsid w:val="0080656F"/>
    <w:rsid w:val="008103CA"/>
    <w:rsid w:val="00816730"/>
    <w:rsid w:val="00825251"/>
    <w:rsid w:val="00826A71"/>
    <w:rsid w:val="00832025"/>
    <w:rsid w:val="008338A5"/>
    <w:rsid w:val="008348FC"/>
    <w:rsid w:val="008362E6"/>
    <w:rsid w:val="00837E42"/>
    <w:rsid w:val="00846A5E"/>
    <w:rsid w:val="00853697"/>
    <w:rsid w:val="008550DD"/>
    <w:rsid w:val="008554BB"/>
    <w:rsid w:val="00861B37"/>
    <w:rsid w:val="00863D0C"/>
    <w:rsid w:val="00864087"/>
    <w:rsid w:val="00865BA2"/>
    <w:rsid w:val="00873B1B"/>
    <w:rsid w:val="00875CFC"/>
    <w:rsid w:val="00882EA3"/>
    <w:rsid w:val="00886132"/>
    <w:rsid w:val="00887AD1"/>
    <w:rsid w:val="00887D50"/>
    <w:rsid w:val="0089044B"/>
    <w:rsid w:val="00891A7B"/>
    <w:rsid w:val="00892567"/>
    <w:rsid w:val="00893F86"/>
    <w:rsid w:val="00895760"/>
    <w:rsid w:val="0089647A"/>
    <w:rsid w:val="008A0304"/>
    <w:rsid w:val="008A325C"/>
    <w:rsid w:val="008B1463"/>
    <w:rsid w:val="008B1745"/>
    <w:rsid w:val="008B229D"/>
    <w:rsid w:val="008B34AC"/>
    <w:rsid w:val="008B471C"/>
    <w:rsid w:val="008B482B"/>
    <w:rsid w:val="008C4A79"/>
    <w:rsid w:val="008D0EE6"/>
    <w:rsid w:val="008D28AD"/>
    <w:rsid w:val="008D42E7"/>
    <w:rsid w:val="008D4F0E"/>
    <w:rsid w:val="008D54AF"/>
    <w:rsid w:val="008D75EB"/>
    <w:rsid w:val="008D7E8E"/>
    <w:rsid w:val="008E0216"/>
    <w:rsid w:val="008E1A3E"/>
    <w:rsid w:val="008E43A9"/>
    <w:rsid w:val="008E76CC"/>
    <w:rsid w:val="008F136D"/>
    <w:rsid w:val="008F3276"/>
    <w:rsid w:val="008F3D3E"/>
    <w:rsid w:val="008F497B"/>
    <w:rsid w:val="008F7EA7"/>
    <w:rsid w:val="00902D73"/>
    <w:rsid w:val="00903853"/>
    <w:rsid w:val="00905FA0"/>
    <w:rsid w:val="00913E1B"/>
    <w:rsid w:val="009143BC"/>
    <w:rsid w:val="00914F91"/>
    <w:rsid w:val="00920C26"/>
    <w:rsid w:val="009243CA"/>
    <w:rsid w:val="009272D6"/>
    <w:rsid w:val="00936719"/>
    <w:rsid w:val="009400F5"/>
    <w:rsid w:val="00942A71"/>
    <w:rsid w:val="00950AE7"/>
    <w:rsid w:val="00950FB6"/>
    <w:rsid w:val="00951BDC"/>
    <w:rsid w:val="00964307"/>
    <w:rsid w:val="00965F20"/>
    <w:rsid w:val="00970FCD"/>
    <w:rsid w:val="00975814"/>
    <w:rsid w:val="0097790A"/>
    <w:rsid w:val="0098008E"/>
    <w:rsid w:val="00983CCD"/>
    <w:rsid w:val="009860FC"/>
    <w:rsid w:val="0099113D"/>
    <w:rsid w:val="00991754"/>
    <w:rsid w:val="009B1003"/>
    <w:rsid w:val="009B3796"/>
    <w:rsid w:val="009D70DE"/>
    <w:rsid w:val="009E0763"/>
    <w:rsid w:val="009E1A6B"/>
    <w:rsid w:val="009E65EA"/>
    <w:rsid w:val="009E7AC3"/>
    <w:rsid w:val="009E7FAF"/>
    <w:rsid w:val="009F386E"/>
    <w:rsid w:val="009F6A63"/>
    <w:rsid w:val="00A021BF"/>
    <w:rsid w:val="00A057DD"/>
    <w:rsid w:val="00A07006"/>
    <w:rsid w:val="00A07627"/>
    <w:rsid w:val="00A13FBA"/>
    <w:rsid w:val="00A264B3"/>
    <w:rsid w:val="00A27534"/>
    <w:rsid w:val="00A336B4"/>
    <w:rsid w:val="00A33A6A"/>
    <w:rsid w:val="00A41134"/>
    <w:rsid w:val="00A41A64"/>
    <w:rsid w:val="00A444C5"/>
    <w:rsid w:val="00A57E5F"/>
    <w:rsid w:val="00A601CE"/>
    <w:rsid w:val="00A63538"/>
    <w:rsid w:val="00A8024B"/>
    <w:rsid w:val="00A84853"/>
    <w:rsid w:val="00A850A3"/>
    <w:rsid w:val="00AA0108"/>
    <w:rsid w:val="00AA29E6"/>
    <w:rsid w:val="00AA3620"/>
    <w:rsid w:val="00AB4140"/>
    <w:rsid w:val="00AB50D2"/>
    <w:rsid w:val="00AC4C16"/>
    <w:rsid w:val="00AC7BD1"/>
    <w:rsid w:val="00AD1606"/>
    <w:rsid w:val="00AD4414"/>
    <w:rsid w:val="00AD6574"/>
    <w:rsid w:val="00AE304D"/>
    <w:rsid w:val="00AF1DA2"/>
    <w:rsid w:val="00B06A4A"/>
    <w:rsid w:val="00B070D0"/>
    <w:rsid w:val="00B119D4"/>
    <w:rsid w:val="00B2162D"/>
    <w:rsid w:val="00B22934"/>
    <w:rsid w:val="00B23741"/>
    <w:rsid w:val="00B26F42"/>
    <w:rsid w:val="00B2774A"/>
    <w:rsid w:val="00B30E8B"/>
    <w:rsid w:val="00B327DE"/>
    <w:rsid w:val="00B50609"/>
    <w:rsid w:val="00B51375"/>
    <w:rsid w:val="00B619C6"/>
    <w:rsid w:val="00B65BD4"/>
    <w:rsid w:val="00B70EE4"/>
    <w:rsid w:val="00B73FDC"/>
    <w:rsid w:val="00B81597"/>
    <w:rsid w:val="00B8656D"/>
    <w:rsid w:val="00B946C1"/>
    <w:rsid w:val="00BA2A95"/>
    <w:rsid w:val="00BA2D9D"/>
    <w:rsid w:val="00BA5784"/>
    <w:rsid w:val="00BA68C4"/>
    <w:rsid w:val="00BB0179"/>
    <w:rsid w:val="00BB02B2"/>
    <w:rsid w:val="00BB032F"/>
    <w:rsid w:val="00BB5A73"/>
    <w:rsid w:val="00BC7C30"/>
    <w:rsid w:val="00BD171F"/>
    <w:rsid w:val="00BD6A16"/>
    <w:rsid w:val="00BD6EEC"/>
    <w:rsid w:val="00BE4D5B"/>
    <w:rsid w:val="00BF1E6D"/>
    <w:rsid w:val="00BF2670"/>
    <w:rsid w:val="00BF5C03"/>
    <w:rsid w:val="00C05766"/>
    <w:rsid w:val="00C05918"/>
    <w:rsid w:val="00C11872"/>
    <w:rsid w:val="00C11FA1"/>
    <w:rsid w:val="00C167D4"/>
    <w:rsid w:val="00C35ABF"/>
    <w:rsid w:val="00C370E9"/>
    <w:rsid w:val="00C410C5"/>
    <w:rsid w:val="00C451C8"/>
    <w:rsid w:val="00C46C0B"/>
    <w:rsid w:val="00C46D46"/>
    <w:rsid w:val="00C47EA8"/>
    <w:rsid w:val="00C60E5E"/>
    <w:rsid w:val="00C6684C"/>
    <w:rsid w:val="00C72047"/>
    <w:rsid w:val="00C763FB"/>
    <w:rsid w:val="00C77C42"/>
    <w:rsid w:val="00C82471"/>
    <w:rsid w:val="00C834B6"/>
    <w:rsid w:val="00C9412C"/>
    <w:rsid w:val="00C9529E"/>
    <w:rsid w:val="00C95F75"/>
    <w:rsid w:val="00C962B1"/>
    <w:rsid w:val="00C972E4"/>
    <w:rsid w:val="00CA64EE"/>
    <w:rsid w:val="00CB15B0"/>
    <w:rsid w:val="00CB1C8C"/>
    <w:rsid w:val="00CC0BD1"/>
    <w:rsid w:val="00CC2A3B"/>
    <w:rsid w:val="00CC7D71"/>
    <w:rsid w:val="00CD30B0"/>
    <w:rsid w:val="00CE2371"/>
    <w:rsid w:val="00CF134D"/>
    <w:rsid w:val="00CF2462"/>
    <w:rsid w:val="00D0003C"/>
    <w:rsid w:val="00D00598"/>
    <w:rsid w:val="00D10B1D"/>
    <w:rsid w:val="00D20717"/>
    <w:rsid w:val="00D240D0"/>
    <w:rsid w:val="00D25466"/>
    <w:rsid w:val="00D30C4F"/>
    <w:rsid w:val="00D32EEF"/>
    <w:rsid w:val="00D418D8"/>
    <w:rsid w:val="00D423CC"/>
    <w:rsid w:val="00D47363"/>
    <w:rsid w:val="00D47376"/>
    <w:rsid w:val="00D503DF"/>
    <w:rsid w:val="00D50704"/>
    <w:rsid w:val="00D5609C"/>
    <w:rsid w:val="00D7163E"/>
    <w:rsid w:val="00D72295"/>
    <w:rsid w:val="00D7408B"/>
    <w:rsid w:val="00D808C8"/>
    <w:rsid w:val="00D820B9"/>
    <w:rsid w:val="00D8755D"/>
    <w:rsid w:val="00D915BA"/>
    <w:rsid w:val="00D96D3D"/>
    <w:rsid w:val="00D96E76"/>
    <w:rsid w:val="00DA7BDA"/>
    <w:rsid w:val="00DB4AFB"/>
    <w:rsid w:val="00DB5CE1"/>
    <w:rsid w:val="00DC0C07"/>
    <w:rsid w:val="00DC1DB0"/>
    <w:rsid w:val="00DC39F8"/>
    <w:rsid w:val="00DC55E7"/>
    <w:rsid w:val="00DD0198"/>
    <w:rsid w:val="00DE3381"/>
    <w:rsid w:val="00DE6C7E"/>
    <w:rsid w:val="00DE79B3"/>
    <w:rsid w:val="00DF174E"/>
    <w:rsid w:val="00DF49C5"/>
    <w:rsid w:val="00DF7F29"/>
    <w:rsid w:val="00E00C25"/>
    <w:rsid w:val="00E02ED1"/>
    <w:rsid w:val="00E12C46"/>
    <w:rsid w:val="00E140E5"/>
    <w:rsid w:val="00E20932"/>
    <w:rsid w:val="00E313EE"/>
    <w:rsid w:val="00E34ED2"/>
    <w:rsid w:val="00E36FCB"/>
    <w:rsid w:val="00E37B98"/>
    <w:rsid w:val="00E41226"/>
    <w:rsid w:val="00E44920"/>
    <w:rsid w:val="00E44A3D"/>
    <w:rsid w:val="00E50BAA"/>
    <w:rsid w:val="00E510EC"/>
    <w:rsid w:val="00E524D5"/>
    <w:rsid w:val="00E62E04"/>
    <w:rsid w:val="00E70119"/>
    <w:rsid w:val="00E70D2B"/>
    <w:rsid w:val="00E70E39"/>
    <w:rsid w:val="00E72A03"/>
    <w:rsid w:val="00E74775"/>
    <w:rsid w:val="00E83F59"/>
    <w:rsid w:val="00E87A2E"/>
    <w:rsid w:val="00E87B9F"/>
    <w:rsid w:val="00E90941"/>
    <w:rsid w:val="00EA13E6"/>
    <w:rsid w:val="00EA3E0A"/>
    <w:rsid w:val="00EA42FC"/>
    <w:rsid w:val="00EA67AA"/>
    <w:rsid w:val="00EB678D"/>
    <w:rsid w:val="00EB76F1"/>
    <w:rsid w:val="00ED08B3"/>
    <w:rsid w:val="00ED4F87"/>
    <w:rsid w:val="00ED5E97"/>
    <w:rsid w:val="00EE3679"/>
    <w:rsid w:val="00EE45D6"/>
    <w:rsid w:val="00EE56C3"/>
    <w:rsid w:val="00EE5C1B"/>
    <w:rsid w:val="00EE6632"/>
    <w:rsid w:val="00EF0118"/>
    <w:rsid w:val="00EF1972"/>
    <w:rsid w:val="00EF2BB4"/>
    <w:rsid w:val="00EF3494"/>
    <w:rsid w:val="00EF6ADC"/>
    <w:rsid w:val="00EF6C7B"/>
    <w:rsid w:val="00F0342A"/>
    <w:rsid w:val="00F03AFA"/>
    <w:rsid w:val="00F06FAB"/>
    <w:rsid w:val="00F07E06"/>
    <w:rsid w:val="00F12D6F"/>
    <w:rsid w:val="00F12FE0"/>
    <w:rsid w:val="00F12FE5"/>
    <w:rsid w:val="00F21489"/>
    <w:rsid w:val="00F216E1"/>
    <w:rsid w:val="00F21F44"/>
    <w:rsid w:val="00F30016"/>
    <w:rsid w:val="00F342DF"/>
    <w:rsid w:val="00F41BB9"/>
    <w:rsid w:val="00F41C53"/>
    <w:rsid w:val="00F515F5"/>
    <w:rsid w:val="00F52A74"/>
    <w:rsid w:val="00F576D2"/>
    <w:rsid w:val="00F620C7"/>
    <w:rsid w:val="00F66DFF"/>
    <w:rsid w:val="00F70179"/>
    <w:rsid w:val="00F70AFC"/>
    <w:rsid w:val="00F8285E"/>
    <w:rsid w:val="00F858C4"/>
    <w:rsid w:val="00F8733C"/>
    <w:rsid w:val="00F94597"/>
    <w:rsid w:val="00FA0011"/>
    <w:rsid w:val="00FA429A"/>
    <w:rsid w:val="00FA68C0"/>
    <w:rsid w:val="00FA69D8"/>
    <w:rsid w:val="00FA6EEC"/>
    <w:rsid w:val="00FC4477"/>
    <w:rsid w:val="00FC45DD"/>
    <w:rsid w:val="00FC4C92"/>
    <w:rsid w:val="00FD0199"/>
    <w:rsid w:val="00FD06A2"/>
    <w:rsid w:val="00FE3219"/>
    <w:rsid w:val="00FE37D5"/>
    <w:rsid w:val="00FE461E"/>
    <w:rsid w:val="00FE4BD0"/>
    <w:rsid w:val="00FE5B80"/>
    <w:rsid w:val="00FE6706"/>
    <w:rsid w:val="00FF010E"/>
    <w:rsid w:val="00FF1D5E"/>
    <w:rsid w:val="00FF364D"/>
    <w:rsid w:val="00FF7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00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4E4C4C"/>
    <w:pPr>
      <w:numPr>
        <w:numId w:val="4"/>
      </w:numPr>
      <w:ind w:left="1701"/>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4E4C4C"/>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yperlink" Target="https://www.worldbank.org/"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archive.ics.uci.edu/ml/datasets.php" TargetMode="Externa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yperlink" Target="https://www.kdnuggets.com/datasets/index.html" TargetMode="External"/><Relationship Id="rId20" Type="http://schemas.openxmlformats.org/officeDocument/2006/relationships/hyperlink" Target="https://www.chotot.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www.kaggle.com/datasets" TargetMode="External"/><Relationship Id="rId23" Type="http://schemas.openxmlformats.org/officeDocument/2006/relationships/image" Target="media/image4.jpe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www.who.int/dat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jpeg"/><Relationship Id="rId27" Type="http://schemas.openxmlformats.org/officeDocument/2006/relationships/footer" Target="footer5.xml"/><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1647</TotalTime>
  <Pages>10</Pages>
  <Words>1567</Words>
  <Characters>5719</Characters>
  <Application>Microsoft Office Word</Application>
  <DocSecurity>0</DocSecurity>
  <Lines>265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và trực quan hóa giá thuê Airbnb tại Bangkok và các yếu tố liên quan</dc:title>
  <dc:subject>IE313.F32.LT.CNTT — Nhóm 10 — Bản khung báo cáo</dc:subject>
  <dc:creator>Phạm Quốc Thắng; Lê Minh Thiện</dc:creator>
  <cp:keywords>none</cp:keywords>
  <dc:description>Bản khung ngày 10/10/2026. Chưa có dữ liệu hoặc kết quả thực nghiệm. Hoàn thiện các chỗ tô vàng trước khi nộp.</dc:description>
  <cp:lastModifiedBy>Phạm Thế Sơn (Giảng viên)</cp:lastModifiedBy>
  <cp:revision>74</cp:revision>
  <cp:lastPrinted>2015-05-15T15:50:00Z</cp:lastPrinted>
  <dcterms:created xsi:type="dcterms:W3CDTF">2015-07-12T17:21:00Z</dcterms:created>
  <dcterms:modified xsi:type="dcterms:W3CDTF">2026-01-15T12:37:00Z</dcterms:modified>
</cp:coreProperties>
</file>