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B194" w14:textId="2BD4A011" w:rsidR="00BE31E3" w:rsidRPr="00FE59C2" w:rsidRDefault="00BE31E3">
      <w:pPr>
        <w:rPr>
          <w:szCs w:val="21"/>
        </w:rPr>
      </w:pPr>
      <w:r w:rsidRPr="00FE59C2">
        <w:rPr>
          <w:szCs w:val="21"/>
        </w:rPr>
        <w:t>(2030~20</w:t>
      </w:r>
      <w:r w:rsidR="00130B02" w:rsidRPr="00FE59C2">
        <w:rPr>
          <w:szCs w:val="21"/>
        </w:rPr>
        <w:t>40</w:t>
      </w:r>
      <w:r w:rsidRPr="00FE59C2">
        <w:rPr>
          <w:szCs w:val="21"/>
        </w:rPr>
        <w:t>)</w:t>
      </w:r>
    </w:p>
    <w:p w14:paraId="6EBF97E9" w14:textId="09335115" w:rsidR="00BE31E3" w:rsidRPr="00FE59C2" w:rsidRDefault="00BE31E3">
      <w:pPr>
        <w:rPr>
          <w:szCs w:val="21"/>
        </w:rPr>
      </w:pPr>
      <w:r w:rsidRPr="00FE59C2">
        <w:rPr>
          <w:rFonts w:hint="eastAsia"/>
          <w:szCs w:val="21"/>
        </w:rPr>
        <w:t>第２部　情報セキュリティ（必須）</w:t>
      </w:r>
    </w:p>
    <w:p w14:paraId="10BA4CB4" w14:textId="7AB3008A" w:rsidR="00BE31E3" w:rsidRPr="00FE59C2" w:rsidRDefault="00BE31E3">
      <w:pPr>
        <w:rPr>
          <w:szCs w:val="21"/>
        </w:rPr>
      </w:pPr>
      <w:r w:rsidRPr="00FE59C2">
        <w:rPr>
          <w:rFonts w:hint="eastAsia"/>
          <w:szCs w:val="21"/>
        </w:rPr>
        <w:t>＊出題のポイント</w:t>
      </w:r>
    </w:p>
    <w:p w14:paraId="4028B77A" w14:textId="1F37A22B" w:rsidR="00BE31E3" w:rsidRPr="00FE59C2" w:rsidRDefault="00BE31E3">
      <w:pPr>
        <w:rPr>
          <w:szCs w:val="21"/>
        </w:rPr>
      </w:pPr>
      <w:r w:rsidRPr="00FE59C2">
        <w:rPr>
          <w:rFonts w:hint="eastAsia"/>
          <w:szCs w:val="21"/>
        </w:rPr>
        <w:t>２０点</w:t>
      </w:r>
    </w:p>
    <w:p w14:paraId="3454FE80" w14:textId="5966B9BD" w:rsidR="00BE31E3" w:rsidRPr="00FE59C2" w:rsidRDefault="00BE31E3" w:rsidP="00BE31E3">
      <w:pPr>
        <w:pStyle w:val="ListParagraph"/>
        <w:numPr>
          <w:ilvl w:val="0"/>
          <w:numId w:val="1"/>
        </w:numPr>
        <w:ind w:leftChars="0"/>
        <w:rPr>
          <w:szCs w:val="21"/>
        </w:rPr>
      </w:pPr>
      <w:r w:rsidRPr="00FE59C2">
        <w:rPr>
          <w:rFonts w:hint="eastAsia"/>
          <w:szCs w:val="21"/>
        </w:rPr>
        <w:t>情報セキュリティの技術要素</w:t>
      </w:r>
    </w:p>
    <w:p w14:paraId="54F06EE9" w14:textId="06C357AD" w:rsidR="00BE31E3" w:rsidRPr="00FE59C2" w:rsidRDefault="00BE31E3" w:rsidP="00BE31E3">
      <w:pPr>
        <w:pStyle w:val="ListParagraph"/>
        <w:ind w:leftChars="0" w:left="720"/>
        <w:rPr>
          <w:color w:val="FF0000"/>
          <w:szCs w:val="21"/>
        </w:rPr>
      </w:pPr>
      <w:r w:rsidRPr="00FE59C2">
        <w:rPr>
          <w:rFonts w:hint="eastAsia"/>
          <w:szCs w:val="21"/>
        </w:rPr>
        <w:t>基礎知識：</w:t>
      </w:r>
      <w:r w:rsidRPr="00FE59C2">
        <w:rPr>
          <w:rFonts w:hint="eastAsia"/>
          <w:b/>
          <w:bCs/>
          <w:szCs w:val="21"/>
        </w:rPr>
        <w:t>暗号化</w:t>
      </w:r>
      <w:r w:rsidRPr="00FE59C2">
        <w:rPr>
          <w:rFonts w:hint="eastAsia"/>
          <w:szCs w:val="21"/>
        </w:rPr>
        <w:t>と</w:t>
      </w:r>
      <w:r w:rsidRPr="00FE59C2">
        <w:rPr>
          <w:rFonts w:hint="eastAsia"/>
          <w:b/>
          <w:bCs/>
          <w:szCs w:val="21"/>
        </w:rPr>
        <w:t>認証技術</w:t>
      </w:r>
    </w:p>
    <w:p w14:paraId="0D59FF71" w14:textId="0501CA07" w:rsidR="00BE31E3" w:rsidRPr="00FE59C2" w:rsidRDefault="002261CE" w:rsidP="00BE31E3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szCs w:val="21"/>
        </w:rPr>
        <w:t>ハイブリッド暗号方式（共通鍵＋公開鍵）</w:t>
      </w:r>
    </w:p>
    <w:p w14:paraId="47CA3C49" w14:textId="74EF58E1" w:rsidR="002261CE" w:rsidRPr="00FE59C2" w:rsidRDefault="002261CE" w:rsidP="00BE31E3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b/>
          <w:bCs/>
          <w:szCs w:val="21"/>
        </w:rPr>
        <w:t>公開鍵暗号基盤</w:t>
      </w:r>
      <w:r w:rsidRPr="00FE59C2">
        <w:rPr>
          <w:rFonts w:hint="eastAsia"/>
          <w:szCs w:val="21"/>
        </w:rPr>
        <w:t>（PKI:</w:t>
      </w:r>
      <w:r w:rsidRPr="00FE59C2">
        <w:rPr>
          <w:szCs w:val="21"/>
        </w:rPr>
        <w:t xml:space="preserve"> Public Key Infrastructure）</w:t>
      </w:r>
    </w:p>
    <w:p w14:paraId="1D319B7D" w14:textId="7B9FB55E" w:rsidR="002261CE" w:rsidRPr="00FE59C2" w:rsidRDefault="002261CE" w:rsidP="00BE31E3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szCs w:val="21"/>
        </w:rPr>
        <w:t>＝印鑑と印鑑証明</w:t>
      </w:r>
    </w:p>
    <w:p w14:paraId="6C4DE93B" w14:textId="6AA21032" w:rsidR="002261CE" w:rsidRPr="00FE59C2" w:rsidRDefault="002261CE" w:rsidP="00BE31E3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b/>
          <w:bCs/>
          <w:szCs w:val="21"/>
        </w:rPr>
        <w:t>認証局</w:t>
      </w:r>
      <w:r w:rsidRPr="00FE59C2">
        <w:rPr>
          <w:rFonts w:hint="eastAsia"/>
          <w:szCs w:val="21"/>
        </w:rPr>
        <w:t>（CA:</w:t>
      </w:r>
      <w:r w:rsidRPr="00FE59C2">
        <w:rPr>
          <w:szCs w:val="21"/>
        </w:rPr>
        <w:t xml:space="preserve"> Certification Authority）</w:t>
      </w:r>
    </w:p>
    <w:p w14:paraId="66543244" w14:textId="7783A7C6" w:rsidR="00130B02" w:rsidRPr="00FE59C2" w:rsidRDefault="00130B02" w:rsidP="00BE31E3">
      <w:pPr>
        <w:pStyle w:val="ListParagraph"/>
        <w:numPr>
          <w:ilvl w:val="0"/>
          <w:numId w:val="1"/>
        </w:numPr>
        <w:ind w:leftChars="0"/>
        <w:rPr>
          <w:szCs w:val="21"/>
        </w:rPr>
      </w:pPr>
      <w:r w:rsidRPr="00FE59C2">
        <w:rPr>
          <w:rFonts w:hint="eastAsia"/>
          <w:szCs w:val="21"/>
        </w:rPr>
        <w:t>進化を続ける攻撃手法</w:t>
      </w:r>
    </w:p>
    <w:p w14:paraId="10C8515E" w14:textId="2E8021DE" w:rsidR="00130B02" w:rsidRPr="00FE59C2" w:rsidRDefault="00130B02" w:rsidP="00130B02">
      <w:pPr>
        <w:pStyle w:val="ListParagraph"/>
        <w:ind w:leftChars="0" w:left="720"/>
        <w:rPr>
          <w:b/>
          <w:bCs/>
          <w:szCs w:val="21"/>
        </w:rPr>
      </w:pPr>
      <w:r w:rsidRPr="00FE59C2">
        <w:rPr>
          <w:rFonts w:hint="eastAsia"/>
          <w:b/>
          <w:bCs/>
          <w:szCs w:val="21"/>
        </w:rPr>
        <w:t>ランサムウェア、標的型攻撃、水飲み場型攻撃</w:t>
      </w:r>
    </w:p>
    <w:p w14:paraId="049FFDD2" w14:textId="70E6ADEE" w:rsidR="00130B02" w:rsidRPr="00FE59C2" w:rsidRDefault="00FE59C2" w:rsidP="00130B02">
      <w:pPr>
        <w:pStyle w:val="ListParagraph"/>
        <w:ind w:leftChars="0" w:left="720"/>
        <w:rPr>
          <w:szCs w:val="21"/>
        </w:rPr>
      </w:pPr>
      <w:r w:rsidRPr="00FE59C2">
        <w:rPr>
          <w:rFonts w:hint="eastAsia"/>
          <w:szCs w:val="21"/>
        </w:rPr>
        <w:t>身代ウェア,</w:t>
      </w:r>
      <w:r w:rsidR="00130B02" w:rsidRPr="00FE59C2">
        <w:rPr>
          <w:szCs w:val="21"/>
        </w:rPr>
        <w:t xml:space="preserve"> Targeted attack, </w:t>
      </w:r>
      <w:r w:rsidRPr="00FE59C2">
        <w:rPr>
          <w:szCs w:val="21"/>
        </w:rPr>
        <w:t>W</w:t>
      </w:r>
      <w:r w:rsidR="00130B02" w:rsidRPr="00FE59C2">
        <w:rPr>
          <w:szCs w:val="21"/>
        </w:rPr>
        <w:t>atering hole attack</w:t>
      </w:r>
    </w:p>
    <w:p w14:paraId="5CAB6ED5" w14:textId="6728086B" w:rsidR="00FE59C2" w:rsidRDefault="00FE59C2" w:rsidP="00FE59C2">
      <w:pPr>
        <w:pStyle w:val="ListParagraph"/>
        <w:numPr>
          <w:ilvl w:val="0"/>
          <w:numId w:val="1"/>
        </w:numPr>
        <w:ind w:leftChars="0"/>
        <w:rPr>
          <w:szCs w:val="21"/>
        </w:rPr>
      </w:pPr>
      <w:r w:rsidRPr="00FE59C2">
        <w:rPr>
          <w:rFonts w:hint="eastAsia"/>
          <w:szCs w:val="21"/>
        </w:rPr>
        <w:t>情報セキュリティ問題を解く心構え</w:t>
      </w:r>
    </w:p>
    <w:p w14:paraId="05D7D50E" w14:textId="6C57E0B0" w:rsidR="00FE59C2" w:rsidRPr="00FE59C2" w:rsidRDefault="00FE59C2" w:rsidP="00FE59C2">
      <w:pPr>
        <w:pStyle w:val="ListParagraph"/>
        <w:ind w:leftChars="0" w:left="720"/>
        <w:rPr>
          <w:rFonts w:hint="eastAsia"/>
          <w:b/>
          <w:bCs/>
          <w:szCs w:val="21"/>
        </w:rPr>
      </w:pPr>
      <w:r w:rsidRPr="00FE59C2">
        <w:rPr>
          <w:rFonts w:hint="eastAsia"/>
          <w:b/>
          <w:bCs/>
          <w:szCs w:val="21"/>
        </w:rPr>
        <w:t>通信プロトコルに関する知識やネットワーク構成図を読み解いたうえで整理する力</w:t>
      </w:r>
    </w:p>
    <w:p w14:paraId="50C1D899" w14:textId="77777777" w:rsidR="00FE59C2" w:rsidRDefault="00FE59C2" w:rsidP="00FE59C2">
      <w:pPr>
        <w:pStyle w:val="ListParagraph"/>
        <w:ind w:leftChars="0" w:left="720"/>
        <w:rPr>
          <w:rFonts w:hint="eastAsia"/>
        </w:rPr>
      </w:pPr>
    </w:p>
    <w:p w14:paraId="56B0A285" w14:textId="77777777" w:rsidR="00FE59C2" w:rsidRPr="00130B02" w:rsidRDefault="00FE59C2" w:rsidP="00FE59C2">
      <w:pPr>
        <w:rPr>
          <w:rFonts w:hint="eastAsia"/>
        </w:rPr>
      </w:pPr>
    </w:p>
    <w:sectPr w:rsidR="00FE59C2" w:rsidRPr="00130B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E3202"/>
    <w:multiLevelType w:val="hybridMultilevel"/>
    <w:tmpl w:val="16D07262"/>
    <w:lvl w:ilvl="0" w:tplc="6164D07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57"/>
    <w:rsid w:val="00130B02"/>
    <w:rsid w:val="002261CE"/>
    <w:rsid w:val="005B4D57"/>
    <w:rsid w:val="00764014"/>
    <w:rsid w:val="007E1555"/>
    <w:rsid w:val="00BE31E3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5CA50B"/>
  <w15:chartTrackingRefBased/>
  <w15:docId w15:val="{5996E442-151D-4266-8DB9-EC5ADAA2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5C9D5-5940-457A-8F97-C70B639C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Luan</dc:creator>
  <cp:keywords/>
  <dc:description/>
  <cp:lastModifiedBy>Nguyen Thanh Luan</cp:lastModifiedBy>
  <cp:revision>2</cp:revision>
  <dcterms:created xsi:type="dcterms:W3CDTF">2022-01-05T14:52:00Z</dcterms:created>
  <dcterms:modified xsi:type="dcterms:W3CDTF">2022-01-05T15:33:00Z</dcterms:modified>
</cp:coreProperties>
</file>