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2B5" w:rsidRDefault="00BE2AD6" w:rsidP="00166EC7">
      <w:pPr>
        <w:spacing w:line="360" w:lineRule="auto"/>
        <w:ind w:left="0" w:firstLine="0"/>
        <w:jc w:val="center"/>
      </w:pPr>
      <w:r>
        <w:t>TRƯỜNG ĐẠI HỌC QUỐC GIA TP.HCM</w:t>
      </w:r>
    </w:p>
    <w:p w:rsidR="00BE2AD6" w:rsidRDefault="00BE2AD6" w:rsidP="00166EC7">
      <w:pPr>
        <w:spacing w:line="360" w:lineRule="auto"/>
        <w:ind w:left="0" w:firstLine="0"/>
        <w:jc w:val="center"/>
      </w:pPr>
      <w:r>
        <w:t>ĐẠI HỌC BÁCH KHOA</w:t>
      </w:r>
    </w:p>
    <w:p w:rsidR="00BE2AD6" w:rsidRDefault="00BE2AD6" w:rsidP="00166EC7">
      <w:pPr>
        <w:spacing w:line="360" w:lineRule="auto"/>
        <w:ind w:left="0" w:firstLine="0"/>
        <w:jc w:val="center"/>
      </w:pPr>
      <w:r>
        <w:rPr>
          <w:noProof/>
        </w:rPr>
        <w:drawing>
          <wp:inline distT="0" distB="0" distL="0" distR="0">
            <wp:extent cx="3436395" cy="3505007"/>
            <wp:effectExtent l="0" t="0" r="0" b="635"/>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6395" cy="3505007"/>
                    </a:xfrm>
                    <a:prstGeom prst="rect">
                      <a:avLst/>
                    </a:prstGeom>
                  </pic:spPr>
                </pic:pic>
              </a:graphicData>
            </a:graphic>
          </wp:inline>
        </w:drawing>
      </w:r>
    </w:p>
    <w:p w:rsidR="00BE2AD6" w:rsidRDefault="00BE2AD6" w:rsidP="00166EC7">
      <w:pPr>
        <w:spacing w:line="360" w:lineRule="auto"/>
        <w:ind w:left="0" w:firstLine="0"/>
        <w:rPr>
          <w:b/>
        </w:rPr>
      </w:pPr>
      <w:r>
        <w:t xml:space="preserve">MÔN HỌC : </w:t>
      </w:r>
      <w:r>
        <w:rPr>
          <w:b/>
        </w:rPr>
        <w:t>PHÁP LUẬT VIỆT NAM ĐẠI CƯƠNG</w:t>
      </w:r>
    </w:p>
    <w:p w:rsidR="00BE2AD6" w:rsidRDefault="00BE2AD6" w:rsidP="00166EC7">
      <w:pPr>
        <w:spacing w:line="360" w:lineRule="auto"/>
        <w:ind w:left="0" w:firstLine="0"/>
        <w:rPr>
          <w:b/>
        </w:rPr>
      </w:pPr>
      <w:r>
        <w:t xml:space="preserve">GVHD : </w:t>
      </w:r>
      <w:r>
        <w:rPr>
          <w:b/>
        </w:rPr>
        <w:t>LÊ MỘNG THƠ</w:t>
      </w:r>
    </w:p>
    <w:p w:rsidR="00BE2AD6" w:rsidRDefault="003469AF" w:rsidP="00166EC7">
      <w:pPr>
        <w:spacing w:line="360" w:lineRule="auto"/>
        <w:ind w:left="0" w:firstLine="0"/>
      </w:pPr>
      <w:r>
        <w:t xml:space="preserve">NHÓM-LỚP : </w:t>
      </w:r>
      <w:r w:rsidRPr="003469AF">
        <w:rPr>
          <w:b/>
        </w:rPr>
        <w:t>DT01- NHÓM 13</w:t>
      </w:r>
    </w:p>
    <w:p w:rsidR="003469AF" w:rsidRDefault="003469AF" w:rsidP="00166EC7">
      <w:pPr>
        <w:spacing w:line="360" w:lineRule="auto"/>
        <w:ind w:left="0" w:firstLine="0"/>
      </w:pPr>
      <w:r>
        <w:t>BÁO CÁO BÀI TẬP LỚN:</w:t>
      </w:r>
    </w:p>
    <w:p w:rsidR="003469AF" w:rsidRDefault="003469AF" w:rsidP="00166EC7">
      <w:pPr>
        <w:spacing w:line="360" w:lineRule="auto"/>
        <w:ind w:left="0" w:firstLine="0"/>
        <w:jc w:val="center"/>
        <w:rPr>
          <w:b/>
        </w:rPr>
      </w:pPr>
      <w:r w:rsidRPr="003469AF">
        <w:rPr>
          <w:b/>
        </w:rPr>
        <w:t>CHỦ ĐỀ 1 :</w:t>
      </w:r>
    </w:p>
    <w:p w:rsidR="003469AF" w:rsidRPr="00C308C5" w:rsidRDefault="003469AF" w:rsidP="00166EC7">
      <w:pPr>
        <w:spacing w:before="120" w:afterLines="120" w:after="288" w:line="360" w:lineRule="auto"/>
        <w:ind w:left="0" w:right="49" w:firstLine="0"/>
        <w:contextualSpacing/>
        <w:jc w:val="center"/>
        <w:rPr>
          <w:b/>
          <w:szCs w:val="25"/>
        </w:rPr>
      </w:pPr>
      <w:r w:rsidRPr="00C308C5">
        <w:rPr>
          <w:rFonts w:eastAsia="SimSun"/>
          <w:b/>
          <w:kern w:val="2"/>
          <w:szCs w:val="25"/>
          <w:lang w:eastAsia="zh-CN"/>
        </w:rPr>
        <w:t>HIỆU</w:t>
      </w:r>
      <w:r w:rsidRPr="00C308C5">
        <w:rPr>
          <w:rFonts w:eastAsia="SimSun"/>
          <w:b/>
          <w:kern w:val="2"/>
          <w:szCs w:val="25"/>
          <w:lang w:val="vi-VN" w:eastAsia="zh-CN"/>
        </w:rPr>
        <w:t xml:space="preserve"> LỰC PHÁP LUẬT CỦA G</w:t>
      </w:r>
      <w:r w:rsidRPr="00C308C5">
        <w:rPr>
          <w:b/>
          <w:szCs w:val="25"/>
          <w:lang w:val="nl-NL"/>
        </w:rPr>
        <w:t>IAO</w:t>
      </w:r>
      <w:r w:rsidRPr="00C308C5">
        <w:rPr>
          <w:b/>
          <w:szCs w:val="25"/>
          <w:lang w:val="vi-VN"/>
        </w:rPr>
        <w:t xml:space="preserve"> DỊCH DÂN SỰ DO </w:t>
      </w:r>
    </w:p>
    <w:p w:rsidR="003469AF" w:rsidRPr="00C308C5" w:rsidRDefault="003469AF" w:rsidP="00166EC7">
      <w:pPr>
        <w:spacing w:before="120" w:afterLines="120" w:after="288" w:line="360" w:lineRule="auto"/>
        <w:ind w:left="0" w:firstLine="0"/>
        <w:contextualSpacing/>
        <w:jc w:val="center"/>
        <w:rPr>
          <w:rFonts w:eastAsia="Calibri"/>
          <w:b/>
          <w:szCs w:val="25"/>
        </w:rPr>
      </w:pPr>
      <w:r w:rsidRPr="00C308C5">
        <w:rPr>
          <w:b/>
          <w:szCs w:val="25"/>
          <w:lang w:val="vi-VN"/>
        </w:rPr>
        <w:t>“NGƯỜI YẾU THẾ” XÁC LẬP, THỰC HIỆN THEO BỘ LUẬT DÂN SỰ NĂM 2015</w:t>
      </w:r>
    </w:p>
    <w:p w:rsidR="003469AF" w:rsidRDefault="003469AF" w:rsidP="00166EC7">
      <w:pPr>
        <w:spacing w:line="360" w:lineRule="auto"/>
        <w:ind w:left="0" w:firstLine="0"/>
        <w:jc w:val="center"/>
        <w:rPr>
          <w:b/>
        </w:rPr>
      </w:pPr>
    </w:p>
    <w:p w:rsidR="003469AF" w:rsidRDefault="003469AF" w:rsidP="00166EC7">
      <w:pPr>
        <w:spacing w:line="360" w:lineRule="auto"/>
        <w:ind w:left="0" w:firstLine="0"/>
        <w:jc w:val="center"/>
        <w:rPr>
          <w:b/>
        </w:rPr>
      </w:pPr>
    </w:p>
    <w:p w:rsidR="003469AF" w:rsidRDefault="003469AF" w:rsidP="00166EC7">
      <w:pPr>
        <w:spacing w:line="360" w:lineRule="auto"/>
        <w:ind w:left="0" w:firstLine="0"/>
        <w:jc w:val="center"/>
        <w:rPr>
          <w:b/>
        </w:rPr>
      </w:pPr>
    </w:p>
    <w:p w:rsidR="003469AF" w:rsidRDefault="003469AF" w:rsidP="00166EC7">
      <w:pPr>
        <w:spacing w:line="360" w:lineRule="auto"/>
        <w:ind w:left="0" w:firstLine="0"/>
        <w:jc w:val="center"/>
        <w:rPr>
          <w:b/>
        </w:rPr>
      </w:pPr>
    </w:p>
    <w:p w:rsidR="003469AF" w:rsidRDefault="003469AF" w:rsidP="00166EC7">
      <w:pPr>
        <w:spacing w:line="360" w:lineRule="auto"/>
        <w:ind w:left="0" w:firstLine="0"/>
        <w:jc w:val="center"/>
        <w:rPr>
          <w:b/>
        </w:rPr>
      </w:pPr>
    </w:p>
    <w:p w:rsidR="00892F94" w:rsidRDefault="00892F94" w:rsidP="00166EC7">
      <w:pPr>
        <w:spacing w:line="360" w:lineRule="auto"/>
        <w:ind w:left="0" w:firstLine="0"/>
        <w:rPr>
          <w:b/>
        </w:rPr>
      </w:pPr>
    </w:p>
    <w:p w:rsidR="003469AF" w:rsidRPr="003469AF" w:rsidRDefault="003469AF" w:rsidP="00166EC7">
      <w:pPr>
        <w:spacing w:line="360" w:lineRule="auto"/>
        <w:jc w:val="center"/>
        <w:rPr>
          <w:i/>
        </w:rPr>
      </w:pPr>
      <w:r w:rsidRPr="003469AF">
        <w:rPr>
          <w:i/>
        </w:rPr>
        <w:t>TP.HCM, ngày tháng 9 năm 2022</w:t>
      </w:r>
    </w:p>
    <w:p w:rsidR="00835F6A" w:rsidRPr="004F1DAD" w:rsidRDefault="00835F6A" w:rsidP="00835F6A">
      <w:pPr>
        <w:spacing w:before="120" w:afterLines="120" w:after="288" w:line="312" w:lineRule="auto"/>
        <w:contextualSpacing/>
        <w:jc w:val="center"/>
        <w:rPr>
          <w:rFonts w:eastAsia="Calibri"/>
          <w:b/>
          <w:szCs w:val="26"/>
          <w:lang w:val="vi-VN"/>
        </w:rPr>
      </w:pPr>
      <w:r w:rsidRPr="004F1DAD">
        <w:rPr>
          <w:rFonts w:eastAsia="Calibri"/>
          <w:b/>
          <w:szCs w:val="26"/>
          <w:lang w:val="vi-VN"/>
        </w:rPr>
        <w:lastRenderedPageBreak/>
        <w:t>BÁO CÁO PHÂN CÔNG NHIỆM VỤ VÀ KẾT QUẢ</w:t>
      </w:r>
    </w:p>
    <w:p w:rsidR="00835F6A" w:rsidRPr="004F1DAD" w:rsidRDefault="00835F6A" w:rsidP="00835F6A">
      <w:pPr>
        <w:spacing w:before="120" w:afterLines="120" w:after="288" w:line="312" w:lineRule="auto"/>
        <w:ind w:firstLine="720"/>
        <w:contextualSpacing/>
        <w:jc w:val="center"/>
        <w:rPr>
          <w:rFonts w:eastAsia="Calibri"/>
          <w:b/>
          <w:szCs w:val="26"/>
          <w:lang w:val="vi-VN"/>
        </w:rPr>
      </w:pPr>
      <w:r w:rsidRPr="004F1DAD">
        <w:rPr>
          <w:rFonts w:eastAsia="Calibri"/>
          <w:b/>
          <w:szCs w:val="26"/>
          <w:lang w:val="vi-VN"/>
        </w:rPr>
        <w:t>THỰC HIỆN ĐỀ TÀI CỦA TỪNG THÀNH VIÊN NHÓM….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1874"/>
        <w:gridCol w:w="1242"/>
        <w:gridCol w:w="1653"/>
        <w:gridCol w:w="2768"/>
        <w:gridCol w:w="1079"/>
      </w:tblGrid>
      <w:tr w:rsidR="00835F6A" w:rsidRPr="00743F72" w:rsidTr="004333A1">
        <w:tc>
          <w:tcPr>
            <w:tcW w:w="708" w:type="dxa"/>
          </w:tcPr>
          <w:p w:rsidR="00835F6A" w:rsidRPr="00743F72" w:rsidRDefault="00835F6A" w:rsidP="004333A1">
            <w:pPr>
              <w:spacing w:before="120" w:afterLines="120" w:after="288" w:line="312" w:lineRule="auto"/>
              <w:contextualSpacing/>
              <w:rPr>
                <w:rFonts w:eastAsia="Calibri"/>
                <w:b/>
                <w:szCs w:val="26"/>
              </w:rPr>
            </w:pPr>
            <w:r w:rsidRPr="00743F72">
              <w:rPr>
                <w:rFonts w:eastAsia="Calibri"/>
                <w:b/>
                <w:szCs w:val="26"/>
              </w:rPr>
              <w:t>STT</w:t>
            </w:r>
          </w:p>
        </w:tc>
        <w:tc>
          <w:tcPr>
            <w:tcW w:w="1893" w:type="dxa"/>
          </w:tcPr>
          <w:p w:rsidR="00835F6A" w:rsidRPr="00743F72" w:rsidRDefault="00835F6A" w:rsidP="004333A1">
            <w:pPr>
              <w:spacing w:before="120" w:afterLines="120" w:after="288" w:line="312" w:lineRule="auto"/>
              <w:contextualSpacing/>
              <w:rPr>
                <w:rFonts w:eastAsia="Calibri"/>
                <w:b/>
                <w:szCs w:val="26"/>
              </w:rPr>
            </w:pPr>
            <w:r w:rsidRPr="00743F72">
              <w:rPr>
                <w:rFonts w:eastAsia="Calibri"/>
                <w:b/>
                <w:szCs w:val="26"/>
              </w:rPr>
              <w:t>Họ và tên</w:t>
            </w:r>
          </w:p>
        </w:tc>
        <w:tc>
          <w:tcPr>
            <w:tcW w:w="1247" w:type="dxa"/>
          </w:tcPr>
          <w:p w:rsidR="00835F6A" w:rsidRPr="00743F72" w:rsidRDefault="00835F6A" w:rsidP="004333A1">
            <w:pPr>
              <w:spacing w:before="120" w:afterLines="120" w:after="288" w:line="312" w:lineRule="auto"/>
              <w:contextualSpacing/>
              <w:rPr>
                <w:rFonts w:eastAsia="Calibri"/>
                <w:b/>
                <w:szCs w:val="26"/>
              </w:rPr>
            </w:pPr>
            <w:r w:rsidRPr="00743F72">
              <w:rPr>
                <w:rFonts w:eastAsia="Calibri"/>
                <w:b/>
                <w:szCs w:val="26"/>
              </w:rPr>
              <w:t>MSSV</w:t>
            </w:r>
          </w:p>
        </w:tc>
        <w:tc>
          <w:tcPr>
            <w:tcW w:w="1666" w:type="dxa"/>
          </w:tcPr>
          <w:p w:rsidR="00835F6A" w:rsidRPr="00743F72" w:rsidRDefault="00835F6A" w:rsidP="004333A1">
            <w:pPr>
              <w:spacing w:before="120" w:afterLines="120" w:after="288" w:line="312" w:lineRule="auto"/>
              <w:contextualSpacing/>
              <w:rPr>
                <w:rFonts w:eastAsia="Calibri"/>
                <w:b/>
                <w:szCs w:val="26"/>
              </w:rPr>
            </w:pPr>
            <w:r w:rsidRPr="00743F72">
              <w:rPr>
                <w:rFonts w:eastAsia="Calibri"/>
                <w:b/>
                <w:szCs w:val="26"/>
              </w:rPr>
              <w:t>Nhiệm vụ</w:t>
            </w:r>
          </w:p>
        </w:tc>
        <w:tc>
          <w:tcPr>
            <w:tcW w:w="2803" w:type="dxa"/>
          </w:tcPr>
          <w:p w:rsidR="00835F6A" w:rsidRPr="00743F72" w:rsidRDefault="00835F6A" w:rsidP="004333A1">
            <w:pPr>
              <w:spacing w:before="120" w:afterLines="120" w:after="288" w:line="312" w:lineRule="auto"/>
              <w:contextualSpacing/>
              <w:rPr>
                <w:rFonts w:eastAsia="Calibri"/>
                <w:b/>
                <w:szCs w:val="26"/>
              </w:rPr>
            </w:pPr>
            <w:r w:rsidRPr="00743F72">
              <w:rPr>
                <w:rFonts w:eastAsia="Calibri"/>
                <w:b/>
                <w:szCs w:val="26"/>
              </w:rPr>
              <w:t>Kết quả</w:t>
            </w:r>
          </w:p>
        </w:tc>
        <w:tc>
          <w:tcPr>
            <w:tcW w:w="1084" w:type="dxa"/>
          </w:tcPr>
          <w:p w:rsidR="00835F6A" w:rsidRPr="00743F72" w:rsidRDefault="00835F6A" w:rsidP="004333A1">
            <w:pPr>
              <w:spacing w:before="120" w:afterLines="120" w:after="288" w:line="312" w:lineRule="auto"/>
              <w:contextualSpacing/>
              <w:rPr>
                <w:rFonts w:eastAsia="Calibri"/>
                <w:b/>
                <w:szCs w:val="26"/>
              </w:rPr>
            </w:pPr>
            <w:r w:rsidRPr="00743F72">
              <w:rPr>
                <w:rFonts w:eastAsia="Calibri"/>
                <w:b/>
                <w:szCs w:val="26"/>
              </w:rPr>
              <w:t>Chữ ký</w:t>
            </w:r>
          </w:p>
        </w:tc>
      </w:tr>
      <w:tr w:rsidR="00835F6A" w:rsidRPr="00743F72" w:rsidTr="004333A1">
        <w:tc>
          <w:tcPr>
            <w:tcW w:w="708" w:type="dxa"/>
          </w:tcPr>
          <w:p w:rsidR="00835F6A" w:rsidRPr="00743F72" w:rsidRDefault="00835F6A" w:rsidP="004333A1">
            <w:pPr>
              <w:spacing w:before="120" w:afterLines="120" w:after="288" w:line="312" w:lineRule="auto"/>
              <w:contextualSpacing/>
              <w:rPr>
                <w:rFonts w:eastAsia="Calibri"/>
                <w:szCs w:val="26"/>
              </w:rPr>
            </w:pPr>
            <w:r w:rsidRPr="00743F72">
              <w:rPr>
                <w:rFonts w:eastAsia="Calibri"/>
                <w:szCs w:val="26"/>
              </w:rPr>
              <w:t>1.</w:t>
            </w:r>
          </w:p>
        </w:tc>
        <w:tc>
          <w:tcPr>
            <w:tcW w:w="1893" w:type="dxa"/>
          </w:tcPr>
          <w:p w:rsidR="00835F6A" w:rsidRPr="00743F72" w:rsidRDefault="00835F6A" w:rsidP="004333A1">
            <w:pPr>
              <w:spacing w:before="120" w:afterLines="120" w:after="288" w:line="312" w:lineRule="auto"/>
              <w:contextualSpacing/>
              <w:rPr>
                <w:rFonts w:eastAsia="Calibri"/>
                <w:szCs w:val="26"/>
              </w:rPr>
            </w:pPr>
          </w:p>
        </w:tc>
        <w:tc>
          <w:tcPr>
            <w:tcW w:w="1247" w:type="dxa"/>
          </w:tcPr>
          <w:p w:rsidR="00835F6A" w:rsidRPr="00743F72" w:rsidRDefault="00835F6A" w:rsidP="004333A1">
            <w:pPr>
              <w:spacing w:before="120" w:afterLines="120" w:after="288" w:line="312" w:lineRule="auto"/>
              <w:contextualSpacing/>
              <w:rPr>
                <w:rFonts w:eastAsia="Calibri"/>
                <w:szCs w:val="26"/>
              </w:rPr>
            </w:pPr>
          </w:p>
        </w:tc>
        <w:tc>
          <w:tcPr>
            <w:tcW w:w="1666" w:type="dxa"/>
          </w:tcPr>
          <w:p w:rsidR="00835F6A" w:rsidRPr="00743F72" w:rsidRDefault="00835F6A" w:rsidP="004333A1">
            <w:pPr>
              <w:spacing w:before="120" w:afterLines="120" w:after="288" w:line="312" w:lineRule="auto"/>
              <w:contextualSpacing/>
              <w:rPr>
                <w:rFonts w:eastAsia="Calibri"/>
                <w:szCs w:val="26"/>
              </w:rPr>
            </w:pPr>
          </w:p>
        </w:tc>
        <w:tc>
          <w:tcPr>
            <w:tcW w:w="2803" w:type="dxa"/>
          </w:tcPr>
          <w:p w:rsidR="00835F6A" w:rsidRPr="00743F72" w:rsidRDefault="00835F6A" w:rsidP="004333A1">
            <w:pPr>
              <w:spacing w:before="120" w:afterLines="120" w:after="288" w:line="312" w:lineRule="auto"/>
              <w:contextualSpacing/>
              <w:rPr>
                <w:rFonts w:eastAsia="Calibri"/>
                <w:szCs w:val="26"/>
              </w:rPr>
            </w:pPr>
          </w:p>
        </w:tc>
        <w:tc>
          <w:tcPr>
            <w:tcW w:w="1084" w:type="dxa"/>
          </w:tcPr>
          <w:p w:rsidR="00835F6A" w:rsidRPr="00743F72" w:rsidRDefault="00835F6A" w:rsidP="004333A1">
            <w:pPr>
              <w:spacing w:before="120" w:afterLines="120" w:after="288" w:line="312" w:lineRule="auto"/>
              <w:contextualSpacing/>
              <w:rPr>
                <w:rFonts w:eastAsia="Calibri"/>
                <w:szCs w:val="26"/>
              </w:rPr>
            </w:pPr>
          </w:p>
        </w:tc>
      </w:tr>
      <w:tr w:rsidR="00835F6A" w:rsidRPr="00743F72" w:rsidTr="004333A1">
        <w:tc>
          <w:tcPr>
            <w:tcW w:w="708" w:type="dxa"/>
          </w:tcPr>
          <w:p w:rsidR="00835F6A" w:rsidRPr="00743F72" w:rsidRDefault="00835F6A" w:rsidP="004333A1">
            <w:pPr>
              <w:spacing w:before="120" w:afterLines="120" w:after="288" w:line="312" w:lineRule="auto"/>
              <w:contextualSpacing/>
              <w:rPr>
                <w:rFonts w:eastAsia="Calibri"/>
                <w:szCs w:val="26"/>
              </w:rPr>
            </w:pPr>
            <w:r w:rsidRPr="00743F72">
              <w:rPr>
                <w:rFonts w:eastAsia="Calibri"/>
                <w:szCs w:val="26"/>
              </w:rPr>
              <w:t>2.</w:t>
            </w:r>
          </w:p>
        </w:tc>
        <w:tc>
          <w:tcPr>
            <w:tcW w:w="1893" w:type="dxa"/>
          </w:tcPr>
          <w:p w:rsidR="00835F6A" w:rsidRPr="00743F72" w:rsidRDefault="00835F6A" w:rsidP="004333A1">
            <w:pPr>
              <w:spacing w:before="120" w:afterLines="120" w:after="288" w:line="312" w:lineRule="auto"/>
              <w:contextualSpacing/>
              <w:rPr>
                <w:rFonts w:eastAsia="Calibri"/>
                <w:szCs w:val="26"/>
              </w:rPr>
            </w:pPr>
          </w:p>
        </w:tc>
        <w:tc>
          <w:tcPr>
            <w:tcW w:w="1247" w:type="dxa"/>
          </w:tcPr>
          <w:p w:rsidR="00835F6A" w:rsidRPr="00743F72" w:rsidRDefault="00835F6A" w:rsidP="004333A1">
            <w:pPr>
              <w:spacing w:before="120" w:afterLines="120" w:after="288" w:line="312" w:lineRule="auto"/>
              <w:contextualSpacing/>
              <w:rPr>
                <w:rFonts w:eastAsia="Calibri"/>
                <w:szCs w:val="26"/>
              </w:rPr>
            </w:pPr>
          </w:p>
        </w:tc>
        <w:tc>
          <w:tcPr>
            <w:tcW w:w="1666" w:type="dxa"/>
          </w:tcPr>
          <w:p w:rsidR="00835F6A" w:rsidRPr="00743F72" w:rsidRDefault="00835F6A" w:rsidP="004333A1">
            <w:pPr>
              <w:spacing w:before="120" w:afterLines="120" w:after="288" w:line="312" w:lineRule="auto"/>
              <w:contextualSpacing/>
              <w:rPr>
                <w:rFonts w:eastAsia="Calibri"/>
                <w:szCs w:val="26"/>
              </w:rPr>
            </w:pPr>
          </w:p>
        </w:tc>
        <w:tc>
          <w:tcPr>
            <w:tcW w:w="2803" w:type="dxa"/>
          </w:tcPr>
          <w:p w:rsidR="00835F6A" w:rsidRPr="00743F72" w:rsidRDefault="00835F6A" w:rsidP="004333A1">
            <w:pPr>
              <w:spacing w:before="120" w:afterLines="120" w:after="288" w:line="312" w:lineRule="auto"/>
              <w:contextualSpacing/>
              <w:rPr>
                <w:rFonts w:eastAsia="Calibri"/>
                <w:szCs w:val="26"/>
              </w:rPr>
            </w:pPr>
          </w:p>
        </w:tc>
        <w:tc>
          <w:tcPr>
            <w:tcW w:w="1084" w:type="dxa"/>
          </w:tcPr>
          <w:p w:rsidR="00835F6A" w:rsidRPr="00743F72" w:rsidRDefault="00835F6A" w:rsidP="004333A1">
            <w:pPr>
              <w:spacing w:before="120" w:afterLines="120" w:after="288" w:line="312" w:lineRule="auto"/>
              <w:contextualSpacing/>
              <w:rPr>
                <w:rFonts w:eastAsia="Calibri"/>
                <w:szCs w:val="26"/>
              </w:rPr>
            </w:pPr>
          </w:p>
        </w:tc>
      </w:tr>
      <w:tr w:rsidR="00835F6A" w:rsidRPr="00743F72" w:rsidTr="004333A1">
        <w:tc>
          <w:tcPr>
            <w:tcW w:w="708" w:type="dxa"/>
          </w:tcPr>
          <w:p w:rsidR="00835F6A" w:rsidRPr="00743F72" w:rsidRDefault="00835F6A" w:rsidP="004333A1">
            <w:pPr>
              <w:spacing w:before="120" w:afterLines="120" w:after="288" w:line="312" w:lineRule="auto"/>
              <w:contextualSpacing/>
              <w:rPr>
                <w:rFonts w:eastAsia="Calibri"/>
                <w:szCs w:val="26"/>
              </w:rPr>
            </w:pPr>
            <w:r w:rsidRPr="00743F72">
              <w:rPr>
                <w:rFonts w:eastAsia="Calibri"/>
                <w:szCs w:val="26"/>
              </w:rPr>
              <w:t>3.</w:t>
            </w:r>
          </w:p>
        </w:tc>
        <w:tc>
          <w:tcPr>
            <w:tcW w:w="1893" w:type="dxa"/>
          </w:tcPr>
          <w:p w:rsidR="00835F6A" w:rsidRPr="00743F72" w:rsidRDefault="00835F6A" w:rsidP="004333A1">
            <w:pPr>
              <w:spacing w:before="120" w:afterLines="120" w:after="288" w:line="312" w:lineRule="auto"/>
              <w:contextualSpacing/>
              <w:rPr>
                <w:rFonts w:eastAsia="Calibri"/>
                <w:szCs w:val="26"/>
              </w:rPr>
            </w:pPr>
          </w:p>
        </w:tc>
        <w:tc>
          <w:tcPr>
            <w:tcW w:w="1247" w:type="dxa"/>
          </w:tcPr>
          <w:p w:rsidR="00835F6A" w:rsidRPr="00743F72" w:rsidRDefault="00835F6A" w:rsidP="004333A1">
            <w:pPr>
              <w:spacing w:before="120" w:afterLines="120" w:after="288" w:line="312" w:lineRule="auto"/>
              <w:contextualSpacing/>
              <w:rPr>
                <w:rFonts w:eastAsia="Calibri"/>
                <w:szCs w:val="26"/>
              </w:rPr>
            </w:pPr>
          </w:p>
        </w:tc>
        <w:tc>
          <w:tcPr>
            <w:tcW w:w="1666" w:type="dxa"/>
          </w:tcPr>
          <w:p w:rsidR="00835F6A" w:rsidRPr="00743F72" w:rsidRDefault="00835F6A" w:rsidP="004333A1">
            <w:pPr>
              <w:spacing w:before="120" w:afterLines="120" w:after="288" w:line="312" w:lineRule="auto"/>
              <w:contextualSpacing/>
              <w:rPr>
                <w:rFonts w:eastAsia="Calibri"/>
                <w:szCs w:val="26"/>
              </w:rPr>
            </w:pPr>
          </w:p>
        </w:tc>
        <w:tc>
          <w:tcPr>
            <w:tcW w:w="2803" w:type="dxa"/>
          </w:tcPr>
          <w:p w:rsidR="00835F6A" w:rsidRPr="00743F72" w:rsidRDefault="00835F6A" w:rsidP="004333A1">
            <w:pPr>
              <w:spacing w:before="120" w:afterLines="120" w:after="288" w:line="312" w:lineRule="auto"/>
              <w:contextualSpacing/>
              <w:rPr>
                <w:rFonts w:eastAsia="Calibri"/>
                <w:szCs w:val="26"/>
              </w:rPr>
            </w:pPr>
          </w:p>
        </w:tc>
        <w:tc>
          <w:tcPr>
            <w:tcW w:w="1084" w:type="dxa"/>
          </w:tcPr>
          <w:p w:rsidR="00835F6A" w:rsidRPr="00743F72" w:rsidRDefault="00835F6A" w:rsidP="004333A1">
            <w:pPr>
              <w:spacing w:before="120" w:afterLines="120" w:after="288" w:line="312" w:lineRule="auto"/>
              <w:contextualSpacing/>
              <w:rPr>
                <w:rFonts w:eastAsia="Calibri"/>
                <w:szCs w:val="26"/>
              </w:rPr>
            </w:pPr>
          </w:p>
        </w:tc>
      </w:tr>
      <w:tr w:rsidR="00835F6A" w:rsidRPr="00743F72" w:rsidTr="004333A1">
        <w:tc>
          <w:tcPr>
            <w:tcW w:w="708" w:type="dxa"/>
          </w:tcPr>
          <w:p w:rsidR="00835F6A" w:rsidRPr="00743F72" w:rsidRDefault="00835F6A" w:rsidP="004333A1">
            <w:pPr>
              <w:spacing w:before="120" w:afterLines="120" w:after="288" w:line="312" w:lineRule="auto"/>
              <w:contextualSpacing/>
              <w:rPr>
                <w:rFonts w:eastAsia="Calibri"/>
                <w:szCs w:val="26"/>
              </w:rPr>
            </w:pPr>
            <w:r w:rsidRPr="00743F72">
              <w:rPr>
                <w:rFonts w:eastAsia="Calibri"/>
                <w:szCs w:val="26"/>
              </w:rPr>
              <w:t>4.</w:t>
            </w:r>
          </w:p>
        </w:tc>
        <w:tc>
          <w:tcPr>
            <w:tcW w:w="1893" w:type="dxa"/>
          </w:tcPr>
          <w:p w:rsidR="00835F6A" w:rsidRPr="00743F72" w:rsidRDefault="00835F6A" w:rsidP="004333A1">
            <w:pPr>
              <w:spacing w:before="120" w:afterLines="120" w:after="288" w:line="312" w:lineRule="auto"/>
              <w:contextualSpacing/>
              <w:rPr>
                <w:rFonts w:eastAsia="Calibri"/>
                <w:szCs w:val="26"/>
              </w:rPr>
            </w:pPr>
          </w:p>
        </w:tc>
        <w:tc>
          <w:tcPr>
            <w:tcW w:w="1247" w:type="dxa"/>
          </w:tcPr>
          <w:p w:rsidR="00835F6A" w:rsidRPr="00743F72" w:rsidRDefault="00835F6A" w:rsidP="004333A1">
            <w:pPr>
              <w:spacing w:before="120" w:afterLines="120" w:after="288" w:line="312" w:lineRule="auto"/>
              <w:contextualSpacing/>
              <w:rPr>
                <w:rFonts w:eastAsia="Calibri"/>
                <w:szCs w:val="26"/>
              </w:rPr>
            </w:pPr>
          </w:p>
        </w:tc>
        <w:tc>
          <w:tcPr>
            <w:tcW w:w="1666" w:type="dxa"/>
          </w:tcPr>
          <w:p w:rsidR="00835F6A" w:rsidRPr="00743F72" w:rsidRDefault="00835F6A" w:rsidP="004333A1">
            <w:pPr>
              <w:spacing w:before="120" w:afterLines="120" w:after="288" w:line="312" w:lineRule="auto"/>
              <w:contextualSpacing/>
              <w:rPr>
                <w:rFonts w:eastAsia="Calibri"/>
                <w:szCs w:val="26"/>
              </w:rPr>
            </w:pPr>
          </w:p>
        </w:tc>
        <w:tc>
          <w:tcPr>
            <w:tcW w:w="2803" w:type="dxa"/>
          </w:tcPr>
          <w:p w:rsidR="00835F6A" w:rsidRPr="00743F72" w:rsidRDefault="00835F6A" w:rsidP="004333A1">
            <w:pPr>
              <w:spacing w:before="120" w:afterLines="120" w:after="288" w:line="312" w:lineRule="auto"/>
              <w:contextualSpacing/>
              <w:rPr>
                <w:rFonts w:eastAsia="Calibri"/>
                <w:szCs w:val="26"/>
              </w:rPr>
            </w:pPr>
          </w:p>
        </w:tc>
        <w:tc>
          <w:tcPr>
            <w:tcW w:w="1084" w:type="dxa"/>
          </w:tcPr>
          <w:p w:rsidR="00835F6A" w:rsidRPr="00743F72" w:rsidRDefault="00835F6A" w:rsidP="004333A1">
            <w:pPr>
              <w:spacing w:before="120" w:afterLines="120" w:after="288" w:line="312" w:lineRule="auto"/>
              <w:contextualSpacing/>
              <w:rPr>
                <w:rFonts w:eastAsia="Calibri"/>
                <w:szCs w:val="26"/>
              </w:rPr>
            </w:pPr>
          </w:p>
        </w:tc>
      </w:tr>
      <w:tr w:rsidR="00835F6A" w:rsidRPr="00743F72" w:rsidTr="004333A1">
        <w:tc>
          <w:tcPr>
            <w:tcW w:w="708" w:type="dxa"/>
          </w:tcPr>
          <w:p w:rsidR="00835F6A" w:rsidRPr="00743F72" w:rsidRDefault="00835F6A" w:rsidP="004333A1">
            <w:pPr>
              <w:spacing w:before="120" w:afterLines="120" w:after="288" w:line="312" w:lineRule="auto"/>
              <w:contextualSpacing/>
              <w:rPr>
                <w:rFonts w:eastAsia="Calibri"/>
                <w:szCs w:val="26"/>
              </w:rPr>
            </w:pPr>
            <w:r w:rsidRPr="00743F72">
              <w:rPr>
                <w:rFonts w:eastAsia="Calibri"/>
                <w:szCs w:val="26"/>
              </w:rPr>
              <w:t>5.</w:t>
            </w:r>
          </w:p>
        </w:tc>
        <w:tc>
          <w:tcPr>
            <w:tcW w:w="1893" w:type="dxa"/>
          </w:tcPr>
          <w:p w:rsidR="00835F6A" w:rsidRPr="00743F72" w:rsidRDefault="00835F6A" w:rsidP="004333A1">
            <w:pPr>
              <w:spacing w:before="120" w:afterLines="120" w:after="288" w:line="312" w:lineRule="auto"/>
              <w:contextualSpacing/>
              <w:rPr>
                <w:rFonts w:eastAsia="Calibri"/>
                <w:szCs w:val="26"/>
              </w:rPr>
            </w:pPr>
          </w:p>
        </w:tc>
        <w:tc>
          <w:tcPr>
            <w:tcW w:w="1247" w:type="dxa"/>
          </w:tcPr>
          <w:p w:rsidR="00835F6A" w:rsidRPr="00743F72" w:rsidRDefault="00835F6A" w:rsidP="004333A1">
            <w:pPr>
              <w:spacing w:before="120" w:afterLines="120" w:after="288" w:line="312" w:lineRule="auto"/>
              <w:contextualSpacing/>
              <w:rPr>
                <w:rFonts w:eastAsia="Calibri"/>
                <w:szCs w:val="26"/>
              </w:rPr>
            </w:pPr>
          </w:p>
        </w:tc>
        <w:tc>
          <w:tcPr>
            <w:tcW w:w="1666" w:type="dxa"/>
          </w:tcPr>
          <w:p w:rsidR="00835F6A" w:rsidRPr="00743F72" w:rsidRDefault="00835F6A" w:rsidP="004333A1">
            <w:pPr>
              <w:spacing w:before="120" w:afterLines="120" w:after="288" w:line="312" w:lineRule="auto"/>
              <w:contextualSpacing/>
              <w:rPr>
                <w:rFonts w:eastAsia="Calibri"/>
                <w:szCs w:val="26"/>
              </w:rPr>
            </w:pPr>
          </w:p>
        </w:tc>
        <w:tc>
          <w:tcPr>
            <w:tcW w:w="2803" w:type="dxa"/>
          </w:tcPr>
          <w:p w:rsidR="00835F6A" w:rsidRPr="00743F72" w:rsidRDefault="00835F6A" w:rsidP="004333A1">
            <w:pPr>
              <w:spacing w:before="120" w:afterLines="120" w:after="288" w:line="312" w:lineRule="auto"/>
              <w:contextualSpacing/>
              <w:rPr>
                <w:rFonts w:eastAsia="Calibri"/>
                <w:szCs w:val="26"/>
              </w:rPr>
            </w:pPr>
          </w:p>
        </w:tc>
        <w:tc>
          <w:tcPr>
            <w:tcW w:w="1084" w:type="dxa"/>
          </w:tcPr>
          <w:p w:rsidR="00835F6A" w:rsidRPr="00743F72" w:rsidRDefault="00835F6A" w:rsidP="004333A1">
            <w:pPr>
              <w:spacing w:before="120" w:afterLines="120" w:after="288" w:line="312" w:lineRule="auto"/>
              <w:contextualSpacing/>
              <w:rPr>
                <w:rFonts w:eastAsia="Calibri"/>
                <w:szCs w:val="26"/>
              </w:rPr>
            </w:pPr>
          </w:p>
        </w:tc>
      </w:tr>
      <w:tr w:rsidR="00835F6A" w:rsidRPr="00743F72" w:rsidTr="004333A1">
        <w:tc>
          <w:tcPr>
            <w:tcW w:w="708" w:type="dxa"/>
          </w:tcPr>
          <w:p w:rsidR="00835F6A" w:rsidRPr="00743F72" w:rsidRDefault="00835F6A" w:rsidP="004333A1">
            <w:pPr>
              <w:spacing w:before="120" w:afterLines="120" w:after="288" w:line="312" w:lineRule="auto"/>
              <w:contextualSpacing/>
              <w:rPr>
                <w:rFonts w:eastAsia="Calibri"/>
                <w:szCs w:val="26"/>
              </w:rPr>
            </w:pPr>
            <w:r w:rsidRPr="00743F72">
              <w:rPr>
                <w:rFonts w:eastAsia="Calibri"/>
                <w:szCs w:val="26"/>
              </w:rPr>
              <w:t>6.</w:t>
            </w:r>
          </w:p>
        </w:tc>
        <w:tc>
          <w:tcPr>
            <w:tcW w:w="1893" w:type="dxa"/>
          </w:tcPr>
          <w:p w:rsidR="00835F6A" w:rsidRPr="00743F72" w:rsidRDefault="00835F6A" w:rsidP="004333A1">
            <w:pPr>
              <w:spacing w:before="120" w:afterLines="120" w:after="288" w:line="312" w:lineRule="auto"/>
              <w:contextualSpacing/>
              <w:rPr>
                <w:rFonts w:eastAsia="Calibri"/>
                <w:szCs w:val="26"/>
              </w:rPr>
            </w:pPr>
          </w:p>
        </w:tc>
        <w:tc>
          <w:tcPr>
            <w:tcW w:w="1247" w:type="dxa"/>
          </w:tcPr>
          <w:p w:rsidR="00835F6A" w:rsidRPr="00743F72" w:rsidRDefault="00835F6A" w:rsidP="004333A1">
            <w:pPr>
              <w:spacing w:before="120" w:afterLines="120" w:after="288" w:line="312" w:lineRule="auto"/>
              <w:contextualSpacing/>
              <w:rPr>
                <w:rFonts w:eastAsia="Calibri"/>
                <w:szCs w:val="26"/>
              </w:rPr>
            </w:pPr>
          </w:p>
        </w:tc>
        <w:tc>
          <w:tcPr>
            <w:tcW w:w="1666" w:type="dxa"/>
          </w:tcPr>
          <w:p w:rsidR="00835F6A" w:rsidRPr="00743F72" w:rsidRDefault="00835F6A" w:rsidP="004333A1">
            <w:pPr>
              <w:spacing w:before="120" w:afterLines="120" w:after="288" w:line="312" w:lineRule="auto"/>
              <w:contextualSpacing/>
              <w:rPr>
                <w:rFonts w:eastAsia="Calibri"/>
                <w:szCs w:val="26"/>
              </w:rPr>
            </w:pPr>
          </w:p>
        </w:tc>
        <w:tc>
          <w:tcPr>
            <w:tcW w:w="2803" w:type="dxa"/>
          </w:tcPr>
          <w:p w:rsidR="00835F6A" w:rsidRPr="00743F72" w:rsidRDefault="00835F6A" w:rsidP="004333A1">
            <w:pPr>
              <w:spacing w:before="120" w:afterLines="120" w:after="288" w:line="312" w:lineRule="auto"/>
              <w:contextualSpacing/>
              <w:rPr>
                <w:rFonts w:eastAsia="Calibri"/>
                <w:szCs w:val="26"/>
              </w:rPr>
            </w:pPr>
          </w:p>
        </w:tc>
        <w:tc>
          <w:tcPr>
            <w:tcW w:w="1084" w:type="dxa"/>
          </w:tcPr>
          <w:p w:rsidR="00835F6A" w:rsidRPr="00743F72" w:rsidRDefault="00835F6A" w:rsidP="004333A1">
            <w:pPr>
              <w:spacing w:before="120" w:afterLines="120" w:after="288" w:line="312" w:lineRule="auto"/>
              <w:contextualSpacing/>
              <w:rPr>
                <w:rFonts w:eastAsia="Calibri"/>
                <w:szCs w:val="26"/>
              </w:rPr>
            </w:pPr>
          </w:p>
        </w:tc>
      </w:tr>
    </w:tbl>
    <w:p w:rsidR="00835F6A" w:rsidRPr="00743F72" w:rsidRDefault="00835F6A" w:rsidP="00835F6A">
      <w:pPr>
        <w:spacing w:before="120" w:after="120" w:line="360" w:lineRule="exact"/>
        <w:ind w:left="4320"/>
        <w:contextualSpacing/>
        <w:rPr>
          <w:rFonts w:eastAsia="Calibri"/>
          <w:i/>
          <w:szCs w:val="26"/>
        </w:rPr>
      </w:pPr>
      <w:r w:rsidRPr="00743F72">
        <w:rPr>
          <w:rFonts w:eastAsia="Calibri"/>
          <w:b/>
          <w:szCs w:val="26"/>
        </w:rPr>
        <w:t>NHÓM TRƯỞNG</w:t>
      </w:r>
      <w:r w:rsidRPr="00743F72">
        <w:rPr>
          <w:rFonts w:eastAsia="Calibri"/>
          <w:szCs w:val="26"/>
        </w:rPr>
        <w:t xml:space="preserve"> </w:t>
      </w:r>
      <w:r w:rsidRPr="00743F72">
        <w:rPr>
          <w:rFonts w:eastAsia="Calibri"/>
          <w:i/>
          <w:szCs w:val="26"/>
        </w:rPr>
        <w:t>(ghi rõ họ tên, ký tên)</w:t>
      </w:r>
    </w:p>
    <w:p w:rsidR="00835F6A" w:rsidRPr="00743F72" w:rsidRDefault="00835F6A" w:rsidP="00835F6A">
      <w:pPr>
        <w:spacing w:before="120" w:after="120" w:line="360" w:lineRule="exact"/>
        <w:ind w:left="3600"/>
        <w:contextualSpacing/>
        <w:rPr>
          <w:rFonts w:eastAsia="Calibri"/>
          <w:szCs w:val="26"/>
        </w:rPr>
      </w:pPr>
      <w:r w:rsidRPr="00743F72">
        <w:rPr>
          <w:rFonts w:eastAsia="Calibri"/>
          <w:bCs/>
          <w:i/>
          <w:iCs/>
          <w:szCs w:val="26"/>
          <w:lang w:val="vi-VN"/>
        </w:rPr>
        <w:t>(Thông tin liên hệ</w:t>
      </w:r>
      <w:r w:rsidRPr="00743F72">
        <w:rPr>
          <w:rFonts w:eastAsia="Calibri"/>
          <w:bCs/>
          <w:i/>
          <w:iCs/>
          <w:szCs w:val="26"/>
        </w:rPr>
        <w:t xml:space="preserve"> của nhóm trưởng: </w:t>
      </w:r>
      <w:r w:rsidRPr="00743F72">
        <w:rPr>
          <w:rFonts w:eastAsia="Calibri"/>
          <w:bCs/>
          <w:i/>
          <w:iCs/>
          <w:szCs w:val="26"/>
          <w:lang w:val="vi-VN"/>
        </w:rPr>
        <w:t>SĐT, EMAIL)</w:t>
      </w:r>
      <w:r w:rsidRPr="00743F72">
        <w:rPr>
          <w:rFonts w:eastAsia="Calibri"/>
          <w:szCs w:val="26"/>
          <w:lang w:val="vi-VN"/>
        </w:rPr>
        <w:t xml:space="preserve"> </w:t>
      </w:r>
    </w:p>
    <w:p w:rsidR="00835F6A" w:rsidRDefault="00835F6A" w:rsidP="00835F6A">
      <w:pPr>
        <w:spacing w:before="120" w:afterLines="120" w:after="288" w:line="312" w:lineRule="auto"/>
        <w:ind w:firstLine="567"/>
        <w:contextualSpacing/>
        <w:rPr>
          <w:rFonts w:eastAsia="Calibri"/>
          <w:i/>
        </w:rPr>
      </w:pPr>
      <w:r w:rsidRPr="00B665AC">
        <w:rPr>
          <w:rFonts w:eastAsia="Calibri"/>
          <w:i/>
          <w:lang w:val="vi-VN"/>
        </w:rPr>
        <w:t xml:space="preserve"> </w:t>
      </w:r>
    </w:p>
    <w:p w:rsidR="00835F6A" w:rsidRDefault="00835F6A" w:rsidP="00166EC7">
      <w:pPr>
        <w:pStyle w:val="ListParagraph"/>
        <w:spacing w:beforeLines="120" w:before="288" w:afterLines="120" w:after="288" w:line="360" w:lineRule="auto"/>
        <w:ind w:left="0"/>
        <w:jc w:val="center"/>
        <w:rPr>
          <w:b/>
          <w:iCs/>
          <w:szCs w:val="26"/>
        </w:rPr>
      </w:pPr>
    </w:p>
    <w:p w:rsidR="00835F6A" w:rsidRDefault="00835F6A">
      <w:pPr>
        <w:spacing w:after="160" w:line="259" w:lineRule="auto"/>
        <w:ind w:left="0" w:right="0" w:firstLine="0"/>
        <w:jc w:val="left"/>
        <w:rPr>
          <w:b/>
          <w:iCs/>
          <w:color w:val="auto"/>
          <w:sz w:val="24"/>
          <w:szCs w:val="26"/>
          <w:lang w:eastAsia="en-US"/>
        </w:rPr>
      </w:pPr>
      <w:r>
        <w:rPr>
          <w:b/>
          <w:iCs/>
          <w:szCs w:val="26"/>
        </w:rPr>
        <w:br w:type="page"/>
      </w:r>
    </w:p>
    <w:p w:rsidR="00835F6A" w:rsidRDefault="00835F6A" w:rsidP="00166EC7">
      <w:pPr>
        <w:pStyle w:val="ListParagraph"/>
        <w:spacing w:beforeLines="120" w:before="288" w:afterLines="120" w:after="288" w:line="360" w:lineRule="auto"/>
        <w:ind w:left="0"/>
        <w:jc w:val="center"/>
        <w:rPr>
          <w:b/>
          <w:iCs/>
          <w:szCs w:val="26"/>
        </w:rPr>
      </w:pPr>
      <w:r>
        <w:rPr>
          <w:b/>
          <w:iCs/>
          <w:szCs w:val="26"/>
        </w:rPr>
        <w:lastRenderedPageBreak/>
        <w:t>Mục lục</w:t>
      </w:r>
    </w:p>
    <w:p w:rsidR="00835F6A" w:rsidRDefault="00835F6A">
      <w:pPr>
        <w:spacing w:after="160" w:line="259" w:lineRule="auto"/>
        <w:ind w:left="0" w:right="0" w:firstLine="0"/>
        <w:jc w:val="left"/>
        <w:rPr>
          <w:b/>
          <w:iCs/>
          <w:color w:val="auto"/>
          <w:sz w:val="24"/>
          <w:szCs w:val="26"/>
          <w:lang w:eastAsia="en-US"/>
        </w:rPr>
      </w:pPr>
      <w:r>
        <w:rPr>
          <w:b/>
          <w:iCs/>
          <w:szCs w:val="26"/>
        </w:rPr>
        <w:br w:type="page"/>
      </w:r>
    </w:p>
    <w:p w:rsidR="00835F6A" w:rsidRDefault="00835F6A" w:rsidP="00835F6A">
      <w:pPr>
        <w:pStyle w:val="ListParagraph"/>
        <w:spacing w:before="120" w:after="120" w:line="312" w:lineRule="auto"/>
        <w:ind w:left="0"/>
        <w:jc w:val="center"/>
        <w:rPr>
          <w:b/>
          <w:bCs/>
          <w:iCs/>
          <w:szCs w:val="26"/>
          <w:lang w:val="vi-VN"/>
        </w:rPr>
        <w:sectPr w:rsidR="00835F6A" w:rsidSect="00835F6A">
          <w:footerReference w:type="default" r:id="rId8"/>
          <w:pgSz w:w="12240" w:h="15840" w:code="1"/>
          <w:pgMar w:top="1134" w:right="1134" w:bottom="1134" w:left="1701"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20"/>
          <w:titlePg/>
          <w:docGrid w:linePitch="360"/>
        </w:sectPr>
      </w:pPr>
    </w:p>
    <w:p w:rsidR="00835F6A" w:rsidRPr="004F1DAD" w:rsidRDefault="00835F6A" w:rsidP="00835F6A">
      <w:pPr>
        <w:pStyle w:val="ListParagraph"/>
        <w:spacing w:before="120" w:after="120" w:line="312" w:lineRule="auto"/>
        <w:ind w:left="0"/>
        <w:jc w:val="center"/>
        <w:rPr>
          <w:b/>
          <w:bCs/>
          <w:iCs/>
          <w:szCs w:val="26"/>
          <w:lang w:val="vi-VN"/>
        </w:rPr>
      </w:pPr>
      <w:r w:rsidRPr="00AB6819">
        <w:rPr>
          <w:b/>
          <w:bCs/>
          <w:iCs/>
          <w:szCs w:val="26"/>
          <w:lang w:val="vi-VN"/>
        </w:rPr>
        <w:lastRenderedPageBreak/>
        <w:t>PHẦN MỞ ĐẦU</w:t>
      </w:r>
    </w:p>
    <w:p w:rsidR="00835F6A" w:rsidRPr="004F1DAD" w:rsidRDefault="00835F6A" w:rsidP="00835F6A">
      <w:pPr>
        <w:pStyle w:val="ListParagraph"/>
        <w:tabs>
          <w:tab w:val="left" w:pos="567"/>
        </w:tabs>
        <w:spacing w:before="120" w:after="120" w:line="312" w:lineRule="auto"/>
        <w:ind w:left="0"/>
        <w:jc w:val="both"/>
        <w:rPr>
          <w:b/>
          <w:bCs/>
          <w:iCs/>
          <w:szCs w:val="26"/>
          <w:lang w:val="vi-VN"/>
        </w:rPr>
      </w:pPr>
      <w:r w:rsidRPr="00B665AC">
        <w:rPr>
          <w:b/>
          <w:bCs/>
          <w:iCs/>
          <w:szCs w:val="26"/>
          <w:lang w:val="vi-VN"/>
        </w:rPr>
        <w:t xml:space="preserve">1. </w:t>
      </w:r>
      <w:r w:rsidRPr="004F1DAD">
        <w:rPr>
          <w:b/>
          <w:bCs/>
          <w:iCs/>
          <w:szCs w:val="26"/>
          <w:lang w:val="vi-VN"/>
        </w:rPr>
        <w:t>Lý do chọn đề tài</w:t>
      </w:r>
    </w:p>
    <w:p w:rsidR="00835F6A" w:rsidRPr="00835F6A" w:rsidRDefault="00835F6A" w:rsidP="00835F6A">
      <w:pPr>
        <w:pStyle w:val="ListParagraph"/>
        <w:spacing w:before="120" w:after="120" w:line="312" w:lineRule="auto"/>
        <w:ind w:left="0" w:firstLine="567"/>
        <w:jc w:val="both"/>
        <w:rPr>
          <w:szCs w:val="26"/>
          <w:lang w:val="vi-VN"/>
        </w:rPr>
      </w:pPr>
      <w:r w:rsidRPr="00835F6A">
        <w:rPr>
          <w:szCs w:val="26"/>
          <w:lang w:val="vi-VN"/>
        </w:rPr>
        <w:t>Sinh viên cần trình bày khái quát về đề tài thuộc lĩnh vực nào, đối tượng nghiên cứu của của đề tài.</w:t>
      </w:r>
    </w:p>
    <w:p w:rsidR="00835F6A" w:rsidRPr="00835F6A" w:rsidRDefault="00835F6A" w:rsidP="00835F6A">
      <w:pPr>
        <w:pStyle w:val="ListParagraph"/>
        <w:spacing w:before="120" w:after="120" w:line="312" w:lineRule="auto"/>
        <w:ind w:left="0" w:firstLine="567"/>
        <w:jc w:val="both"/>
        <w:rPr>
          <w:szCs w:val="26"/>
          <w:lang w:val="vi-VN"/>
        </w:rPr>
      </w:pPr>
      <w:r w:rsidRPr="00835F6A">
        <w:rPr>
          <w:szCs w:val="26"/>
          <w:lang w:val="vi-VN"/>
        </w:rPr>
        <w:t>Tính cấp thiết của đề tài dưới góc độ lý luận và thực tiễn, từ đó nêu lên vị trí và tầm quan trọng của đề tài có ý nghĩa gì đối với sự phát triển của xã hội.</w:t>
      </w:r>
    </w:p>
    <w:p w:rsidR="00835F6A" w:rsidRPr="00835F6A" w:rsidRDefault="00835F6A" w:rsidP="00835F6A">
      <w:pPr>
        <w:spacing w:before="120" w:afterLines="120" w:after="288" w:line="360" w:lineRule="auto"/>
        <w:ind w:left="0" w:right="49" w:firstLine="567"/>
        <w:contextualSpacing/>
        <w:rPr>
          <w:rFonts w:eastAsia="Calibri"/>
          <w:b/>
          <w:szCs w:val="25"/>
          <w:lang w:val="vi-VN"/>
        </w:rPr>
      </w:pPr>
      <w:r w:rsidRPr="00835F6A">
        <w:rPr>
          <w:szCs w:val="26"/>
          <w:lang w:val="vi-VN"/>
        </w:rPr>
        <w:t xml:space="preserve">Vậy nên, nhóm tác giả thực hiện </w:t>
      </w:r>
      <w:r w:rsidRPr="00835F6A">
        <w:rPr>
          <w:szCs w:val="26"/>
          <w:lang w:val="vi-VN"/>
        </w:rPr>
        <w:t xml:space="preserve">nghiên cứu đề tài </w:t>
      </w:r>
      <w:r w:rsidR="00AB681C" w:rsidRPr="00AB681C">
        <w:rPr>
          <w:szCs w:val="26"/>
          <w:lang w:val="vi-VN"/>
        </w:rPr>
        <w:t xml:space="preserve">“ </w:t>
      </w:r>
      <w:r w:rsidRPr="00835F6A">
        <w:rPr>
          <w:szCs w:val="26"/>
          <w:lang w:val="vi-VN"/>
        </w:rPr>
        <w:t>Hiệu lục pháp luật của giao dịch dân sự do “</w:t>
      </w:r>
      <w:r w:rsidR="00AB681C" w:rsidRPr="00AB681C">
        <w:rPr>
          <w:szCs w:val="26"/>
          <w:lang w:val="vi-VN"/>
        </w:rPr>
        <w:t>n</w:t>
      </w:r>
      <w:r w:rsidRPr="00835F6A">
        <w:rPr>
          <w:szCs w:val="26"/>
          <w:lang w:val="vi-VN"/>
        </w:rPr>
        <w:t>gười yếu thế” xác lập, thực hiện theo bộ luật dân sự năm 2015</w:t>
      </w:r>
      <w:r w:rsidR="00AB681C">
        <w:rPr>
          <w:szCs w:val="26"/>
        </w:rPr>
        <w:t xml:space="preserve"> </w:t>
      </w:r>
      <w:r w:rsidR="00AB681C" w:rsidRPr="00AB681C">
        <w:rPr>
          <w:szCs w:val="26"/>
          <w:lang w:val="vi-VN"/>
        </w:rPr>
        <w:t>”</w:t>
      </w:r>
      <w:r w:rsidRPr="00835F6A">
        <w:rPr>
          <w:szCs w:val="26"/>
          <w:lang w:val="vi-VN"/>
        </w:rPr>
        <w:t xml:space="preserve"> cho Bài tập lớn trong chương trình học môn Pháp lu</w:t>
      </w:r>
      <w:bookmarkStart w:id="0" w:name="_GoBack"/>
      <w:bookmarkEnd w:id="0"/>
      <w:r w:rsidRPr="00835F6A">
        <w:rPr>
          <w:szCs w:val="26"/>
          <w:lang w:val="vi-VN"/>
        </w:rPr>
        <w:t>ật Việt Nam Đại cương.</w:t>
      </w:r>
    </w:p>
    <w:p w:rsidR="00835F6A" w:rsidRPr="00B665AC" w:rsidRDefault="00835F6A" w:rsidP="00835F6A">
      <w:pPr>
        <w:pStyle w:val="ListParagraph"/>
        <w:tabs>
          <w:tab w:val="left" w:pos="567"/>
        </w:tabs>
        <w:spacing w:before="120" w:after="120" w:line="312" w:lineRule="auto"/>
        <w:ind w:left="0"/>
        <w:jc w:val="both"/>
        <w:rPr>
          <w:b/>
          <w:bCs/>
          <w:iCs/>
          <w:szCs w:val="26"/>
          <w:lang w:val="vi-VN"/>
        </w:rPr>
      </w:pPr>
      <w:r w:rsidRPr="00B665AC">
        <w:rPr>
          <w:b/>
          <w:bCs/>
          <w:iCs/>
          <w:szCs w:val="26"/>
          <w:lang w:val="vi-VN"/>
        </w:rPr>
        <w:t xml:space="preserve">2. </w:t>
      </w:r>
      <w:r w:rsidRPr="004F1DAD">
        <w:rPr>
          <w:b/>
          <w:bCs/>
          <w:iCs/>
          <w:szCs w:val="26"/>
          <w:lang w:val="vi-VN"/>
        </w:rPr>
        <w:t>Nhiệm vụ của đề tài</w:t>
      </w:r>
    </w:p>
    <w:p w:rsidR="00835F6A" w:rsidRPr="00835F6A" w:rsidRDefault="00835F6A" w:rsidP="00835F6A">
      <w:pPr>
        <w:pStyle w:val="ListParagraph"/>
        <w:tabs>
          <w:tab w:val="left" w:pos="567"/>
        </w:tabs>
        <w:spacing w:before="120" w:after="120" w:line="312" w:lineRule="auto"/>
        <w:ind w:left="0" w:firstLine="284"/>
        <w:jc w:val="both"/>
        <w:rPr>
          <w:iCs/>
          <w:szCs w:val="26"/>
          <w:lang w:val="vi-VN"/>
        </w:rPr>
      </w:pPr>
      <w:r w:rsidRPr="004F1DAD">
        <w:rPr>
          <w:b/>
          <w:iCs/>
          <w:szCs w:val="26"/>
          <w:lang w:val="vi-VN"/>
        </w:rPr>
        <w:tab/>
      </w:r>
      <w:r w:rsidRPr="00835F6A">
        <w:rPr>
          <w:b/>
          <w:szCs w:val="26"/>
          <w:lang w:val="vi-VN"/>
        </w:rPr>
        <w:t>Một là</w:t>
      </w:r>
      <w:r w:rsidRPr="00835F6A">
        <w:rPr>
          <w:szCs w:val="26"/>
          <w:lang w:val="vi-VN"/>
        </w:rPr>
        <w:t>,</w:t>
      </w:r>
      <w:r w:rsidRPr="00835F6A">
        <w:rPr>
          <w:iCs/>
          <w:szCs w:val="26"/>
          <w:lang w:val="vi-VN"/>
        </w:rPr>
        <w:t xml:space="preserve"> xác định nhóm người yếu thế trong quan hệ pháp luật dân sự và năng lực chủ thể của nhóm người này khi xác lập, thực hiện các giao dịch dân sự.</w:t>
      </w:r>
    </w:p>
    <w:p w:rsidR="00835F6A" w:rsidRPr="00835F6A" w:rsidRDefault="00835F6A" w:rsidP="00835F6A">
      <w:pPr>
        <w:pStyle w:val="ListParagraph"/>
        <w:tabs>
          <w:tab w:val="left" w:pos="567"/>
        </w:tabs>
        <w:spacing w:before="120" w:after="120" w:line="312" w:lineRule="auto"/>
        <w:ind w:left="0" w:firstLine="284"/>
        <w:jc w:val="both"/>
        <w:rPr>
          <w:iCs/>
          <w:szCs w:val="26"/>
          <w:lang w:val="vi-VN"/>
        </w:rPr>
      </w:pPr>
      <w:r w:rsidRPr="00835F6A">
        <w:rPr>
          <w:iCs/>
          <w:szCs w:val="26"/>
          <w:lang w:val="vi-VN"/>
        </w:rPr>
        <w:tab/>
      </w:r>
      <w:r w:rsidRPr="00835F6A">
        <w:rPr>
          <w:b/>
          <w:szCs w:val="26"/>
          <w:lang w:val="vi-VN"/>
        </w:rPr>
        <w:t>Hai là,</w:t>
      </w:r>
      <w:r w:rsidRPr="00835F6A">
        <w:rPr>
          <w:iCs/>
          <w:szCs w:val="26"/>
          <w:lang w:val="vi-VN"/>
        </w:rPr>
        <w:t xml:space="preserve"> tập trung phân tích và đánh giá những điều kiện để cá nhân được xem là người yếu thế trong quan hệ pháp luật dân sự.</w:t>
      </w:r>
    </w:p>
    <w:p w:rsidR="00835F6A" w:rsidRPr="00835F6A" w:rsidRDefault="00835F6A" w:rsidP="00835F6A">
      <w:pPr>
        <w:pStyle w:val="ListParagraph"/>
        <w:tabs>
          <w:tab w:val="left" w:pos="567"/>
        </w:tabs>
        <w:spacing w:before="120" w:after="120" w:line="312" w:lineRule="auto"/>
        <w:ind w:left="0" w:firstLine="284"/>
        <w:jc w:val="both"/>
        <w:rPr>
          <w:iCs/>
          <w:szCs w:val="26"/>
          <w:lang w:val="vi-VN"/>
        </w:rPr>
      </w:pPr>
      <w:r w:rsidRPr="00835F6A">
        <w:rPr>
          <w:iCs/>
          <w:szCs w:val="26"/>
          <w:lang w:val="vi-VN"/>
        </w:rPr>
        <w:tab/>
      </w:r>
      <w:r w:rsidRPr="00835F6A">
        <w:rPr>
          <w:b/>
          <w:szCs w:val="26"/>
          <w:lang w:val="vi-VN"/>
        </w:rPr>
        <w:t>Ba là</w:t>
      </w:r>
      <w:r w:rsidRPr="00835F6A">
        <w:rPr>
          <w:szCs w:val="26"/>
          <w:lang w:val="vi-VN"/>
        </w:rPr>
        <w:t>,</w:t>
      </w:r>
      <w:r w:rsidRPr="00835F6A">
        <w:rPr>
          <w:iCs/>
          <w:szCs w:val="26"/>
          <w:lang w:val="vi-VN"/>
        </w:rPr>
        <w:t xml:space="preserve"> phân tích hiệu lực của các giao dịch dân sự do nhóm người yếu thế trong quan hệ pháp luật dân sự xác lập, thực hiện.</w:t>
      </w:r>
    </w:p>
    <w:p w:rsidR="00835F6A" w:rsidRPr="00835F6A" w:rsidRDefault="00835F6A" w:rsidP="00835F6A">
      <w:pPr>
        <w:pStyle w:val="ListParagraph"/>
        <w:tabs>
          <w:tab w:val="left" w:pos="567"/>
        </w:tabs>
        <w:spacing w:before="120" w:after="120" w:line="312" w:lineRule="auto"/>
        <w:ind w:left="0" w:firstLine="284"/>
        <w:jc w:val="both"/>
        <w:rPr>
          <w:bCs/>
          <w:iCs/>
          <w:szCs w:val="26"/>
          <w:lang w:val="vi-VN"/>
        </w:rPr>
      </w:pPr>
      <w:r w:rsidRPr="00835F6A">
        <w:rPr>
          <w:b/>
          <w:szCs w:val="26"/>
          <w:lang w:val="vi-VN"/>
        </w:rPr>
        <w:tab/>
        <w:t>Bốn là,</w:t>
      </w:r>
      <w:r w:rsidRPr="00835F6A">
        <w:rPr>
          <w:b/>
          <w:iCs/>
          <w:szCs w:val="26"/>
          <w:lang w:val="vi-VN"/>
        </w:rPr>
        <w:t xml:space="preserve"> </w:t>
      </w:r>
      <w:r w:rsidRPr="00835F6A">
        <w:rPr>
          <w:iCs/>
          <w:szCs w:val="26"/>
          <w:lang w:val="vi-VN"/>
        </w:rPr>
        <w:t xml:space="preserve">nghiên cứu tình huống từ thực tiễn Toà án để nhận diện giao dịch dân sự vô hiệu do những người yếu thế trong quan hệ pháp luật dân sự trong thực tế, phát hiện ra bất cập quy định pháp luật và thực tiễn; từ đó đề xuất </w:t>
      </w:r>
      <w:r w:rsidRPr="00835F6A">
        <w:rPr>
          <w:bCs/>
          <w:iCs/>
          <w:szCs w:val="26"/>
          <w:lang w:val="vi-VN"/>
        </w:rPr>
        <w:t>kiến nghị hoàn thiện pháp luật.</w:t>
      </w:r>
    </w:p>
    <w:p w:rsidR="00835F6A" w:rsidRDefault="00835F6A" w:rsidP="00835F6A">
      <w:pPr>
        <w:tabs>
          <w:tab w:val="left" w:pos="567"/>
        </w:tabs>
        <w:spacing w:before="120" w:after="120" w:line="312" w:lineRule="auto"/>
        <w:rPr>
          <w:szCs w:val="26"/>
          <w:lang w:val="vi-VN"/>
        </w:rPr>
      </w:pPr>
      <w:r w:rsidRPr="00B665AC">
        <w:rPr>
          <w:b/>
          <w:bCs/>
          <w:szCs w:val="26"/>
          <w:lang w:val="vi-VN"/>
        </w:rPr>
        <w:t xml:space="preserve">3. Bố cục tổng quát của đề tài: </w:t>
      </w:r>
      <w:r w:rsidRPr="00835F6A">
        <w:rPr>
          <w:szCs w:val="26"/>
          <w:lang w:val="vi-VN"/>
        </w:rPr>
        <w:t>gồm 2 chương</w:t>
      </w:r>
    </w:p>
    <w:p w:rsidR="00835F6A" w:rsidRDefault="00835F6A" w:rsidP="00835F6A">
      <w:pPr>
        <w:tabs>
          <w:tab w:val="left" w:pos="567"/>
        </w:tabs>
        <w:spacing w:before="120" w:after="120" w:line="312" w:lineRule="auto"/>
        <w:rPr>
          <w:iCs/>
          <w:szCs w:val="26"/>
        </w:rPr>
      </w:pPr>
      <w:r>
        <w:rPr>
          <w:b/>
          <w:bCs/>
          <w:szCs w:val="26"/>
        </w:rPr>
        <w:tab/>
      </w:r>
      <w:r>
        <w:rPr>
          <w:b/>
          <w:bCs/>
          <w:szCs w:val="26"/>
        </w:rPr>
        <w:tab/>
        <w:t>Chương 1 :</w:t>
      </w:r>
      <w:r>
        <w:rPr>
          <w:iCs/>
          <w:szCs w:val="26"/>
        </w:rPr>
        <w:t xml:space="preserve"> Lý luận chung về hiệu lực pháp luật của giao dịch dân sự do nhóm người yếu thế xác lập, thực hiện.</w:t>
      </w:r>
    </w:p>
    <w:p w:rsidR="00835F6A" w:rsidRPr="00835F6A" w:rsidRDefault="00835F6A" w:rsidP="00835F6A">
      <w:pPr>
        <w:tabs>
          <w:tab w:val="left" w:pos="567"/>
        </w:tabs>
        <w:spacing w:before="120" w:after="120" w:line="312" w:lineRule="auto"/>
        <w:rPr>
          <w:iCs/>
          <w:szCs w:val="26"/>
        </w:rPr>
      </w:pPr>
      <w:r>
        <w:rPr>
          <w:b/>
          <w:bCs/>
          <w:szCs w:val="26"/>
        </w:rPr>
        <w:tab/>
      </w:r>
      <w:r>
        <w:rPr>
          <w:b/>
          <w:bCs/>
          <w:szCs w:val="26"/>
        </w:rPr>
        <w:tab/>
        <w:t>Chương 2 :</w:t>
      </w:r>
      <w:r>
        <w:rPr>
          <w:iCs/>
          <w:szCs w:val="26"/>
        </w:rPr>
        <w:t xml:space="preserve"> Thực tiễn tranh chấp về giao dịch dân sự do nhóm người yếu thế xác lập, thực hiện.</w:t>
      </w:r>
    </w:p>
    <w:p w:rsidR="00835F6A" w:rsidRDefault="00835F6A" w:rsidP="00166EC7">
      <w:pPr>
        <w:pStyle w:val="ListParagraph"/>
        <w:spacing w:beforeLines="120" w:before="288" w:afterLines="120" w:after="288" w:line="360" w:lineRule="auto"/>
        <w:ind w:left="0"/>
        <w:jc w:val="center"/>
        <w:rPr>
          <w:b/>
          <w:iCs/>
          <w:szCs w:val="26"/>
          <w:lang w:val="vi-VN"/>
        </w:rPr>
      </w:pPr>
    </w:p>
    <w:p w:rsidR="00835F6A" w:rsidRDefault="00835F6A">
      <w:pPr>
        <w:spacing w:after="160" w:line="259" w:lineRule="auto"/>
        <w:ind w:left="0" w:right="0" w:firstLine="0"/>
        <w:jc w:val="left"/>
        <w:rPr>
          <w:b/>
          <w:iCs/>
          <w:color w:val="auto"/>
          <w:sz w:val="24"/>
          <w:szCs w:val="26"/>
          <w:lang w:val="vi-VN" w:eastAsia="en-US"/>
        </w:rPr>
      </w:pPr>
      <w:r>
        <w:rPr>
          <w:b/>
          <w:iCs/>
          <w:szCs w:val="26"/>
          <w:lang w:val="vi-VN"/>
        </w:rPr>
        <w:br w:type="page"/>
      </w:r>
    </w:p>
    <w:p w:rsidR="00892F94" w:rsidRDefault="00892F94" w:rsidP="00166EC7">
      <w:pPr>
        <w:pStyle w:val="ListParagraph"/>
        <w:spacing w:beforeLines="120" w:before="288" w:afterLines="120" w:after="288" w:line="360" w:lineRule="auto"/>
        <w:ind w:left="0"/>
        <w:jc w:val="center"/>
        <w:rPr>
          <w:b/>
          <w:iCs/>
          <w:szCs w:val="26"/>
          <w:lang w:val="vi-VN"/>
        </w:rPr>
      </w:pPr>
      <w:r w:rsidRPr="00B665AC">
        <w:rPr>
          <w:b/>
          <w:iCs/>
          <w:szCs w:val="26"/>
          <w:lang w:val="vi-VN"/>
        </w:rPr>
        <w:lastRenderedPageBreak/>
        <w:t>CHƯƠNG II. THỰC TIỄN TRANH CHẤP VỀ GIAO DỊCH DÂN SỰ</w:t>
      </w:r>
    </w:p>
    <w:p w:rsidR="00892F94" w:rsidRDefault="00892F94" w:rsidP="00166EC7">
      <w:pPr>
        <w:pStyle w:val="ListParagraph"/>
        <w:spacing w:beforeLines="120" w:before="288" w:afterLines="120" w:after="288" w:line="360" w:lineRule="auto"/>
        <w:ind w:left="0"/>
        <w:jc w:val="center"/>
        <w:rPr>
          <w:b/>
          <w:iCs/>
          <w:szCs w:val="26"/>
          <w:lang w:val="vi-VN"/>
        </w:rPr>
      </w:pPr>
      <w:r>
        <w:rPr>
          <w:b/>
          <w:iCs/>
          <w:szCs w:val="26"/>
          <w:lang w:val="vi-VN"/>
        </w:rPr>
        <w:t>DO NHÓM NGƯỜI YẾU THẾ XÁC LẬP, THỰC HIỆN</w:t>
      </w:r>
    </w:p>
    <w:p w:rsidR="00892F94" w:rsidRPr="00837C37" w:rsidRDefault="00892F94" w:rsidP="00166EC7">
      <w:pPr>
        <w:pStyle w:val="ListParagraph"/>
        <w:spacing w:beforeLines="120" w:before="288" w:afterLines="120" w:after="288" w:line="360" w:lineRule="auto"/>
        <w:ind w:left="0" w:firstLine="709"/>
        <w:jc w:val="both"/>
        <w:rPr>
          <w:bCs/>
          <w:i/>
          <w:szCs w:val="26"/>
          <w:lang w:val="vi-VN"/>
        </w:rPr>
      </w:pPr>
      <w:r>
        <w:rPr>
          <w:bCs/>
          <w:i/>
          <w:szCs w:val="26"/>
          <w:lang w:val="vi-VN"/>
        </w:rPr>
        <w:t>Theo bản án số 104/2018/DS-ST ngày 08/11/2018 của Toà án Nhân dân huyện Tân Châu tỉnh Tây Ninh thì vào n</w:t>
      </w:r>
      <w:r w:rsidRPr="00837C37">
        <w:rPr>
          <w:bCs/>
          <w:i/>
          <w:szCs w:val="26"/>
          <w:lang w:val="vi-VN"/>
        </w:rPr>
        <w:t>gày 21-3-2007 giữa Quỹ tín dụng Nhân dân Công ty T và ông Thô Sa M, bà Chang T có thỏa thuận ký Hợp đồng tín dụng</w:t>
      </w:r>
      <w:r>
        <w:rPr>
          <w:bCs/>
          <w:i/>
          <w:szCs w:val="26"/>
          <w:lang w:val="vi-VN"/>
        </w:rPr>
        <w:t>. T</w:t>
      </w:r>
      <w:r w:rsidRPr="00837C37">
        <w:rPr>
          <w:bCs/>
          <w:i/>
          <w:szCs w:val="26"/>
          <w:lang w:val="vi-VN"/>
        </w:rPr>
        <w:t>heo hợp đồng thì ông Thô Sa M, bà Chang T vay số tiền</w:t>
      </w:r>
      <w:r>
        <w:rPr>
          <w:bCs/>
          <w:i/>
          <w:szCs w:val="26"/>
          <w:lang w:val="vi-VN"/>
        </w:rPr>
        <w:t xml:space="preserve"> </w:t>
      </w:r>
      <w:r w:rsidRPr="00837C37">
        <w:rPr>
          <w:bCs/>
          <w:i/>
          <w:szCs w:val="26"/>
          <w:lang w:val="vi-VN"/>
        </w:rPr>
        <w:t>25.000.000 đồng; mục đích vay mua xe gắn máy và sửa nhà; thời hạn vay 36 tháng, kể từ ngày từ ngày 21-3-2007 đến ngày 21-3-2010; hai bên còn có thỏa thuận lãi suất cho vay, lãi suất nợ quá hạn, Tài sản để đảm bảo cho nợ vay</w:t>
      </w:r>
      <w:r>
        <w:rPr>
          <w:bCs/>
          <w:i/>
          <w:szCs w:val="26"/>
          <w:lang w:val="vi-VN"/>
        </w:rPr>
        <w:t xml:space="preserve"> là q</w:t>
      </w:r>
      <w:r w:rsidRPr="00837C37">
        <w:rPr>
          <w:bCs/>
          <w:i/>
          <w:szCs w:val="26"/>
          <w:lang w:val="vi-VN"/>
        </w:rPr>
        <w:t>uyền sử dụng đất diện tích 10.519 m2. Việc thế chấp được UBND xã T chứng thực và có đăng ký thế chấp tại Văn phòng đăng ký quyền sử dụng đất huyện Tân Châu theo đúng quy định của pháp luật.</w:t>
      </w:r>
    </w:p>
    <w:p w:rsidR="00892F94" w:rsidRPr="00837C37" w:rsidRDefault="00892F94" w:rsidP="00166EC7">
      <w:pPr>
        <w:pStyle w:val="ListParagraph"/>
        <w:spacing w:beforeLines="120" w:before="288" w:afterLines="120" w:after="288" w:line="360" w:lineRule="auto"/>
        <w:ind w:left="0" w:firstLine="709"/>
        <w:jc w:val="both"/>
        <w:rPr>
          <w:bCs/>
          <w:i/>
          <w:szCs w:val="26"/>
          <w:lang w:val="vi-VN"/>
        </w:rPr>
      </w:pPr>
      <w:r w:rsidRPr="00837C37">
        <w:rPr>
          <w:bCs/>
          <w:i/>
          <w:szCs w:val="26"/>
          <w:lang w:val="vi-VN"/>
        </w:rPr>
        <w:t>Xét yêu cầu của Quỹ tín dụng Nhân dân Công ty T yêu cầu ông Thô Sa M và bà Chang T trả tổng cộng</w:t>
      </w:r>
      <w:r>
        <w:rPr>
          <w:bCs/>
          <w:i/>
          <w:szCs w:val="26"/>
          <w:lang w:val="vi-VN"/>
        </w:rPr>
        <w:t xml:space="preserve"> nợ</w:t>
      </w:r>
      <w:r w:rsidRPr="00837C37">
        <w:rPr>
          <w:bCs/>
          <w:i/>
          <w:szCs w:val="26"/>
          <w:lang w:val="vi-VN"/>
        </w:rPr>
        <w:t xml:space="preserve"> gốc và lãi suất </w:t>
      </w:r>
      <w:r>
        <w:rPr>
          <w:bCs/>
          <w:i/>
          <w:szCs w:val="26"/>
          <w:lang w:val="vi-VN"/>
        </w:rPr>
        <w:t xml:space="preserve">là </w:t>
      </w:r>
      <w:r w:rsidRPr="00837C37">
        <w:rPr>
          <w:bCs/>
          <w:i/>
          <w:szCs w:val="26"/>
          <w:lang w:val="vi-VN"/>
        </w:rPr>
        <w:t xml:space="preserve">58.595.500 đồng và tiếp tục trả tiền lãi suất theo hợp đồng cho đến khi trả xong nợ gốc, </w:t>
      </w:r>
      <w:r>
        <w:rPr>
          <w:bCs/>
          <w:i/>
          <w:szCs w:val="26"/>
          <w:lang w:val="vi-VN"/>
        </w:rPr>
        <w:t>Toà án</w:t>
      </w:r>
      <w:r w:rsidRPr="00837C37">
        <w:rPr>
          <w:bCs/>
          <w:i/>
          <w:szCs w:val="26"/>
          <w:lang w:val="vi-VN"/>
        </w:rPr>
        <w:t xml:space="preserve"> thấy rằng: Tại thời điểm năm 2007, Quỹ tín dụng khi tiến hành thủ tục cho khách hàng vay vốn đã thực </w:t>
      </w:r>
      <w:r w:rsidRPr="006E0FCB">
        <w:rPr>
          <w:bCs/>
          <w:i/>
          <w:szCs w:val="26"/>
          <w:lang w:val="vi-VN"/>
        </w:rPr>
        <w:t>hiện không đúng theo Quy chế cho vay</w:t>
      </w:r>
      <w:r w:rsidRPr="006E0FCB">
        <w:rPr>
          <w:b/>
          <w:bCs/>
          <w:i/>
          <w:szCs w:val="26"/>
          <w:lang w:val="vi-VN"/>
        </w:rPr>
        <w:t xml:space="preserve"> </w:t>
      </w:r>
      <w:r w:rsidRPr="00837C37">
        <w:rPr>
          <w:bCs/>
          <w:i/>
          <w:szCs w:val="26"/>
          <w:lang w:val="vi-VN"/>
        </w:rPr>
        <w:t>của Hội đồng quản trị Quỹ tín dụng Nhân dân Công ty T như “Người trực tiếp giao dịch với khách hàng khi làm thủ tục vay không phải là cán bộ tín dụng của Quỹ tín dụng; không xác định nhu cầu vốn vay của khách hàng, nên số tiền vay trong hợp đồng và số tiền khách hàng thực nhận khác nhau, do không biết chữ, nhưng trước khi lăn dấu vân tay vào hợp đồng không được ai đọc lại nội dung; người không vay tiền nhưng được nhận tiền tại kho quỹ của Quỹ tín dụng, còn khách hàng nhận tiền vay tại nhà bà Lâm N và bà Dương Thị H; các hợp đồng tín dụng đều có mức tiền vay từ 20.000.000 đồng đến 25.000.000 đồng, nhưng không có dự án, phương án sản xuất, kinh doanh v.v”.</w:t>
      </w:r>
    </w:p>
    <w:p w:rsidR="00892F94" w:rsidRDefault="00892F94" w:rsidP="00166EC7">
      <w:pPr>
        <w:pStyle w:val="ListParagraph"/>
        <w:spacing w:beforeLines="120" w:before="288" w:afterLines="120" w:after="288" w:line="360" w:lineRule="auto"/>
        <w:ind w:left="0" w:firstLine="709"/>
        <w:jc w:val="both"/>
        <w:rPr>
          <w:bCs/>
          <w:i/>
          <w:szCs w:val="26"/>
          <w:lang w:val="vi-VN"/>
        </w:rPr>
      </w:pPr>
      <w:r w:rsidRPr="00837C37">
        <w:rPr>
          <w:bCs/>
          <w:i/>
          <w:szCs w:val="26"/>
          <w:lang w:val="vi-VN"/>
        </w:rPr>
        <w:t>Tại Kết luận</w:t>
      </w:r>
      <w:r w:rsidR="00166EC7">
        <w:rPr>
          <w:bCs/>
          <w:i/>
          <w:szCs w:val="26"/>
          <w:lang w:val="vi-VN"/>
        </w:rPr>
        <w:t xml:space="preserve"> </w:t>
      </w:r>
      <w:r w:rsidRPr="00837C37">
        <w:rPr>
          <w:bCs/>
          <w:i/>
          <w:szCs w:val="26"/>
          <w:lang w:val="vi-VN"/>
        </w:rPr>
        <w:t>Th</w:t>
      </w:r>
      <w:r>
        <w:rPr>
          <w:bCs/>
          <w:i/>
          <w:szCs w:val="26"/>
          <w:lang w:val="vi-VN"/>
        </w:rPr>
        <w:t>anh</w:t>
      </w:r>
      <w:r w:rsidRPr="00837C37">
        <w:rPr>
          <w:bCs/>
          <w:i/>
          <w:szCs w:val="26"/>
          <w:lang w:val="vi-VN"/>
        </w:rPr>
        <w:t xml:space="preserve"> tra số 36/KL-TNI5</w:t>
      </w:r>
      <w:r>
        <w:rPr>
          <w:bCs/>
          <w:i/>
          <w:szCs w:val="26"/>
          <w:lang w:val="vi-VN"/>
        </w:rPr>
        <w:t xml:space="preserve"> năm </w:t>
      </w:r>
      <w:r w:rsidRPr="00837C37">
        <w:rPr>
          <w:bCs/>
          <w:i/>
          <w:szCs w:val="26"/>
          <w:lang w:val="vi-VN"/>
        </w:rPr>
        <w:t>2009 của Ngân hàng Nhà nước chi nhánh Tây Ninh</w:t>
      </w:r>
      <w:r>
        <w:rPr>
          <w:bCs/>
          <w:i/>
          <w:szCs w:val="26"/>
          <w:lang w:val="vi-VN"/>
        </w:rPr>
        <w:t xml:space="preserve">: </w:t>
      </w:r>
      <w:r w:rsidRPr="00837C37">
        <w:rPr>
          <w:bCs/>
          <w:i/>
          <w:szCs w:val="26"/>
          <w:lang w:val="vi-VN"/>
        </w:rPr>
        <w:t>“Quỹ tín dụng Nhân dân Công ty T thực hiện cho vay 03 đợt đối với 31 hộ dân tộc Khmer không đúng quy trình cho vay, thông qua người môi giới để người môi giới chiếm dụng vốn vay của khách hàng. Do các hộ vay không biết chữ và không nói thông thạo tiếng Việt nên thông qua 02 người môi giới (phiên dịch) tạo điều kiện cho 02 người môi giới lợi dụng chiếm dụng vốn vay của các hộ dân tộc 504.000.000 đồng</w:t>
      </w:r>
      <w:r>
        <w:rPr>
          <w:bCs/>
          <w:i/>
          <w:szCs w:val="26"/>
          <w:lang w:val="vi-VN"/>
        </w:rPr>
        <w:t xml:space="preserve">, các văn bản khác cũng cho thấy vợ chồng ông Sa M bị chiếm dụng số tiền vay… </w:t>
      </w:r>
    </w:p>
    <w:p w:rsidR="00892F94" w:rsidRPr="00187707" w:rsidRDefault="00892F94" w:rsidP="00166EC7">
      <w:pPr>
        <w:pStyle w:val="ListParagraph"/>
        <w:spacing w:beforeLines="120" w:before="288" w:afterLines="120" w:after="288" w:line="360" w:lineRule="auto"/>
        <w:ind w:left="0" w:firstLine="709"/>
        <w:jc w:val="both"/>
        <w:rPr>
          <w:bCs/>
          <w:i/>
          <w:szCs w:val="26"/>
          <w:lang w:val="vi-VN"/>
        </w:rPr>
      </w:pPr>
      <w:r w:rsidRPr="00837C37">
        <w:rPr>
          <w:bCs/>
          <w:i/>
          <w:szCs w:val="26"/>
          <w:lang w:val="vi-VN"/>
        </w:rPr>
        <w:t xml:space="preserve">Từ những chứng cứ trên cho thấy, Hợp đồng tín dụng </w:t>
      </w:r>
      <w:r>
        <w:rPr>
          <w:bCs/>
          <w:i/>
          <w:szCs w:val="26"/>
          <w:lang w:val="vi-VN"/>
        </w:rPr>
        <w:t xml:space="preserve">trên </w:t>
      </w:r>
      <w:r w:rsidRPr="00837C37">
        <w:rPr>
          <w:bCs/>
          <w:i/>
          <w:szCs w:val="26"/>
          <w:lang w:val="vi-VN"/>
        </w:rPr>
        <w:t>là vô hiệu do bị lừa dối</w:t>
      </w:r>
      <w:r>
        <w:rPr>
          <w:bCs/>
          <w:i/>
          <w:szCs w:val="26"/>
          <w:lang w:val="vi-VN"/>
        </w:rPr>
        <w:t xml:space="preserve">. </w:t>
      </w:r>
      <w:r w:rsidRPr="00837C37">
        <w:rPr>
          <w:bCs/>
          <w:i/>
          <w:szCs w:val="26"/>
          <w:lang w:val="vi-VN"/>
        </w:rPr>
        <w:t xml:space="preserve">Do đó giao dịch giữa </w:t>
      </w:r>
      <w:r>
        <w:rPr>
          <w:bCs/>
          <w:i/>
          <w:szCs w:val="26"/>
          <w:lang w:val="vi-VN"/>
        </w:rPr>
        <w:t>2 bên</w:t>
      </w:r>
      <w:r w:rsidRPr="00837C37">
        <w:rPr>
          <w:bCs/>
          <w:i/>
          <w:szCs w:val="26"/>
          <w:lang w:val="vi-VN"/>
        </w:rPr>
        <w:t xml:space="preserve">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w:t>
      </w:r>
      <w:r>
        <w:rPr>
          <w:bCs/>
          <w:i/>
          <w:szCs w:val="26"/>
          <w:lang w:val="vi-VN"/>
        </w:rPr>
        <w:t xml:space="preserve"> </w:t>
      </w:r>
      <w:r w:rsidRPr="00837C37">
        <w:rPr>
          <w:bCs/>
          <w:i/>
          <w:szCs w:val="26"/>
          <w:lang w:val="vi-VN"/>
        </w:rPr>
        <w:t xml:space="preserve">Như vậy ông Thô Sa M đã nhận số tiền </w:t>
      </w:r>
      <w:r w:rsidRPr="00837C37">
        <w:rPr>
          <w:bCs/>
          <w:i/>
          <w:szCs w:val="26"/>
          <w:lang w:val="vi-VN"/>
        </w:rPr>
        <w:lastRenderedPageBreak/>
        <w:t>10.000.000 đồng nên có trách nhiệm trả lại số tiền này cho Quỹ tín dụng, nhưng theo phiếu thu mà Quỹ tín dụng cung cấp đã xác định hộ ông Thô Sa M đã trả được số tiền 15.171.200 đồng (trong đó trả tiền gốc 7.500.000 đồng, tiền lãi 7.671.200 đồng) nhiều hơn số tiền đã nhận là 5.171.200 đồng. Quá trình giải quyết vụ án, ông Thô Sa M và bà Chang T không yêu cầu trả lại số tiền 5.171200 đồng và không yêu cầu bồi thường thiệt hại nên Hội đồng xét xử không xem xét giải quyết.</w:t>
      </w:r>
      <w:r>
        <w:rPr>
          <w:bCs/>
          <w:i/>
          <w:szCs w:val="26"/>
          <w:lang w:val="vi-VN"/>
        </w:rPr>
        <w:t xml:space="preserve"> Về quyền sử dụng đất được thế chấp đảm bảo khoản vay</w:t>
      </w:r>
      <w:r w:rsidRPr="00837C37">
        <w:rPr>
          <w:bCs/>
          <w:i/>
          <w:szCs w:val="26"/>
          <w:lang w:val="vi-VN"/>
        </w:rPr>
        <w:t xml:space="preserve">, </w:t>
      </w:r>
      <w:r>
        <w:rPr>
          <w:bCs/>
          <w:i/>
          <w:szCs w:val="26"/>
          <w:lang w:val="vi-VN"/>
        </w:rPr>
        <w:t>do</w:t>
      </w:r>
      <w:r w:rsidRPr="00837C37">
        <w:rPr>
          <w:bCs/>
          <w:i/>
          <w:szCs w:val="26"/>
          <w:lang w:val="vi-VN"/>
        </w:rPr>
        <w:t xml:space="preserve"> Hợp đồng tín dụng bị vô hiệu nên Hợp đồng thế chấp </w:t>
      </w:r>
      <w:r>
        <w:rPr>
          <w:bCs/>
          <w:i/>
          <w:szCs w:val="26"/>
          <w:lang w:val="vi-VN"/>
        </w:rPr>
        <w:t xml:space="preserve">cũng </w:t>
      </w:r>
      <w:r w:rsidRPr="00837C37">
        <w:rPr>
          <w:bCs/>
          <w:i/>
          <w:szCs w:val="26"/>
          <w:lang w:val="vi-VN"/>
        </w:rPr>
        <w:t xml:space="preserve">không còn hiệu lực </w:t>
      </w:r>
      <w:r>
        <w:rPr>
          <w:bCs/>
          <w:i/>
          <w:szCs w:val="26"/>
          <w:lang w:val="vi-VN"/>
        </w:rPr>
        <w:t>nên</w:t>
      </w:r>
      <w:r w:rsidRPr="00837C37">
        <w:rPr>
          <w:bCs/>
          <w:i/>
          <w:szCs w:val="26"/>
          <w:lang w:val="vi-VN"/>
        </w:rPr>
        <w:t xml:space="preserve"> Quỹ tín dụng có trách nhiệm trả cho ông </w:t>
      </w:r>
      <w:r>
        <w:rPr>
          <w:bCs/>
          <w:i/>
          <w:szCs w:val="26"/>
          <w:lang w:val="vi-VN"/>
        </w:rPr>
        <w:t>bà</w:t>
      </w:r>
      <w:r w:rsidRPr="00837C37">
        <w:rPr>
          <w:bCs/>
          <w:i/>
          <w:szCs w:val="26"/>
          <w:lang w:val="vi-VN"/>
        </w:rPr>
        <w:t xml:space="preserve"> quyền sử dụng đất </w:t>
      </w:r>
      <w:r>
        <w:rPr>
          <w:bCs/>
          <w:i/>
          <w:szCs w:val="26"/>
          <w:lang w:val="vi-VN"/>
        </w:rPr>
        <w:t xml:space="preserve">trên. Thế nên, Toà án </w:t>
      </w:r>
      <w:r w:rsidRPr="00837C37">
        <w:rPr>
          <w:bCs/>
          <w:i/>
          <w:szCs w:val="26"/>
          <w:lang w:val="vi-VN"/>
        </w:rPr>
        <w:t xml:space="preserve">không chấp nhận yêu cầu khởi kiện của Quỹ tín dụng đối với </w:t>
      </w:r>
      <w:r>
        <w:rPr>
          <w:bCs/>
          <w:i/>
          <w:szCs w:val="26"/>
          <w:lang w:val="vi-VN"/>
        </w:rPr>
        <w:t>vợ chồng ông bà về khoản nợ và lãi.</w:t>
      </w:r>
    </w:p>
    <w:p w:rsidR="00892F94" w:rsidRPr="00B665AC" w:rsidRDefault="00892F94" w:rsidP="00166EC7">
      <w:pPr>
        <w:spacing w:line="360" w:lineRule="auto"/>
        <w:rPr>
          <w:b/>
          <w:szCs w:val="26"/>
          <w:lang w:val="vi-VN"/>
        </w:rPr>
      </w:pPr>
      <w:r w:rsidRPr="00B665AC">
        <w:rPr>
          <w:b/>
          <w:szCs w:val="26"/>
          <w:lang w:val="vi-VN"/>
        </w:rPr>
        <w:t xml:space="preserve">2.1. Quan điểm của các cấp Tòa án </w:t>
      </w:r>
      <w:r>
        <w:rPr>
          <w:b/>
          <w:szCs w:val="26"/>
          <w:lang w:val="vi-VN"/>
        </w:rPr>
        <w:t xml:space="preserve">liên quan đến </w:t>
      </w:r>
      <w:r w:rsidRPr="00B665AC">
        <w:rPr>
          <w:b/>
          <w:szCs w:val="26"/>
          <w:lang w:val="vi-VN"/>
        </w:rPr>
        <w:t>vụ việc</w:t>
      </w:r>
    </w:p>
    <w:p w:rsidR="00892F94" w:rsidRPr="00B665AC" w:rsidRDefault="00892F94" w:rsidP="00166EC7">
      <w:pPr>
        <w:pStyle w:val="nqtitle"/>
        <w:spacing w:before="0" w:beforeAutospacing="0" w:after="0" w:afterAutospacing="0" w:line="360" w:lineRule="auto"/>
        <w:ind w:firstLine="720"/>
        <w:contextualSpacing/>
        <w:jc w:val="both"/>
        <w:rPr>
          <w:bCs/>
          <w:i/>
          <w:iCs/>
          <w:szCs w:val="26"/>
          <w:lang w:val="vi-VN"/>
        </w:rPr>
      </w:pPr>
      <w:r w:rsidRPr="00B665AC">
        <w:rPr>
          <w:bCs/>
          <w:i/>
          <w:iCs/>
          <w:szCs w:val="26"/>
          <w:lang w:val="vi-VN"/>
        </w:rPr>
        <w:t>Trình bày lập luận của các cấp Toà án khi giải quyết tranh chấp trên.</w:t>
      </w:r>
    </w:p>
    <w:p w:rsidR="00892F94" w:rsidRPr="00B665AC" w:rsidRDefault="00892F94" w:rsidP="00166EC7">
      <w:pPr>
        <w:pStyle w:val="nqtitle"/>
        <w:spacing w:before="0" w:beforeAutospacing="0" w:after="0" w:afterAutospacing="0" w:line="360" w:lineRule="auto"/>
        <w:contextualSpacing/>
        <w:jc w:val="both"/>
        <w:rPr>
          <w:b/>
          <w:szCs w:val="26"/>
          <w:lang w:val="vi-VN"/>
        </w:rPr>
      </w:pPr>
      <w:r w:rsidRPr="00B665AC">
        <w:rPr>
          <w:b/>
          <w:szCs w:val="26"/>
          <w:lang w:val="vi-VN"/>
        </w:rPr>
        <w:t>2.2. Quan điểm của nhóm nghiên cứu về tranh chấp và kiến nghị hoàn thiện quy định pháp luật hiện hành</w:t>
      </w:r>
    </w:p>
    <w:p w:rsidR="00892F94" w:rsidRPr="00B665AC" w:rsidRDefault="00892F94" w:rsidP="00166EC7">
      <w:pPr>
        <w:pStyle w:val="nqtitle"/>
        <w:spacing w:before="0" w:beforeAutospacing="0" w:after="0" w:afterAutospacing="0" w:line="360" w:lineRule="auto"/>
        <w:ind w:firstLine="284"/>
        <w:contextualSpacing/>
        <w:jc w:val="both"/>
        <w:rPr>
          <w:b/>
          <w:i/>
          <w:iCs/>
          <w:szCs w:val="26"/>
          <w:lang w:val="vi-VN"/>
        </w:rPr>
      </w:pPr>
      <w:r w:rsidRPr="00B665AC">
        <w:rPr>
          <w:b/>
          <w:i/>
          <w:iCs/>
          <w:szCs w:val="26"/>
          <w:lang w:val="vi-VN"/>
        </w:rPr>
        <w:t>2.2.1. Quan điểm của nhóm nghiên cứu về tranh chấp</w:t>
      </w:r>
    </w:p>
    <w:p w:rsidR="00892F94" w:rsidRPr="00D706B2" w:rsidRDefault="00892F94" w:rsidP="00166EC7">
      <w:pPr>
        <w:pStyle w:val="nqtitle"/>
        <w:spacing w:before="0" w:beforeAutospacing="0" w:after="0" w:afterAutospacing="0" w:line="360" w:lineRule="auto"/>
        <w:ind w:firstLine="720"/>
        <w:contextualSpacing/>
        <w:jc w:val="both"/>
        <w:rPr>
          <w:bCs/>
          <w:i/>
          <w:iCs/>
          <w:szCs w:val="26"/>
          <w:lang w:val="vi-VN"/>
        </w:rPr>
      </w:pPr>
      <w:r w:rsidRPr="00D706B2">
        <w:rPr>
          <w:bCs/>
          <w:i/>
          <w:iCs/>
          <w:szCs w:val="26"/>
          <w:lang w:val="vi-VN"/>
        </w:rPr>
        <w:t xml:space="preserve">Quan điểm của nhóm sinh viên về </w:t>
      </w:r>
      <w:r w:rsidRPr="00D706B2">
        <w:rPr>
          <w:b/>
          <w:i/>
          <w:iCs/>
          <w:szCs w:val="26"/>
          <w:lang w:val="vi-VN"/>
        </w:rPr>
        <w:t>hiệu lực pháp luật</w:t>
      </w:r>
      <w:r w:rsidRPr="00D706B2">
        <w:rPr>
          <w:bCs/>
          <w:i/>
          <w:iCs/>
          <w:szCs w:val="26"/>
          <w:lang w:val="vi-VN"/>
        </w:rPr>
        <w:t xml:space="preserve"> của </w:t>
      </w:r>
      <w:r>
        <w:rPr>
          <w:bCs/>
          <w:i/>
          <w:iCs/>
          <w:szCs w:val="26"/>
          <w:lang w:val="vi-VN"/>
        </w:rPr>
        <w:t>hợp đồng tín dụng (để vay tiền).</w:t>
      </w:r>
    </w:p>
    <w:p w:rsidR="00892F94" w:rsidRPr="00B665AC" w:rsidRDefault="00892F94" w:rsidP="00166EC7">
      <w:pPr>
        <w:pStyle w:val="nqtitle"/>
        <w:spacing w:before="0" w:beforeAutospacing="0" w:after="0" w:afterAutospacing="0" w:line="360" w:lineRule="auto"/>
        <w:ind w:firstLine="720"/>
        <w:contextualSpacing/>
        <w:jc w:val="both"/>
        <w:rPr>
          <w:bCs/>
          <w:i/>
          <w:iCs/>
          <w:szCs w:val="26"/>
          <w:lang w:val="vi-VN"/>
        </w:rPr>
      </w:pPr>
      <w:r w:rsidRPr="00B665AC">
        <w:rPr>
          <w:bCs/>
          <w:i/>
          <w:szCs w:val="26"/>
          <w:lang w:val="vi-VN"/>
        </w:rPr>
        <w:t>Trình bày hướng giải quyết tranh chấp trên.</w:t>
      </w:r>
    </w:p>
    <w:p w:rsidR="00892F94" w:rsidRPr="00B665AC" w:rsidRDefault="00892F94" w:rsidP="00166EC7">
      <w:pPr>
        <w:pStyle w:val="nqtitle"/>
        <w:spacing w:before="0" w:beforeAutospacing="0" w:after="0" w:afterAutospacing="0" w:line="360" w:lineRule="auto"/>
        <w:ind w:firstLine="284"/>
        <w:contextualSpacing/>
        <w:jc w:val="both"/>
        <w:rPr>
          <w:b/>
          <w:i/>
          <w:szCs w:val="26"/>
          <w:lang w:val="vi-VN"/>
        </w:rPr>
      </w:pPr>
      <w:r w:rsidRPr="00B665AC">
        <w:rPr>
          <w:b/>
          <w:i/>
          <w:iCs/>
          <w:szCs w:val="26"/>
          <w:lang w:val="vi-VN"/>
        </w:rPr>
        <w:t xml:space="preserve">2.2.2. </w:t>
      </w:r>
      <w:r w:rsidRPr="00B665AC">
        <w:rPr>
          <w:b/>
          <w:i/>
          <w:szCs w:val="26"/>
          <w:lang w:val="vi-VN"/>
        </w:rPr>
        <w:t>Bất cập và kiến nghị hoàn thiện quy định pháp luật hiện hành</w:t>
      </w:r>
    </w:p>
    <w:p w:rsidR="00892F94" w:rsidRPr="00B665AC" w:rsidRDefault="00892F94" w:rsidP="00166EC7">
      <w:pPr>
        <w:pStyle w:val="nqtitle"/>
        <w:spacing w:before="0" w:beforeAutospacing="0" w:after="0" w:afterAutospacing="0" w:line="360" w:lineRule="auto"/>
        <w:ind w:firstLine="720"/>
        <w:contextualSpacing/>
        <w:jc w:val="both"/>
        <w:rPr>
          <w:bCs/>
          <w:i/>
          <w:szCs w:val="26"/>
          <w:lang w:val="vi-VN"/>
        </w:rPr>
      </w:pPr>
      <w:r w:rsidRPr="00B665AC">
        <w:rPr>
          <w:bCs/>
          <w:i/>
          <w:szCs w:val="26"/>
          <w:lang w:val="vi-VN"/>
        </w:rPr>
        <w:t>Từ nội dung Chương I và Chương II, sinh viên rút ra kết luận về những bất cập quy định pháp luật có liên quan?</w:t>
      </w:r>
    </w:p>
    <w:p w:rsidR="00892F94" w:rsidRPr="00B665AC" w:rsidRDefault="00892F94" w:rsidP="00166EC7">
      <w:pPr>
        <w:pStyle w:val="nqtitle"/>
        <w:spacing w:beforeLines="120" w:before="288" w:beforeAutospacing="0" w:afterLines="120" w:after="288" w:afterAutospacing="0" w:line="360" w:lineRule="auto"/>
        <w:ind w:firstLine="720"/>
        <w:contextualSpacing/>
        <w:jc w:val="both"/>
        <w:rPr>
          <w:bCs/>
          <w:i/>
          <w:szCs w:val="26"/>
          <w:lang w:val="vi-VN"/>
        </w:rPr>
      </w:pPr>
      <w:r w:rsidRPr="00B665AC">
        <w:rPr>
          <w:bCs/>
          <w:i/>
          <w:szCs w:val="26"/>
          <w:lang w:val="vi-VN"/>
        </w:rPr>
        <w:t>Từ bất cập quy định pháp luật, sinh viên cần thông qua hiểu biết pháp lý để đưa ra kiến nghị hoàn thiện quy định pháp luật?</w:t>
      </w:r>
    </w:p>
    <w:p w:rsidR="00892F94" w:rsidRPr="00B665AC" w:rsidRDefault="00892F94" w:rsidP="00166EC7">
      <w:pPr>
        <w:pStyle w:val="nqtitle"/>
        <w:spacing w:beforeLines="120" w:before="288" w:beforeAutospacing="0" w:afterLines="120" w:after="288" w:afterAutospacing="0" w:line="360" w:lineRule="auto"/>
        <w:ind w:firstLine="720"/>
        <w:contextualSpacing/>
        <w:jc w:val="both"/>
        <w:rPr>
          <w:bCs/>
          <w:i/>
          <w:szCs w:val="26"/>
          <w:lang w:val="vi-VN"/>
        </w:rPr>
      </w:pPr>
      <w:r w:rsidRPr="00B665AC">
        <w:rPr>
          <w:bCs/>
          <w:i/>
          <w:szCs w:val="26"/>
          <w:lang w:val="vi-VN"/>
        </w:rPr>
        <w:t>Lưu ý: bất cập – kiến nghị phải liên quan những vấn đề nghiên cứu, tránh lan man.</w:t>
      </w:r>
    </w:p>
    <w:p w:rsidR="003469AF" w:rsidRPr="00166EC7" w:rsidRDefault="003469AF" w:rsidP="00166EC7">
      <w:pPr>
        <w:spacing w:line="360" w:lineRule="auto"/>
        <w:ind w:left="0" w:firstLine="0"/>
        <w:jc w:val="center"/>
        <w:rPr>
          <w:lang w:val="vi-VN"/>
        </w:rPr>
      </w:pPr>
    </w:p>
    <w:p w:rsidR="00BE2AD6" w:rsidRPr="00166EC7" w:rsidRDefault="00BE2AD6" w:rsidP="00166EC7">
      <w:pPr>
        <w:spacing w:line="360" w:lineRule="auto"/>
        <w:ind w:left="0" w:firstLine="0"/>
        <w:rPr>
          <w:lang w:val="vi-VN"/>
        </w:rPr>
      </w:pPr>
      <w:r w:rsidRPr="00166EC7">
        <w:rPr>
          <w:lang w:val="vi-VN"/>
        </w:rPr>
        <w:tab/>
      </w:r>
    </w:p>
    <w:p w:rsidR="00BE2AD6" w:rsidRPr="00166EC7" w:rsidRDefault="00BE2AD6" w:rsidP="00166EC7">
      <w:pPr>
        <w:spacing w:line="360" w:lineRule="auto"/>
        <w:ind w:left="0" w:firstLine="0"/>
        <w:rPr>
          <w:lang w:val="vi-VN"/>
        </w:rPr>
      </w:pPr>
    </w:p>
    <w:p w:rsidR="00BE2AD6" w:rsidRPr="00166EC7" w:rsidRDefault="00BE2AD6" w:rsidP="00166EC7">
      <w:pPr>
        <w:spacing w:line="360" w:lineRule="auto"/>
        <w:ind w:left="0" w:firstLine="0"/>
        <w:rPr>
          <w:lang w:val="vi-VN"/>
        </w:rPr>
      </w:pPr>
    </w:p>
    <w:p w:rsidR="00BE2AD6" w:rsidRPr="00166EC7" w:rsidRDefault="00BE2AD6" w:rsidP="00166EC7">
      <w:pPr>
        <w:spacing w:line="360" w:lineRule="auto"/>
        <w:ind w:left="0" w:firstLine="0"/>
        <w:rPr>
          <w:lang w:val="vi-VN"/>
        </w:rPr>
      </w:pPr>
    </w:p>
    <w:p w:rsidR="00BE2AD6" w:rsidRPr="00166EC7" w:rsidRDefault="00BE2AD6" w:rsidP="00166EC7">
      <w:pPr>
        <w:spacing w:line="360" w:lineRule="auto"/>
        <w:ind w:left="0" w:firstLine="0"/>
        <w:rPr>
          <w:lang w:val="vi-VN"/>
        </w:rPr>
      </w:pPr>
    </w:p>
    <w:p w:rsidR="00BE2AD6" w:rsidRPr="00166EC7" w:rsidRDefault="00BE2AD6" w:rsidP="00166EC7">
      <w:pPr>
        <w:spacing w:line="360" w:lineRule="auto"/>
        <w:ind w:left="0" w:firstLine="0"/>
        <w:rPr>
          <w:lang w:val="vi-VN"/>
        </w:rPr>
      </w:pPr>
    </w:p>
    <w:p w:rsidR="00BE2AD6" w:rsidRPr="00166EC7" w:rsidRDefault="00BE2AD6" w:rsidP="00166EC7">
      <w:pPr>
        <w:spacing w:line="360" w:lineRule="auto"/>
        <w:ind w:left="0" w:firstLine="0"/>
        <w:rPr>
          <w:lang w:val="vi-VN"/>
        </w:rPr>
      </w:pPr>
    </w:p>
    <w:p w:rsidR="00BE2AD6" w:rsidRPr="00166EC7" w:rsidRDefault="00BE2AD6" w:rsidP="00166EC7">
      <w:pPr>
        <w:spacing w:line="360" w:lineRule="auto"/>
        <w:ind w:left="0" w:firstLine="0"/>
        <w:rPr>
          <w:lang w:val="vi-VN"/>
        </w:rPr>
      </w:pPr>
    </w:p>
    <w:p w:rsidR="00BE2AD6" w:rsidRPr="00166EC7" w:rsidRDefault="00BE2AD6" w:rsidP="00166EC7">
      <w:pPr>
        <w:spacing w:line="360" w:lineRule="auto"/>
        <w:ind w:left="0" w:firstLine="0"/>
        <w:rPr>
          <w:lang w:val="vi-VN"/>
        </w:rPr>
      </w:pPr>
    </w:p>
    <w:p w:rsidR="00BE2AD6" w:rsidRPr="00166EC7" w:rsidRDefault="00BE2AD6" w:rsidP="00166EC7">
      <w:pPr>
        <w:spacing w:line="360" w:lineRule="auto"/>
        <w:ind w:left="0" w:firstLine="0"/>
        <w:rPr>
          <w:lang w:val="vi-VN"/>
        </w:rPr>
      </w:pPr>
    </w:p>
    <w:p w:rsidR="00BE2AD6" w:rsidRPr="00166EC7" w:rsidRDefault="00BE2AD6" w:rsidP="00166EC7">
      <w:pPr>
        <w:spacing w:line="360" w:lineRule="auto"/>
        <w:ind w:left="0" w:firstLine="0"/>
        <w:rPr>
          <w:lang w:val="vi-VN"/>
        </w:rPr>
      </w:pPr>
    </w:p>
    <w:p w:rsidR="00BE2AD6" w:rsidRPr="00166EC7" w:rsidRDefault="00BE2AD6" w:rsidP="00166EC7">
      <w:pPr>
        <w:spacing w:line="360" w:lineRule="auto"/>
        <w:ind w:left="0" w:firstLine="0"/>
        <w:rPr>
          <w:lang w:val="vi-VN"/>
        </w:rPr>
      </w:pPr>
    </w:p>
    <w:p w:rsidR="00BE2AD6" w:rsidRPr="00166EC7" w:rsidRDefault="00BE2AD6" w:rsidP="00166EC7">
      <w:pPr>
        <w:tabs>
          <w:tab w:val="left" w:pos="4200"/>
        </w:tabs>
        <w:spacing w:line="360" w:lineRule="auto"/>
        <w:ind w:left="0" w:firstLine="0"/>
        <w:rPr>
          <w:lang w:val="vi-VN"/>
        </w:rPr>
      </w:pPr>
      <w:r w:rsidRPr="00166EC7">
        <w:rPr>
          <w:lang w:val="vi-VN"/>
        </w:rPr>
        <w:tab/>
      </w:r>
      <w:r w:rsidRPr="00166EC7">
        <w:rPr>
          <w:lang w:val="vi-VN"/>
        </w:rPr>
        <w:tab/>
      </w:r>
    </w:p>
    <w:sectPr w:rsidR="00BE2AD6" w:rsidRPr="00166EC7" w:rsidSect="00835F6A">
      <w:footerReference w:type="default" r:id="rId9"/>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42A" w:rsidRDefault="00E2042A" w:rsidP="00835F6A">
      <w:pPr>
        <w:spacing w:after="0" w:line="240" w:lineRule="auto"/>
      </w:pPr>
      <w:r>
        <w:separator/>
      </w:r>
    </w:p>
  </w:endnote>
  <w:endnote w:type="continuationSeparator" w:id="0">
    <w:p w:rsidR="00E2042A" w:rsidRDefault="00E2042A" w:rsidP="0083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4000ACFF" w:usb2="00000001" w:usb3="00000000" w:csb0="000001FF" w:csb1="00000000"/>
  </w:font>
  <w:font w:name="Yu Mincho">
    <w:altName w:val="游明朝"/>
    <w:panose1 w:val="00000000000000000000"/>
    <w:charset w:val="80"/>
    <w:family w:val="roman"/>
    <w:notTrueType/>
    <w:pitch w:val="default"/>
  </w:font>
  <w:font w:name="Times New Roman">
    <w:panose1 w:val="02020603050405020304"/>
    <w:charset w:val="A3"/>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528002"/>
      <w:docPartObj>
        <w:docPartGallery w:val="Page Numbers (Bottom of Page)"/>
        <w:docPartUnique/>
      </w:docPartObj>
    </w:sdtPr>
    <w:sdtEndPr>
      <w:rPr>
        <w:noProof/>
      </w:rPr>
    </w:sdtEndPr>
    <w:sdtContent>
      <w:p w:rsidR="00835F6A" w:rsidRDefault="00835F6A">
        <w:pPr>
          <w:pStyle w:val="Footer"/>
          <w:jc w:val="center"/>
        </w:pPr>
      </w:p>
      <w:p w:rsidR="00835F6A" w:rsidRDefault="00835F6A">
        <w:pPr>
          <w:pStyle w:val="Footer"/>
          <w:jc w:val="center"/>
        </w:pPr>
      </w:p>
    </w:sdtContent>
  </w:sdt>
  <w:p w:rsidR="00835F6A" w:rsidRDefault="00835F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381389"/>
      <w:docPartObj>
        <w:docPartGallery w:val="Page Numbers (Bottom of Page)"/>
        <w:docPartUnique/>
      </w:docPartObj>
    </w:sdtPr>
    <w:sdtEndPr>
      <w:rPr>
        <w:noProof/>
      </w:rPr>
    </w:sdtEndPr>
    <w:sdtContent>
      <w:p w:rsidR="00835F6A" w:rsidRDefault="00835F6A">
        <w:pPr>
          <w:pStyle w:val="Footer"/>
          <w:jc w:val="center"/>
        </w:pPr>
        <w:r>
          <w:fldChar w:fldCharType="begin"/>
        </w:r>
        <w:r>
          <w:instrText xml:space="preserve"> PAGE   \* MERGEFORMAT </w:instrText>
        </w:r>
        <w:r>
          <w:fldChar w:fldCharType="separate"/>
        </w:r>
        <w:r w:rsidR="00AB681C">
          <w:rPr>
            <w:noProof/>
          </w:rPr>
          <w:t>2</w:t>
        </w:r>
        <w:r>
          <w:rPr>
            <w:noProof/>
          </w:rPr>
          <w:fldChar w:fldCharType="end"/>
        </w:r>
      </w:p>
    </w:sdtContent>
  </w:sdt>
  <w:p w:rsidR="00835F6A" w:rsidRDefault="00835F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42A" w:rsidRDefault="00E2042A" w:rsidP="00835F6A">
      <w:pPr>
        <w:spacing w:after="0" w:line="240" w:lineRule="auto"/>
      </w:pPr>
      <w:r>
        <w:separator/>
      </w:r>
    </w:p>
  </w:footnote>
  <w:footnote w:type="continuationSeparator" w:id="0">
    <w:p w:rsidR="00E2042A" w:rsidRDefault="00E2042A" w:rsidP="00835F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75"/>
    <w:rsid w:val="00166EC7"/>
    <w:rsid w:val="003469AF"/>
    <w:rsid w:val="00473971"/>
    <w:rsid w:val="006E0FCB"/>
    <w:rsid w:val="007D2AF3"/>
    <w:rsid w:val="00835F6A"/>
    <w:rsid w:val="0086297C"/>
    <w:rsid w:val="00892F94"/>
    <w:rsid w:val="00963F65"/>
    <w:rsid w:val="00AB681C"/>
    <w:rsid w:val="00BE2AD6"/>
    <w:rsid w:val="00D11146"/>
    <w:rsid w:val="00E2042A"/>
    <w:rsid w:val="00E352B5"/>
    <w:rsid w:val="00E51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D464E"/>
  <w15:chartTrackingRefBased/>
  <w15:docId w15:val="{CB0CCAC1-ED8D-4DDC-B725-B1A5D6C5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F6A"/>
    <w:pPr>
      <w:spacing w:after="3" w:line="358" w:lineRule="auto"/>
      <w:ind w:left="293" w:right="70" w:hanging="293"/>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2F94"/>
    <w:pPr>
      <w:spacing w:after="0" w:line="240" w:lineRule="auto"/>
      <w:ind w:left="720" w:right="0" w:firstLine="0"/>
      <w:contextualSpacing/>
      <w:jc w:val="left"/>
    </w:pPr>
    <w:rPr>
      <w:color w:val="auto"/>
      <w:sz w:val="24"/>
      <w:szCs w:val="24"/>
      <w:lang w:eastAsia="en-US"/>
    </w:rPr>
  </w:style>
  <w:style w:type="paragraph" w:customStyle="1" w:styleId="nqtitle">
    <w:name w:val="nqtitle"/>
    <w:basedOn w:val="Normal"/>
    <w:rsid w:val="00892F94"/>
    <w:pPr>
      <w:spacing w:before="100" w:beforeAutospacing="1" w:after="100" w:afterAutospacing="1" w:line="240" w:lineRule="auto"/>
      <w:ind w:left="0" w:right="0" w:firstLine="0"/>
      <w:jc w:val="left"/>
    </w:pPr>
    <w:rPr>
      <w:color w:val="auto"/>
      <w:sz w:val="24"/>
      <w:szCs w:val="24"/>
      <w:lang w:eastAsia="en-US"/>
    </w:rPr>
  </w:style>
  <w:style w:type="paragraph" w:styleId="Header">
    <w:name w:val="header"/>
    <w:basedOn w:val="Normal"/>
    <w:link w:val="HeaderChar"/>
    <w:uiPriority w:val="99"/>
    <w:unhideWhenUsed/>
    <w:rsid w:val="00835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F6A"/>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835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F6A"/>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77D7-254D-48B7-BFC3-C5B76F35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T450</dc:creator>
  <cp:keywords/>
  <dc:description/>
  <cp:lastModifiedBy>T450</cp:lastModifiedBy>
  <cp:revision>9</cp:revision>
  <dcterms:created xsi:type="dcterms:W3CDTF">2022-09-22T11:46:00Z</dcterms:created>
  <dcterms:modified xsi:type="dcterms:W3CDTF">2022-09-23T03:47:00Z</dcterms:modified>
</cp:coreProperties>
</file>