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FA33" w14:textId="77777777" w:rsidR="00AE0802" w:rsidRDefault="00AE0802">
      <w:pPr>
        <w:spacing w:line="276" w:lineRule="auto"/>
        <w:jc w:val="both"/>
        <w:rPr>
          <w:rFonts w:ascii="Times New Roman" w:eastAsia="Times New Roman" w:hAnsi="Times New Roman" w:cs="Times New Roman"/>
          <w:sz w:val="2"/>
          <w:szCs w:val="2"/>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E0802" w14:paraId="0EB09477" w14:textId="77777777">
        <w:trPr>
          <w:trHeight w:val="12900"/>
        </w:trPr>
        <w:tc>
          <w:tcPr>
            <w:tcW w:w="936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32EB6B0B" w14:textId="77777777" w:rsidR="00AE0802" w:rsidRDefault="00AA0DFF">
            <w:pPr>
              <w:widowControl w:val="0"/>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FOREIGN TRADE UNIVERSITY</w:t>
            </w:r>
          </w:p>
          <w:p w14:paraId="0C7649C9" w14:textId="77777777" w:rsidR="00AE0802" w:rsidRDefault="00AA0DFF">
            <w:pPr>
              <w:widowControl w:val="0"/>
              <w:spacing w:line="276"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VIETNAM-JAPAN SCHOOL OF BUSINESS AND INNOVATION</w:t>
            </w:r>
          </w:p>
          <w:p w14:paraId="30F94DC1" w14:textId="77777777" w:rsidR="00AE0802" w:rsidRDefault="00AE0802">
            <w:pPr>
              <w:widowControl w:val="0"/>
              <w:spacing w:line="276" w:lineRule="auto"/>
              <w:jc w:val="center"/>
              <w:rPr>
                <w:rFonts w:ascii="Times New Roman" w:eastAsia="Times New Roman" w:hAnsi="Times New Roman" w:cs="Times New Roman"/>
                <w:b/>
                <w:bCs/>
                <w:sz w:val="28"/>
                <w:szCs w:val="28"/>
              </w:rPr>
            </w:pPr>
          </w:p>
          <w:p w14:paraId="6728C59E" w14:textId="77777777" w:rsidR="00AE0802" w:rsidRDefault="00AE0802">
            <w:pPr>
              <w:widowControl w:val="0"/>
              <w:spacing w:line="276" w:lineRule="auto"/>
              <w:jc w:val="center"/>
              <w:rPr>
                <w:rFonts w:ascii="Times New Roman" w:eastAsia="Times New Roman" w:hAnsi="Times New Roman" w:cs="Times New Roman"/>
                <w:b/>
                <w:bCs/>
                <w:sz w:val="28"/>
                <w:szCs w:val="28"/>
              </w:rPr>
            </w:pPr>
          </w:p>
          <w:p w14:paraId="22323CCE"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p>
          <w:p w14:paraId="7C536EB8"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911E1E8" wp14:editId="1E146D42">
                  <wp:extent cx="1747977" cy="1747977"/>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1747977" cy="1747977"/>
                          </a:xfrm>
                          <a:prstGeom prst="rect">
                            <a:avLst/>
                          </a:prstGeom>
                          <a:ln/>
                        </pic:spPr>
                      </pic:pic>
                    </a:graphicData>
                  </a:graphic>
                </wp:inline>
              </w:drawing>
            </w:r>
          </w:p>
          <w:p w14:paraId="27CB786A" w14:textId="77777777" w:rsidR="00AE0802" w:rsidRDefault="00AE0802">
            <w:pPr>
              <w:widowControl w:val="0"/>
              <w:spacing w:line="276" w:lineRule="auto"/>
              <w:jc w:val="center"/>
              <w:rPr>
                <w:rFonts w:ascii="Times New Roman" w:eastAsia="Times New Roman" w:hAnsi="Times New Roman" w:cs="Times New Roman"/>
                <w:b/>
                <w:bCs/>
                <w:sz w:val="30"/>
                <w:szCs w:val="30"/>
              </w:rPr>
            </w:pPr>
          </w:p>
          <w:p w14:paraId="43D73FD1" w14:textId="77777777" w:rsidR="00AE0802" w:rsidRDefault="00AE0802">
            <w:pPr>
              <w:widowControl w:val="0"/>
              <w:spacing w:line="276" w:lineRule="auto"/>
              <w:jc w:val="center"/>
              <w:rPr>
                <w:rFonts w:ascii="Times New Roman" w:eastAsia="Times New Roman" w:hAnsi="Times New Roman" w:cs="Times New Roman"/>
                <w:b/>
                <w:bCs/>
                <w:sz w:val="30"/>
                <w:szCs w:val="30"/>
              </w:rPr>
            </w:pPr>
          </w:p>
          <w:p w14:paraId="33B80F71" w14:textId="77777777" w:rsidR="00AE0802" w:rsidRDefault="00AA0DFF">
            <w:pPr>
              <w:widowControl w:val="0"/>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FINAL REPORT</w:t>
            </w:r>
          </w:p>
          <w:p w14:paraId="373525B6" w14:textId="77777777" w:rsidR="00AE0802" w:rsidRDefault="00AA0DFF">
            <w:pPr>
              <w:widowControl w:val="0"/>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ADVANCED BUSINESS ANALYTICS</w:t>
            </w:r>
          </w:p>
          <w:p w14:paraId="0CF491C9" w14:textId="77777777" w:rsidR="00AE0802" w:rsidRDefault="00AE0802">
            <w:pPr>
              <w:widowControl w:val="0"/>
              <w:spacing w:line="276" w:lineRule="auto"/>
              <w:jc w:val="center"/>
              <w:rPr>
                <w:rFonts w:ascii="Times New Roman" w:eastAsia="Times New Roman" w:hAnsi="Times New Roman" w:cs="Times New Roman"/>
                <w:b/>
                <w:bCs/>
                <w:sz w:val="30"/>
                <w:szCs w:val="30"/>
              </w:rPr>
            </w:pPr>
          </w:p>
          <w:p w14:paraId="1D897741" w14:textId="77777777" w:rsidR="00AE0802" w:rsidRDefault="00AA0DFF">
            <w:pPr>
              <w:widowControl w:val="0"/>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HOTEL BOOKING CANCELLATION DECISION SUPPORT </w:t>
            </w:r>
          </w:p>
          <w:p w14:paraId="3DB0CB09" w14:textId="77777777" w:rsidR="00AE0802" w:rsidRDefault="00AA0DFF">
            <w:pPr>
              <w:widowControl w:val="0"/>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CITY HOTEL LISBON</w:t>
            </w:r>
          </w:p>
          <w:p w14:paraId="4269EA9E" w14:textId="77777777" w:rsidR="00AE0802" w:rsidRDefault="00AE0802">
            <w:pPr>
              <w:widowControl w:val="0"/>
              <w:spacing w:line="276" w:lineRule="auto"/>
              <w:jc w:val="center"/>
              <w:rPr>
                <w:rFonts w:ascii="Times New Roman" w:eastAsia="Times New Roman" w:hAnsi="Times New Roman" w:cs="Times New Roman"/>
                <w:b/>
                <w:bCs/>
                <w:sz w:val="24"/>
                <w:szCs w:val="24"/>
              </w:rPr>
            </w:pPr>
          </w:p>
          <w:p w14:paraId="745A7AC6" w14:textId="77777777" w:rsidR="00AE0802" w:rsidRDefault="00AE0802">
            <w:pPr>
              <w:widowControl w:val="0"/>
              <w:spacing w:line="276" w:lineRule="auto"/>
              <w:jc w:val="center"/>
              <w:rPr>
                <w:rFonts w:ascii="Times New Roman" w:eastAsia="Times New Roman" w:hAnsi="Times New Roman" w:cs="Times New Roman"/>
                <w:b/>
                <w:bCs/>
                <w:sz w:val="24"/>
                <w:szCs w:val="24"/>
              </w:rPr>
            </w:pPr>
          </w:p>
          <w:p w14:paraId="4E24F3CB" w14:textId="77777777" w:rsidR="00AE0802" w:rsidRDefault="00AE0802">
            <w:pPr>
              <w:widowControl w:val="0"/>
              <w:spacing w:line="276" w:lineRule="auto"/>
              <w:jc w:val="center"/>
              <w:rPr>
                <w:rFonts w:ascii="Times New Roman" w:eastAsia="Times New Roman" w:hAnsi="Times New Roman" w:cs="Times New Roman"/>
                <w:b/>
                <w:bCs/>
                <w:sz w:val="24"/>
                <w:szCs w:val="24"/>
              </w:rPr>
            </w:pPr>
          </w:p>
          <w:p w14:paraId="7AA981F1" w14:textId="77777777" w:rsidR="00AE0802" w:rsidRDefault="00AE0802">
            <w:pPr>
              <w:widowControl w:val="0"/>
              <w:spacing w:line="276" w:lineRule="auto"/>
              <w:jc w:val="center"/>
              <w:rPr>
                <w:rFonts w:ascii="Times New Roman" w:eastAsia="Times New Roman" w:hAnsi="Times New Roman" w:cs="Times New Roman"/>
                <w:b/>
                <w:bCs/>
                <w:sz w:val="24"/>
                <w:szCs w:val="24"/>
              </w:rPr>
            </w:pPr>
          </w:p>
          <w:p w14:paraId="53EAFA87" w14:textId="77777777" w:rsidR="00AE0802" w:rsidRDefault="00AE0802">
            <w:pPr>
              <w:widowControl w:val="0"/>
              <w:spacing w:line="276" w:lineRule="auto"/>
              <w:jc w:val="center"/>
              <w:rPr>
                <w:rFonts w:ascii="Times New Roman" w:eastAsia="Times New Roman" w:hAnsi="Times New Roman" w:cs="Times New Roman"/>
                <w:b/>
                <w:bCs/>
                <w:sz w:val="24"/>
                <w:szCs w:val="24"/>
              </w:rPr>
            </w:pPr>
          </w:p>
          <w:p w14:paraId="7899F02C" w14:textId="77777777" w:rsidR="00AE0802" w:rsidRDefault="00AA0DFF">
            <w:pPr>
              <w:widowControl w:val="0"/>
              <w:spacing w:line="276" w:lineRule="auto"/>
              <w:ind w:left="20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2</w:t>
            </w:r>
          </w:p>
          <w:p w14:paraId="449FADBD" w14:textId="77777777" w:rsidR="00AE0802" w:rsidRDefault="00AA0DFF">
            <w:pPr>
              <w:widowControl w:val="0"/>
              <w:spacing w:line="276" w:lineRule="auto"/>
              <w:ind w:left="20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Class: DBZ405E(DB-HK1-2627)K62.1</w:t>
            </w:r>
          </w:p>
          <w:p w14:paraId="3CD8F8E9" w14:textId="77777777" w:rsidR="00AE0802" w:rsidRDefault="00AA0DFF">
            <w:pPr>
              <w:widowControl w:val="0"/>
              <w:spacing w:line="276" w:lineRule="auto"/>
              <w:ind w:left="207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Lecturer: GS. Hồ Tú Bảo, PGS.TS. Trần Thị Oanh</w:t>
            </w:r>
          </w:p>
          <w:p w14:paraId="6AD1E6E5" w14:textId="77777777" w:rsidR="00AE0802" w:rsidRDefault="00AE0802">
            <w:pPr>
              <w:widowControl w:val="0"/>
              <w:spacing w:line="276" w:lineRule="auto"/>
              <w:ind w:left="2070"/>
              <w:jc w:val="both"/>
              <w:rPr>
                <w:rFonts w:ascii="Times New Roman" w:eastAsia="Times New Roman" w:hAnsi="Times New Roman" w:cs="Times New Roman"/>
                <w:b/>
                <w:bCs/>
                <w:sz w:val="28"/>
                <w:szCs w:val="28"/>
              </w:rPr>
            </w:pPr>
          </w:p>
          <w:p w14:paraId="1193E0BF" w14:textId="77777777" w:rsidR="00AE0802" w:rsidRDefault="00AE0802">
            <w:pPr>
              <w:widowControl w:val="0"/>
              <w:spacing w:line="276" w:lineRule="auto"/>
              <w:ind w:left="2070"/>
              <w:jc w:val="both"/>
              <w:rPr>
                <w:rFonts w:ascii="Times New Roman" w:eastAsia="Times New Roman" w:hAnsi="Times New Roman" w:cs="Times New Roman"/>
                <w:b/>
                <w:bCs/>
                <w:sz w:val="24"/>
                <w:szCs w:val="24"/>
              </w:rPr>
            </w:pPr>
          </w:p>
          <w:p w14:paraId="7121B51C" w14:textId="77777777" w:rsidR="00AE0802" w:rsidRDefault="00AE0802">
            <w:pPr>
              <w:widowControl w:val="0"/>
              <w:spacing w:line="276" w:lineRule="auto"/>
              <w:ind w:left="2070"/>
              <w:jc w:val="both"/>
              <w:rPr>
                <w:rFonts w:ascii="Times New Roman" w:eastAsia="Times New Roman" w:hAnsi="Times New Roman" w:cs="Times New Roman"/>
                <w:b/>
                <w:bCs/>
                <w:sz w:val="24"/>
                <w:szCs w:val="24"/>
              </w:rPr>
            </w:pPr>
          </w:p>
          <w:p w14:paraId="352DD614" w14:textId="77777777" w:rsidR="00AE0802" w:rsidRDefault="00AE0802">
            <w:pPr>
              <w:widowControl w:val="0"/>
              <w:spacing w:line="276" w:lineRule="auto"/>
              <w:ind w:left="2070"/>
              <w:jc w:val="both"/>
              <w:rPr>
                <w:rFonts w:ascii="Times New Roman" w:eastAsia="Times New Roman" w:hAnsi="Times New Roman" w:cs="Times New Roman"/>
                <w:b/>
                <w:bCs/>
                <w:sz w:val="24"/>
                <w:szCs w:val="24"/>
              </w:rPr>
            </w:pPr>
          </w:p>
          <w:p w14:paraId="3A7A8E1D" w14:textId="77777777" w:rsidR="00AE0802" w:rsidRDefault="00AE0802">
            <w:pPr>
              <w:widowControl w:val="0"/>
              <w:spacing w:line="276" w:lineRule="auto"/>
              <w:jc w:val="both"/>
              <w:rPr>
                <w:rFonts w:ascii="Times New Roman" w:eastAsia="Times New Roman" w:hAnsi="Times New Roman" w:cs="Times New Roman"/>
                <w:b/>
                <w:bCs/>
                <w:sz w:val="24"/>
                <w:szCs w:val="24"/>
              </w:rPr>
            </w:pPr>
          </w:p>
          <w:p w14:paraId="0AAAC801" w14:textId="77777777" w:rsidR="00AE0802" w:rsidRDefault="00AE0802">
            <w:pPr>
              <w:widowControl w:val="0"/>
              <w:spacing w:line="276" w:lineRule="auto"/>
              <w:ind w:left="2070"/>
              <w:jc w:val="both"/>
              <w:rPr>
                <w:rFonts w:ascii="Times New Roman" w:eastAsia="Times New Roman" w:hAnsi="Times New Roman" w:cs="Times New Roman"/>
                <w:b/>
                <w:bCs/>
                <w:sz w:val="24"/>
                <w:szCs w:val="24"/>
              </w:rPr>
            </w:pPr>
          </w:p>
          <w:p w14:paraId="54C77D31" w14:textId="77777777" w:rsidR="00AE0802" w:rsidRDefault="00AE0802">
            <w:pPr>
              <w:widowControl w:val="0"/>
              <w:spacing w:line="276" w:lineRule="auto"/>
              <w:ind w:left="2610"/>
              <w:jc w:val="both"/>
              <w:rPr>
                <w:rFonts w:ascii="Times New Roman" w:eastAsia="Times New Roman" w:hAnsi="Times New Roman" w:cs="Times New Roman"/>
                <w:b/>
                <w:bCs/>
                <w:sz w:val="24"/>
                <w:szCs w:val="24"/>
              </w:rPr>
            </w:pPr>
          </w:p>
          <w:p w14:paraId="041AAECD" w14:textId="77777777" w:rsidR="00AE0802" w:rsidRDefault="00AA0DFF">
            <w:pPr>
              <w:widowControl w:val="0"/>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 Noi, 2026</w:t>
            </w:r>
          </w:p>
        </w:tc>
      </w:tr>
    </w:tbl>
    <w:p w14:paraId="273C503B" w14:textId="77777777" w:rsidR="00AE0802" w:rsidRDefault="00AA0DFF">
      <w:pPr>
        <w:pStyle w:val="Title"/>
        <w:keepNext/>
        <w:keepLines/>
        <w:spacing w:after="200" w:line="276" w:lineRule="auto"/>
        <w:jc w:val="center"/>
        <w:rPr>
          <w:rFonts w:ascii="Times New Roman" w:eastAsia="Times New Roman" w:hAnsi="Times New Roman" w:cs="Times New Roman"/>
          <w:b/>
          <w:bCs/>
          <w:sz w:val="30"/>
          <w:szCs w:val="30"/>
        </w:rPr>
      </w:pPr>
      <w:bookmarkStart w:id="0" w:name="_95dwwxtt5go2" w:colFirst="0" w:colLast="0"/>
      <w:bookmarkEnd w:id="0"/>
      <w:r>
        <w:rPr>
          <w:rFonts w:ascii="Times New Roman" w:eastAsia="Times New Roman" w:hAnsi="Times New Roman" w:cs="Times New Roman"/>
          <w:b/>
          <w:bCs/>
          <w:sz w:val="30"/>
          <w:szCs w:val="30"/>
        </w:rPr>
        <w:lastRenderedPageBreak/>
        <w:t>MEMBER CONTRIBUTION</w:t>
      </w:r>
    </w:p>
    <w:tbl>
      <w:tblPr>
        <w:tblStyle w:val="a0"/>
        <w:tblW w:w="9540" w:type="dxa"/>
        <w:tblInd w:w="-180"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600" w:firstRow="0" w:lastRow="0" w:firstColumn="0" w:lastColumn="0" w:noHBand="1" w:noVBand="1"/>
      </w:tblPr>
      <w:tblGrid>
        <w:gridCol w:w="2670"/>
        <w:gridCol w:w="1680"/>
        <w:gridCol w:w="3915"/>
        <w:gridCol w:w="1275"/>
      </w:tblGrid>
      <w:tr w:rsidR="00AE0802" w14:paraId="5B502D2C" w14:textId="77777777">
        <w:trPr>
          <w:trHeight w:val="484"/>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DEA759"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6D8DA"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ID</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79DCAB"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TASKS</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134BD0"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E0802" w14:paraId="5213E75D" w14:textId="77777777">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1DD2F"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Vũ Minh Trang</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F12A4"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2313560046</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AEAC2"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architecture diagram/schema, Description of data sources and features, Example data extract/simulated sample, Integration challenges and privacy/ethical issues</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FCCB66" w14:textId="77777777" w:rsidR="00AE0802" w:rsidRDefault="00AE0802">
            <w:pPr>
              <w:widowControl w:val="0"/>
              <w:spacing w:line="276" w:lineRule="auto"/>
              <w:rPr>
                <w:rFonts w:ascii="Times New Roman" w:eastAsia="Times New Roman" w:hAnsi="Times New Roman" w:cs="Times New Roman"/>
                <w:sz w:val="24"/>
                <w:szCs w:val="24"/>
              </w:rPr>
            </w:pPr>
          </w:p>
        </w:tc>
      </w:tr>
      <w:tr w:rsidR="00AE0802" w14:paraId="4777562E" w14:textId="77777777">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FB66C"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Vũ Minh Thư</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62CB1"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2312560044</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D6BE0" w14:textId="77777777" w:rsidR="00AE0802" w:rsidRDefault="00AE0802">
            <w:pPr>
              <w:widowControl w:val="0"/>
              <w:spacing w:line="276" w:lineRule="auto"/>
              <w:rPr>
                <w:rFonts w:ascii="Times New Roman" w:eastAsia="Times New Roman" w:hAnsi="Times New Roman" w:cs="Times New Roman"/>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04798" w14:textId="77777777" w:rsidR="00AE0802" w:rsidRDefault="00AE0802">
            <w:pPr>
              <w:widowControl w:val="0"/>
              <w:spacing w:line="276" w:lineRule="auto"/>
              <w:rPr>
                <w:rFonts w:ascii="Times New Roman" w:eastAsia="Times New Roman" w:hAnsi="Times New Roman" w:cs="Times New Roman"/>
                <w:sz w:val="24"/>
                <w:szCs w:val="24"/>
              </w:rPr>
            </w:pPr>
          </w:p>
        </w:tc>
      </w:tr>
      <w:tr w:rsidR="00AE0802" w14:paraId="66D3B235" w14:textId="77777777">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1F2E2"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Lương Duyên</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FAF94"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2313560009</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F94B0" w14:textId="77777777" w:rsidR="00AE0802" w:rsidRDefault="00AE0802">
            <w:pPr>
              <w:widowControl w:val="0"/>
              <w:spacing w:line="276" w:lineRule="auto"/>
              <w:rPr>
                <w:rFonts w:ascii="Times New Roman" w:eastAsia="Times New Roman" w:hAnsi="Times New Roman" w:cs="Times New Roman"/>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37E832" w14:textId="77777777" w:rsidR="00AE0802" w:rsidRDefault="00AE0802">
            <w:pPr>
              <w:widowControl w:val="0"/>
              <w:spacing w:line="276" w:lineRule="auto"/>
              <w:rPr>
                <w:rFonts w:ascii="Times New Roman" w:eastAsia="Times New Roman" w:hAnsi="Times New Roman" w:cs="Times New Roman"/>
                <w:sz w:val="24"/>
                <w:szCs w:val="24"/>
              </w:rPr>
            </w:pPr>
          </w:p>
        </w:tc>
      </w:tr>
      <w:tr w:rsidR="00AE0802" w14:paraId="33875432" w14:textId="77777777">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8989B"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Ngọc Thành</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B36E17"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2312560042</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344E4" w14:textId="77777777" w:rsidR="00AE0802" w:rsidRDefault="00AE0802">
            <w:pPr>
              <w:widowControl w:val="0"/>
              <w:spacing w:line="276" w:lineRule="auto"/>
              <w:rPr>
                <w:rFonts w:ascii="Times New Roman" w:eastAsia="Times New Roman" w:hAnsi="Times New Roman" w:cs="Times New Roman"/>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6C52F" w14:textId="77777777" w:rsidR="00AE0802" w:rsidRDefault="00AE0802">
            <w:pPr>
              <w:widowControl w:val="0"/>
              <w:spacing w:line="276" w:lineRule="auto"/>
              <w:rPr>
                <w:rFonts w:ascii="Times New Roman" w:eastAsia="Times New Roman" w:hAnsi="Times New Roman" w:cs="Times New Roman"/>
                <w:sz w:val="24"/>
                <w:szCs w:val="24"/>
              </w:rPr>
            </w:pPr>
          </w:p>
        </w:tc>
      </w:tr>
      <w:tr w:rsidR="00AE0802" w14:paraId="57A6663D" w14:textId="77777777">
        <w:trPr>
          <w:trHeight w:val="13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B5DDE0"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Thị Minh Thư</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DC0CE"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2311560045</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A5DEE"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Strategic problem statement, High-level PDMT map, Expected business value, Cross-functional business problem</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224B1" w14:textId="77777777" w:rsidR="00AE0802" w:rsidRDefault="00AE0802">
            <w:pPr>
              <w:widowControl w:val="0"/>
              <w:spacing w:line="276" w:lineRule="auto"/>
              <w:rPr>
                <w:rFonts w:ascii="Times New Roman" w:eastAsia="Times New Roman" w:hAnsi="Times New Roman" w:cs="Times New Roman"/>
                <w:sz w:val="24"/>
                <w:szCs w:val="24"/>
              </w:rPr>
            </w:pPr>
          </w:p>
        </w:tc>
      </w:tr>
      <w:tr w:rsidR="00AE0802" w14:paraId="1FC7772A" w14:textId="77777777">
        <w:trPr>
          <w:trHeight w:val="13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D22BE"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Vân Ngọc</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A9675"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2314560032</w:t>
            </w: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AF2A0" w14:textId="77777777" w:rsidR="00AE0802" w:rsidRDefault="00AE0802">
            <w:pPr>
              <w:widowControl w:val="0"/>
              <w:spacing w:line="276" w:lineRule="auto"/>
              <w:rPr>
                <w:rFonts w:ascii="Times New Roman" w:eastAsia="Times New Roman" w:hAnsi="Times New Roman" w:cs="Times New Roman"/>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AC22A" w14:textId="77777777" w:rsidR="00AE0802" w:rsidRDefault="00AE0802">
            <w:pPr>
              <w:widowControl w:val="0"/>
              <w:spacing w:line="276" w:lineRule="auto"/>
              <w:rPr>
                <w:rFonts w:ascii="Times New Roman" w:eastAsia="Times New Roman" w:hAnsi="Times New Roman" w:cs="Times New Roman"/>
                <w:sz w:val="24"/>
                <w:szCs w:val="24"/>
              </w:rPr>
            </w:pPr>
          </w:p>
        </w:tc>
      </w:tr>
      <w:tr w:rsidR="00AE0802" w14:paraId="21154E05" w14:textId="77777777">
        <w:trPr>
          <w:trHeight w:val="13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3338AF"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Hoàng Thị Thùy Dương</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274C8" w14:textId="77777777" w:rsidR="00AE0802" w:rsidRDefault="00AE0802">
            <w:pPr>
              <w:widowControl w:val="0"/>
              <w:spacing w:line="276" w:lineRule="auto"/>
              <w:rPr>
                <w:rFonts w:ascii="Times New Roman" w:eastAsia="Times New Roman" w:hAnsi="Times New Roman" w:cs="Times New Roman"/>
                <w:sz w:val="24"/>
                <w:szCs w:val="24"/>
              </w:rPr>
            </w:pP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6E303" w14:textId="77777777" w:rsidR="00AE0802" w:rsidRDefault="00AE0802">
            <w:pPr>
              <w:widowControl w:val="0"/>
              <w:spacing w:line="276" w:lineRule="auto"/>
              <w:rPr>
                <w:rFonts w:ascii="Times New Roman" w:eastAsia="Times New Roman" w:hAnsi="Times New Roman" w:cs="Times New Roman"/>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0FD96F" w14:textId="77777777" w:rsidR="00AE0802" w:rsidRDefault="00AE0802">
            <w:pPr>
              <w:widowControl w:val="0"/>
              <w:spacing w:line="276" w:lineRule="auto"/>
              <w:rPr>
                <w:rFonts w:ascii="Times New Roman" w:eastAsia="Times New Roman" w:hAnsi="Times New Roman" w:cs="Times New Roman"/>
                <w:sz w:val="24"/>
                <w:szCs w:val="24"/>
              </w:rPr>
            </w:pPr>
          </w:p>
        </w:tc>
      </w:tr>
      <w:tr w:rsidR="00AE0802" w14:paraId="1977F6E5" w14:textId="77777777">
        <w:trPr>
          <w:trHeight w:val="135"/>
        </w:trPr>
        <w:tc>
          <w:tcPr>
            <w:tcW w:w="2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5ECF5C"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Quốc Tuấn</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45E971" w14:textId="77777777" w:rsidR="00AE0802" w:rsidRDefault="00AE0802">
            <w:pPr>
              <w:widowControl w:val="0"/>
              <w:spacing w:line="276" w:lineRule="auto"/>
              <w:rPr>
                <w:rFonts w:ascii="Times New Roman" w:eastAsia="Times New Roman" w:hAnsi="Times New Roman" w:cs="Times New Roman"/>
                <w:sz w:val="24"/>
                <w:szCs w:val="24"/>
              </w:rPr>
            </w:pPr>
          </w:p>
        </w:tc>
        <w:tc>
          <w:tcPr>
            <w:tcW w:w="39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1978E7" w14:textId="77777777" w:rsidR="00AE0802" w:rsidRDefault="00AE0802">
            <w:pPr>
              <w:widowControl w:val="0"/>
              <w:spacing w:line="276" w:lineRule="auto"/>
              <w:rPr>
                <w:rFonts w:ascii="Times New Roman" w:eastAsia="Times New Roman" w:hAnsi="Times New Roman" w:cs="Times New Roman"/>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0227D" w14:textId="77777777" w:rsidR="00AE0802" w:rsidRDefault="00AE0802">
            <w:pPr>
              <w:widowControl w:val="0"/>
              <w:spacing w:line="276" w:lineRule="auto"/>
              <w:rPr>
                <w:rFonts w:ascii="Times New Roman" w:eastAsia="Times New Roman" w:hAnsi="Times New Roman" w:cs="Times New Roman"/>
                <w:sz w:val="24"/>
                <w:szCs w:val="24"/>
              </w:rPr>
            </w:pPr>
          </w:p>
        </w:tc>
      </w:tr>
    </w:tbl>
    <w:p w14:paraId="2A476EBB" w14:textId="77777777" w:rsidR="00AE0802" w:rsidRDefault="00AA0DFF">
      <w:pPr>
        <w:jc w:val="center"/>
        <w:rPr>
          <w:rFonts w:ascii="Times New Roman" w:eastAsia="Times New Roman" w:hAnsi="Times New Roman" w:cs="Times New Roman"/>
          <w:sz w:val="24"/>
          <w:szCs w:val="24"/>
        </w:rPr>
      </w:pPr>
      <w:r>
        <w:br w:type="page"/>
      </w:r>
    </w:p>
    <w:p w14:paraId="116FD6FA" w14:textId="77777777" w:rsidR="00AE0802" w:rsidRDefault="00AA0DF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OF CONTENT</w:t>
      </w:r>
    </w:p>
    <w:p w14:paraId="0A96DC89" w14:textId="77777777" w:rsidR="00AE0802" w:rsidRDefault="00AE0802">
      <w:pPr>
        <w:jc w:val="center"/>
        <w:rPr>
          <w:rFonts w:ascii="Times New Roman" w:eastAsia="Times New Roman" w:hAnsi="Times New Roman" w:cs="Times New Roman"/>
          <w:b/>
          <w:bCs/>
          <w:sz w:val="24"/>
          <w:szCs w:val="24"/>
        </w:rPr>
      </w:pPr>
    </w:p>
    <w:sdt>
      <w:sdtPr>
        <w:id w:val="-956431103"/>
        <w:docPartObj>
          <w:docPartGallery w:val="Table of Contents"/>
          <w:docPartUnique/>
        </w:docPartObj>
      </w:sdtPr>
      <w:sdtEndPr/>
      <w:sdtContent>
        <w:p w14:paraId="12F86872" w14:textId="7854C326" w:rsidR="00AA0DFF" w:rsidRDefault="00AA0DFF">
          <w:pPr>
            <w:pStyle w:val="TOC1"/>
            <w:tabs>
              <w:tab w:val="left" w:pos="480"/>
              <w:tab w:val="right" w:leader="dot" w:pos="9350"/>
            </w:tabs>
            <w:rPr>
              <w:noProof/>
            </w:rPr>
          </w:pPr>
          <w:r>
            <w:fldChar w:fldCharType="begin"/>
          </w:r>
          <w:r>
            <w:instrText xml:space="preserve"> TOC \h \u \z \t "Heading 1,1,Heading 2,2,Heading 3,3,Heading 4,4,Heading 5,5,Heading 6,6,"</w:instrText>
          </w:r>
          <w:r>
            <w:fldChar w:fldCharType="separate"/>
          </w:r>
          <w:hyperlink w:anchor="_Toc243508796" w:history="1">
            <w:r w:rsidRPr="00005891">
              <w:rPr>
                <w:rStyle w:val="Hyperlink"/>
                <w:noProof/>
              </w:rPr>
              <w:t>1.</w:t>
            </w:r>
            <w:r>
              <w:rPr>
                <w:noProof/>
              </w:rPr>
              <w:tab/>
            </w:r>
            <w:r w:rsidRPr="00005891">
              <w:rPr>
                <w:rStyle w:val="Hyperlink"/>
                <w:noProof/>
              </w:rPr>
              <w:t>Strategic Problem Statement</w:t>
            </w:r>
            <w:r>
              <w:rPr>
                <w:noProof/>
                <w:webHidden/>
              </w:rPr>
              <w:tab/>
            </w:r>
            <w:r>
              <w:rPr>
                <w:noProof/>
                <w:webHidden/>
              </w:rPr>
              <w:fldChar w:fldCharType="begin"/>
            </w:r>
            <w:r>
              <w:rPr>
                <w:noProof/>
                <w:webHidden/>
              </w:rPr>
              <w:instrText xml:space="preserve"> PAGEREF _Toc243508796 \h </w:instrText>
            </w:r>
            <w:r>
              <w:rPr>
                <w:noProof/>
                <w:webHidden/>
              </w:rPr>
            </w:r>
            <w:r>
              <w:rPr>
                <w:noProof/>
                <w:webHidden/>
              </w:rPr>
              <w:fldChar w:fldCharType="separate"/>
            </w:r>
            <w:r>
              <w:rPr>
                <w:noProof/>
                <w:webHidden/>
              </w:rPr>
              <w:t>5</w:t>
            </w:r>
            <w:r>
              <w:rPr>
                <w:noProof/>
                <w:webHidden/>
              </w:rPr>
              <w:fldChar w:fldCharType="end"/>
            </w:r>
          </w:hyperlink>
        </w:p>
        <w:p w14:paraId="5ECBAB1D" w14:textId="401BC241" w:rsidR="00AA0DFF" w:rsidRDefault="00AA0DFF">
          <w:pPr>
            <w:pStyle w:val="TOC2"/>
            <w:tabs>
              <w:tab w:val="left" w:pos="960"/>
              <w:tab w:val="right" w:leader="dot" w:pos="9350"/>
            </w:tabs>
            <w:rPr>
              <w:noProof/>
            </w:rPr>
          </w:pPr>
          <w:hyperlink w:anchor="_Toc243508797" w:history="1">
            <w:r w:rsidRPr="00005891">
              <w:rPr>
                <w:rStyle w:val="Hyperlink"/>
                <w:noProof/>
              </w:rPr>
              <w:t>1.1.</w:t>
            </w:r>
            <w:r>
              <w:rPr>
                <w:noProof/>
              </w:rPr>
              <w:tab/>
            </w:r>
            <w:r w:rsidRPr="00005891">
              <w:rPr>
                <w:rStyle w:val="Hyperlink"/>
                <w:noProof/>
              </w:rPr>
              <w:t>Business Context</w:t>
            </w:r>
            <w:r>
              <w:rPr>
                <w:noProof/>
                <w:webHidden/>
              </w:rPr>
              <w:tab/>
            </w:r>
            <w:r>
              <w:rPr>
                <w:noProof/>
                <w:webHidden/>
              </w:rPr>
              <w:fldChar w:fldCharType="begin"/>
            </w:r>
            <w:r>
              <w:rPr>
                <w:noProof/>
                <w:webHidden/>
              </w:rPr>
              <w:instrText xml:space="preserve"> PAGEREF _Toc243508797 \h </w:instrText>
            </w:r>
            <w:r>
              <w:rPr>
                <w:noProof/>
                <w:webHidden/>
              </w:rPr>
            </w:r>
            <w:r>
              <w:rPr>
                <w:noProof/>
                <w:webHidden/>
              </w:rPr>
              <w:fldChar w:fldCharType="separate"/>
            </w:r>
            <w:r>
              <w:rPr>
                <w:noProof/>
                <w:webHidden/>
              </w:rPr>
              <w:t>5</w:t>
            </w:r>
            <w:r>
              <w:rPr>
                <w:noProof/>
                <w:webHidden/>
              </w:rPr>
              <w:fldChar w:fldCharType="end"/>
            </w:r>
          </w:hyperlink>
        </w:p>
        <w:p w14:paraId="46705F3C" w14:textId="5D3E5245" w:rsidR="00AA0DFF" w:rsidRDefault="00AA0DFF">
          <w:pPr>
            <w:pStyle w:val="TOC2"/>
            <w:tabs>
              <w:tab w:val="left" w:pos="960"/>
              <w:tab w:val="right" w:leader="dot" w:pos="9350"/>
            </w:tabs>
            <w:rPr>
              <w:noProof/>
            </w:rPr>
          </w:pPr>
          <w:hyperlink w:anchor="_Toc243508798" w:history="1">
            <w:r w:rsidRPr="00005891">
              <w:rPr>
                <w:rStyle w:val="Hyperlink"/>
                <w:noProof/>
              </w:rPr>
              <w:t>1.2.</w:t>
            </w:r>
            <w:r>
              <w:rPr>
                <w:noProof/>
              </w:rPr>
              <w:tab/>
            </w:r>
            <w:r w:rsidRPr="00005891">
              <w:rPr>
                <w:rStyle w:val="Hyperlink"/>
                <w:noProof/>
              </w:rPr>
              <w:t>Business Pain Points</w:t>
            </w:r>
            <w:r>
              <w:rPr>
                <w:noProof/>
                <w:webHidden/>
              </w:rPr>
              <w:tab/>
            </w:r>
            <w:r>
              <w:rPr>
                <w:noProof/>
                <w:webHidden/>
              </w:rPr>
              <w:fldChar w:fldCharType="begin"/>
            </w:r>
            <w:r>
              <w:rPr>
                <w:noProof/>
                <w:webHidden/>
              </w:rPr>
              <w:instrText xml:space="preserve"> PAGEREF _Toc243508798 \h </w:instrText>
            </w:r>
            <w:r>
              <w:rPr>
                <w:noProof/>
                <w:webHidden/>
              </w:rPr>
            </w:r>
            <w:r>
              <w:rPr>
                <w:noProof/>
                <w:webHidden/>
              </w:rPr>
              <w:fldChar w:fldCharType="separate"/>
            </w:r>
            <w:r>
              <w:rPr>
                <w:noProof/>
                <w:webHidden/>
              </w:rPr>
              <w:t>5</w:t>
            </w:r>
            <w:r>
              <w:rPr>
                <w:noProof/>
                <w:webHidden/>
              </w:rPr>
              <w:fldChar w:fldCharType="end"/>
            </w:r>
          </w:hyperlink>
        </w:p>
        <w:p w14:paraId="6002699F" w14:textId="4D05E77E" w:rsidR="00AA0DFF" w:rsidRDefault="00AA0DFF">
          <w:pPr>
            <w:pStyle w:val="TOC2"/>
            <w:tabs>
              <w:tab w:val="left" w:pos="960"/>
              <w:tab w:val="right" w:leader="dot" w:pos="9350"/>
            </w:tabs>
            <w:rPr>
              <w:noProof/>
            </w:rPr>
          </w:pPr>
          <w:hyperlink w:anchor="_Toc243508799" w:history="1">
            <w:r w:rsidRPr="00005891">
              <w:rPr>
                <w:rStyle w:val="Hyperlink"/>
                <w:noProof/>
              </w:rPr>
              <w:t>1.3.</w:t>
            </w:r>
            <w:r>
              <w:rPr>
                <w:noProof/>
              </w:rPr>
              <w:tab/>
            </w:r>
            <w:r w:rsidRPr="00005891">
              <w:rPr>
                <w:rStyle w:val="Hyperlink"/>
                <w:noProof/>
              </w:rPr>
              <w:t>Stakeholders</w:t>
            </w:r>
            <w:r>
              <w:rPr>
                <w:noProof/>
                <w:webHidden/>
              </w:rPr>
              <w:tab/>
            </w:r>
            <w:r>
              <w:rPr>
                <w:noProof/>
                <w:webHidden/>
              </w:rPr>
              <w:fldChar w:fldCharType="begin"/>
            </w:r>
            <w:r>
              <w:rPr>
                <w:noProof/>
                <w:webHidden/>
              </w:rPr>
              <w:instrText xml:space="preserve"> PAGEREF _Toc243508799 \h </w:instrText>
            </w:r>
            <w:r>
              <w:rPr>
                <w:noProof/>
                <w:webHidden/>
              </w:rPr>
            </w:r>
            <w:r>
              <w:rPr>
                <w:noProof/>
                <w:webHidden/>
              </w:rPr>
              <w:fldChar w:fldCharType="separate"/>
            </w:r>
            <w:r>
              <w:rPr>
                <w:noProof/>
                <w:webHidden/>
              </w:rPr>
              <w:t>6</w:t>
            </w:r>
            <w:r>
              <w:rPr>
                <w:noProof/>
                <w:webHidden/>
              </w:rPr>
              <w:fldChar w:fldCharType="end"/>
            </w:r>
          </w:hyperlink>
        </w:p>
        <w:p w14:paraId="579AD705" w14:textId="59C00506" w:rsidR="00AA0DFF" w:rsidRDefault="00AA0DFF">
          <w:pPr>
            <w:pStyle w:val="TOC2"/>
            <w:tabs>
              <w:tab w:val="left" w:pos="960"/>
              <w:tab w:val="right" w:leader="dot" w:pos="9350"/>
            </w:tabs>
            <w:rPr>
              <w:noProof/>
            </w:rPr>
          </w:pPr>
          <w:hyperlink w:anchor="_Toc243508800" w:history="1">
            <w:r w:rsidRPr="00005891">
              <w:rPr>
                <w:rStyle w:val="Hyperlink"/>
                <w:noProof/>
              </w:rPr>
              <w:t>1.4.</w:t>
            </w:r>
            <w:r>
              <w:rPr>
                <w:noProof/>
              </w:rPr>
              <w:tab/>
            </w:r>
            <w:r w:rsidRPr="00005891">
              <w:rPr>
                <w:rStyle w:val="Hyperlink"/>
                <w:noProof/>
              </w:rPr>
              <w:t>Decisions to Improve</w:t>
            </w:r>
            <w:r>
              <w:rPr>
                <w:noProof/>
                <w:webHidden/>
              </w:rPr>
              <w:tab/>
            </w:r>
            <w:r>
              <w:rPr>
                <w:noProof/>
                <w:webHidden/>
              </w:rPr>
              <w:fldChar w:fldCharType="begin"/>
            </w:r>
            <w:r>
              <w:rPr>
                <w:noProof/>
                <w:webHidden/>
              </w:rPr>
              <w:instrText xml:space="preserve"> PAGEREF _Toc243508800 \h </w:instrText>
            </w:r>
            <w:r>
              <w:rPr>
                <w:noProof/>
                <w:webHidden/>
              </w:rPr>
            </w:r>
            <w:r>
              <w:rPr>
                <w:noProof/>
                <w:webHidden/>
              </w:rPr>
              <w:fldChar w:fldCharType="separate"/>
            </w:r>
            <w:r>
              <w:rPr>
                <w:noProof/>
                <w:webHidden/>
              </w:rPr>
              <w:t>7</w:t>
            </w:r>
            <w:r>
              <w:rPr>
                <w:noProof/>
                <w:webHidden/>
              </w:rPr>
              <w:fldChar w:fldCharType="end"/>
            </w:r>
          </w:hyperlink>
        </w:p>
        <w:p w14:paraId="6A37C7FC" w14:textId="736B172C" w:rsidR="00AA0DFF" w:rsidRDefault="00AA0DFF">
          <w:pPr>
            <w:pStyle w:val="TOC2"/>
            <w:tabs>
              <w:tab w:val="left" w:pos="960"/>
              <w:tab w:val="right" w:leader="dot" w:pos="9350"/>
            </w:tabs>
            <w:rPr>
              <w:noProof/>
            </w:rPr>
          </w:pPr>
          <w:hyperlink w:anchor="_Toc243508801" w:history="1">
            <w:r w:rsidRPr="00005891">
              <w:rPr>
                <w:rStyle w:val="Hyperlink"/>
                <w:noProof/>
              </w:rPr>
              <w:t>1.5.</w:t>
            </w:r>
            <w:r>
              <w:rPr>
                <w:noProof/>
              </w:rPr>
              <w:tab/>
            </w:r>
            <w:r w:rsidRPr="00005891">
              <w:rPr>
                <w:rStyle w:val="Hyperlink"/>
                <w:noProof/>
              </w:rPr>
              <w:t>Strategic Objectives</w:t>
            </w:r>
            <w:r>
              <w:rPr>
                <w:noProof/>
                <w:webHidden/>
              </w:rPr>
              <w:tab/>
            </w:r>
            <w:r>
              <w:rPr>
                <w:noProof/>
                <w:webHidden/>
              </w:rPr>
              <w:fldChar w:fldCharType="begin"/>
            </w:r>
            <w:r>
              <w:rPr>
                <w:noProof/>
                <w:webHidden/>
              </w:rPr>
              <w:instrText xml:space="preserve"> PAGEREF _Toc243508801 \h </w:instrText>
            </w:r>
            <w:r>
              <w:rPr>
                <w:noProof/>
                <w:webHidden/>
              </w:rPr>
            </w:r>
            <w:r>
              <w:rPr>
                <w:noProof/>
                <w:webHidden/>
              </w:rPr>
              <w:fldChar w:fldCharType="separate"/>
            </w:r>
            <w:r>
              <w:rPr>
                <w:noProof/>
                <w:webHidden/>
              </w:rPr>
              <w:t>7</w:t>
            </w:r>
            <w:r>
              <w:rPr>
                <w:noProof/>
                <w:webHidden/>
              </w:rPr>
              <w:fldChar w:fldCharType="end"/>
            </w:r>
          </w:hyperlink>
        </w:p>
        <w:p w14:paraId="79000155" w14:textId="2DFB366A" w:rsidR="00AA0DFF" w:rsidRDefault="00AA0DFF">
          <w:pPr>
            <w:pStyle w:val="TOC2"/>
            <w:tabs>
              <w:tab w:val="left" w:pos="960"/>
              <w:tab w:val="right" w:leader="dot" w:pos="9350"/>
            </w:tabs>
            <w:rPr>
              <w:noProof/>
            </w:rPr>
          </w:pPr>
          <w:hyperlink w:anchor="_Toc243508802" w:history="1">
            <w:r w:rsidRPr="00005891">
              <w:rPr>
                <w:rStyle w:val="Hyperlink"/>
                <w:noProof/>
              </w:rPr>
              <w:t>1.6.</w:t>
            </w:r>
            <w:r>
              <w:rPr>
                <w:noProof/>
              </w:rPr>
              <w:tab/>
            </w:r>
            <w:r w:rsidRPr="00005891">
              <w:rPr>
                <w:rStyle w:val="Hyperlink"/>
                <w:noProof/>
              </w:rPr>
              <w:t>SCQ Framework</w:t>
            </w:r>
            <w:r>
              <w:rPr>
                <w:noProof/>
                <w:webHidden/>
              </w:rPr>
              <w:tab/>
            </w:r>
            <w:r>
              <w:rPr>
                <w:noProof/>
                <w:webHidden/>
              </w:rPr>
              <w:fldChar w:fldCharType="begin"/>
            </w:r>
            <w:r>
              <w:rPr>
                <w:noProof/>
                <w:webHidden/>
              </w:rPr>
              <w:instrText xml:space="preserve"> PAGEREF _Toc243508802 \h </w:instrText>
            </w:r>
            <w:r>
              <w:rPr>
                <w:noProof/>
                <w:webHidden/>
              </w:rPr>
            </w:r>
            <w:r>
              <w:rPr>
                <w:noProof/>
                <w:webHidden/>
              </w:rPr>
              <w:fldChar w:fldCharType="separate"/>
            </w:r>
            <w:r>
              <w:rPr>
                <w:noProof/>
                <w:webHidden/>
              </w:rPr>
              <w:t>8</w:t>
            </w:r>
            <w:r>
              <w:rPr>
                <w:noProof/>
                <w:webHidden/>
              </w:rPr>
              <w:fldChar w:fldCharType="end"/>
            </w:r>
          </w:hyperlink>
        </w:p>
        <w:p w14:paraId="10402493" w14:textId="13099FF5" w:rsidR="00AA0DFF" w:rsidRDefault="00AA0DFF">
          <w:pPr>
            <w:pStyle w:val="TOC1"/>
            <w:tabs>
              <w:tab w:val="left" w:pos="480"/>
              <w:tab w:val="right" w:leader="dot" w:pos="9350"/>
            </w:tabs>
            <w:rPr>
              <w:noProof/>
            </w:rPr>
          </w:pPr>
          <w:hyperlink w:anchor="_Toc243508803" w:history="1">
            <w:r w:rsidRPr="00005891">
              <w:rPr>
                <w:rStyle w:val="Hyperlink"/>
                <w:noProof/>
              </w:rPr>
              <w:t>2.</w:t>
            </w:r>
            <w:r>
              <w:rPr>
                <w:noProof/>
              </w:rPr>
              <w:tab/>
            </w:r>
            <w:r w:rsidRPr="00005891">
              <w:rPr>
                <w:rStyle w:val="Hyperlink"/>
                <w:noProof/>
              </w:rPr>
              <w:t>PDMT Map</w:t>
            </w:r>
            <w:r>
              <w:rPr>
                <w:noProof/>
                <w:webHidden/>
              </w:rPr>
              <w:tab/>
            </w:r>
            <w:r>
              <w:rPr>
                <w:noProof/>
                <w:webHidden/>
              </w:rPr>
              <w:fldChar w:fldCharType="begin"/>
            </w:r>
            <w:r>
              <w:rPr>
                <w:noProof/>
                <w:webHidden/>
              </w:rPr>
              <w:instrText xml:space="preserve"> PAGEREF _Toc243508803 \h </w:instrText>
            </w:r>
            <w:r>
              <w:rPr>
                <w:noProof/>
                <w:webHidden/>
              </w:rPr>
            </w:r>
            <w:r>
              <w:rPr>
                <w:noProof/>
                <w:webHidden/>
              </w:rPr>
              <w:fldChar w:fldCharType="separate"/>
            </w:r>
            <w:r>
              <w:rPr>
                <w:noProof/>
                <w:webHidden/>
              </w:rPr>
              <w:t>8</w:t>
            </w:r>
            <w:r>
              <w:rPr>
                <w:noProof/>
                <w:webHidden/>
              </w:rPr>
              <w:fldChar w:fldCharType="end"/>
            </w:r>
          </w:hyperlink>
        </w:p>
        <w:p w14:paraId="07C7D746" w14:textId="7F581E02" w:rsidR="00AA0DFF" w:rsidRDefault="00AA0DFF">
          <w:pPr>
            <w:pStyle w:val="TOC1"/>
            <w:tabs>
              <w:tab w:val="left" w:pos="480"/>
              <w:tab w:val="right" w:leader="dot" w:pos="9350"/>
            </w:tabs>
            <w:rPr>
              <w:noProof/>
            </w:rPr>
          </w:pPr>
          <w:hyperlink w:anchor="_Toc243508804" w:history="1">
            <w:r w:rsidRPr="00005891">
              <w:rPr>
                <w:rStyle w:val="Hyperlink"/>
                <w:noProof/>
              </w:rPr>
              <w:t>3.</w:t>
            </w:r>
            <w:r>
              <w:rPr>
                <w:noProof/>
              </w:rPr>
              <w:tab/>
            </w:r>
            <w:r w:rsidRPr="00005891">
              <w:rPr>
                <w:rStyle w:val="Hyperlink"/>
                <w:noProof/>
              </w:rPr>
              <w:t>Expected Business Value</w:t>
            </w:r>
            <w:r>
              <w:rPr>
                <w:noProof/>
                <w:webHidden/>
              </w:rPr>
              <w:tab/>
            </w:r>
            <w:r>
              <w:rPr>
                <w:noProof/>
                <w:webHidden/>
              </w:rPr>
              <w:fldChar w:fldCharType="begin"/>
            </w:r>
            <w:r>
              <w:rPr>
                <w:noProof/>
                <w:webHidden/>
              </w:rPr>
              <w:instrText xml:space="preserve"> PAGEREF _Toc243508804 \h </w:instrText>
            </w:r>
            <w:r>
              <w:rPr>
                <w:noProof/>
                <w:webHidden/>
              </w:rPr>
            </w:r>
            <w:r>
              <w:rPr>
                <w:noProof/>
                <w:webHidden/>
              </w:rPr>
              <w:fldChar w:fldCharType="separate"/>
            </w:r>
            <w:r>
              <w:rPr>
                <w:noProof/>
                <w:webHidden/>
              </w:rPr>
              <w:t>9</w:t>
            </w:r>
            <w:r>
              <w:rPr>
                <w:noProof/>
                <w:webHidden/>
              </w:rPr>
              <w:fldChar w:fldCharType="end"/>
            </w:r>
          </w:hyperlink>
        </w:p>
        <w:p w14:paraId="189A50EE" w14:textId="53D3AF85" w:rsidR="00AA0DFF" w:rsidRDefault="00AA0DFF">
          <w:pPr>
            <w:pStyle w:val="TOC1"/>
            <w:tabs>
              <w:tab w:val="left" w:pos="480"/>
              <w:tab w:val="right" w:leader="dot" w:pos="9350"/>
            </w:tabs>
            <w:rPr>
              <w:noProof/>
            </w:rPr>
          </w:pPr>
          <w:hyperlink w:anchor="_Toc243508805" w:history="1">
            <w:r w:rsidRPr="00005891">
              <w:rPr>
                <w:rStyle w:val="Hyperlink"/>
                <w:noProof/>
              </w:rPr>
              <w:t>4.</w:t>
            </w:r>
            <w:r>
              <w:rPr>
                <w:noProof/>
              </w:rPr>
              <w:tab/>
            </w:r>
            <w:r w:rsidRPr="00005891">
              <w:rPr>
                <w:rStyle w:val="Hyperlink"/>
                <w:noProof/>
              </w:rPr>
              <w:t>Data</w:t>
            </w:r>
            <w:r>
              <w:rPr>
                <w:noProof/>
                <w:webHidden/>
              </w:rPr>
              <w:tab/>
            </w:r>
            <w:r>
              <w:rPr>
                <w:noProof/>
                <w:webHidden/>
              </w:rPr>
              <w:fldChar w:fldCharType="begin"/>
            </w:r>
            <w:r>
              <w:rPr>
                <w:noProof/>
                <w:webHidden/>
              </w:rPr>
              <w:instrText xml:space="preserve"> PAGEREF _Toc243508805 \h </w:instrText>
            </w:r>
            <w:r>
              <w:rPr>
                <w:noProof/>
                <w:webHidden/>
              </w:rPr>
            </w:r>
            <w:r>
              <w:rPr>
                <w:noProof/>
                <w:webHidden/>
              </w:rPr>
              <w:fldChar w:fldCharType="separate"/>
            </w:r>
            <w:r>
              <w:rPr>
                <w:noProof/>
                <w:webHidden/>
              </w:rPr>
              <w:t>11</w:t>
            </w:r>
            <w:r>
              <w:rPr>
                <w:noProof/>
                <w:webHidden/>
              </w:rPr>
              <w:fldChar w:fldCharType="end"/>
            </w:r>
          </w:hyperlink>
        </w:p>
        <w:p w14:paraId="731F6C49" w14:textId="7D88E568" w:rsidR="00AA0DFF" w:rsidRDefault="00AA0DFF">
          <w:pPr>
            <w:pStyle w:val="TOC2"/>
            <w:tabs>
              <w:tab w:val="right" w:leader="dot" w:pos="9350"/>
            </w:tabs>
            <w:rPr>
              <w:noProof/>
            </w:rPr>
          </w:pPr>
          <w:hyperlink w:anchor="_Toc243508806" w:history="1">
            <w:r w:rsidRPr="00005891">
              <w:rPr>
                <w:rStyle w:val="Hyperlink"/>
                <w:noProof/>
              </w:rPr>
              <w:t>4.1 Data sources and audit</w:t>
            </w:r>
            <w:r>
              <w:rPr>
                <w:noProof/>
                <w:webHidden/>
              </w:rPr>
              <w:tab/>
            </w:r>
            <w:r>
              <w:rPr>
                <w:noProof/>
                <w:webHidden/>
              </w:rPr>
              <w:fldChar w:fldCharType="begin"/>
            </w:r>
            <w:r>
              <w:rPr>
                <w:noProof/>
                <w:webHidden/>
              </w:rPr>
              <w:instrText xml:space="preserve"> PAGEREF _Toc243508806 \h </w:instrText>
            </w:r>
            <w:r>
              <w:rPr>
                <w:noProof/>
                <w:webHidden/>
              </w:rPr>
            </w:r>
            <w:r>
              <w:rPr>
                <w:noProof/>
                <w:webHidden/>
              </w:rPr>
              <w:fldChar w:fldCharType="separate"/>
            </w:r>
            <w:r>
              <w:rPr>
                <w:noProof/>
                <w:webHidden/>
              </w:rPr>
              <w:t>11</w:t>
            </w:r>
            <w:r>
              <w:rPr>
                <w:noProof/>
                <w:webHidden/>
              </w:rPr>
              <w:fldChar w:fldCharType="end"/>
            </w:r>
          </w:hyperlink>
        </w:p>
        <w:p w14:paraId="178A24B5" w14:textId="3019F977" w:rsidR="00AA0DFF" w:rsidRDefault="00AA0DFF">
          <w:pPr>
            <w:pStyle w:val="TOC2"/>
            <w:tabs>
              <w:tab w:val="right" w:leader="dot" w:pos="9350"/>
            </w:tabs>
            <w:rPr>
              <w:noProof/>
            </w:rPr>
          </w:pPr>
          <w:hyperlink w:anchor="_Toc243508807" w:history="1">
            <w:r w:rsidRPr="00005891">
              <w:rPr>
                <w:rStyle w:val="Hyperlink"/>
                <w:noProof/>
              </w:rPr>
              <w:t>4.2 Data architecture and schema</w:t>
            </w:r>
            <w:r>
              <w:rPr>
                <w:noProof/>
                <w:webHidden/>
              </w:rPr>
              <w:tab/>
            </w:r>
            <w:r>
              <w:rPr>
                <w:noProof/>
                <w:webHidden/>
              </w:rPr>
              <w:fldChar w:fldCharType="begin"/>
            </w:r>
            <w:r>
              <w:rPr>
                <w:noProof/>
                <w:webHidden/>
              </w:rPr>
              <w:instrText xml:space="preserve"> PAGEREF _Toc243508807 \h </w:instrText>
            </w:r>
            <w:r>
              <w:rPr>
                <w:noProof/>
                <w:webHidden/>
              </w:rPr>
            </w:r>
            <w:r>
              <w:rPr>
                <w:noProof/>
                <w:webHidden/>
              </w:rPr>
              <w:fldChar w:fldCharType="separate"/>
            </w:r>
            <w:r>
              <w:rPr>
                <w:noProof/>
                <w:webHidden/>
              </w:rPr>
              <w:t>11</w:t>
            </w:r>
            <w:r>
              <w:rPr>
                <w:noProof/>
                <w:webHidden/>
              </w:rPr>
              <w:fldChar w:fldCharType="end"/>
            </w:r>
          </w:hyperlink>
        </w:p>
        <w:p w14:paraId="29AEF4B8" w14:textId="3B7137D3" w:rsidR="00AA0DFF" w:rsidRDefault="00AA0DFF">
          <w:pPr>
            <w:pStyle w:val="TOC2"/>
            <w:tabs>
              <w:tab w:val="right" w:leader="dot" w:pos="9350"/>
            </w:tabs>
            <w:rPr>
              <w:noProof/>
            </w:rPr>
          </w:pPr>
          <w:hyperlink w:anchor="_Toc243508808" w:history="1">
            <w:r w:rsidRPr="00005891">
              <w:rPr>
                <w:rStyle w:val="Hyperlink"/>
                <w:noProof/>
              </w:rPr>
              <w:t>4.3 Data sources and features</w:t>
            </w:r>
            <w:r>
              <w:rPr>
                <w:noProof/>
                <w:webHidden/>
              </w:rPr>
              <w:tab/>
            </w:r>
            <w:r>
              <w:rPr>
                <w:noProof/>
                <w:webHidden/>
              </w:rPr>
              <w:fldChar w:fldCharType="begin"/>
            </w:r>
            <w:r>
              <w:rPr>
                <w:noProof/>
                <w:webHidden/>
              </w:rPr>
              <w:instrText xml:space="preserve"> PAGEREF _Toc243508808 \h </w:instrText>
            </w:r>
            <w:r>
              <w:rPr>
                <w:noProof/>
                <w:webHidden/>
              </w:rPr>
            </w:r>
            <w:r>
              <w:rPr>
                <w:noProof/>
                <w:webHidden/>
              </w:rPr>
              <w:fldChar w:fldCharType="separate"/>
            </w:r>
            <w:r>
              <w:rPr>
                <w:noProof/>
                <w:webHidden/>
              </w:rPr>
              <w:t>12</w:t>
            </w:r>
            <w:r>
              <w:rPr>
                <w:noProof/>
                <w:webHidden/>
              </w:rPr>
              <w:fldChar w:fldCharType="end"/>
            </w:r>
          </w:hyperlink>
        </w:p>
        <w:p w14:paraId="37EEFCD4" w14:textId="5CADD06E" w:rsidR="00AA0DFF" w:rsidRDefault="00AA0DFF">
          <w:pPr>
            <w:pStyle w:val="TOC2"/>
            <w:tabs>
              <w:tab w:val="right" w:leader="dot" w:pos="9350"/>
            </w:tabs>
            <w:rPr>
              <w:noProof/>
            </w:rPr>
          </w:pPr>
          <w:hyperlink w:anchor="_Toc243508809" w:history="1">
            <w:r w:rsidRPr="00005891">
              <w:rPr>
                <w:rStyle w:val="Hyperlink"/>
                <w:noProof/>
              </w:rPr>
              <w:t>4.4 Data preparation</w:t>
            </w:r>
            <w:r>
              <w:rPr>
                <w:noProof/>
                <w:webHidden/>
              </w:rPr>
              <w:tab/>
            </w:r>
            <w:r>
              <w:rPr>
                <w:noProof/>
                <w:webHidden/>
              </w:rPr>
              <w:fldChar w:fldCharType="begin"/>
            </w:r>
            <w:r>
              <w:rPr>
                <w:noProof/>
                <w:webHidden/>
              </w:rPr>
              <w:instrText xml:space="preserve"> PAGEREF _Toc243508809 \h </w:instrText>
            </w:r>
            <w:r>
              <w:rPr>
                <w:noProof/>
                <w:webHidden/>
              </w:rPr>
            </w:r>
            <w:r>
              <w:rPr>
                <w:noProof/>
                <w:webHidden/>
              </w:rPr>
              <w:fldChar w:fldCharType="separate"/>
            </w:r>
            <w:r>
              <w:rPr>
                <w:noProof/>
                <w:webHidden/>
              </w:rPr>
              <w:t>13</w:t>
            </w:r>
            <w:r>
              <w:rPr>
                <w:noProof/>
                <w:webHidden/>
              </w:rPr>
              <w:fldChar w:fldCharType="end"/>
            </w:r>
          </w:hyperlink>
        </w:p>
        <w:p w14:paraId="66661D84" w14:textId="17E9B60F" w:rsidR="00AA0DFF" w:rsidRDefault="00AA0DFF">
          <w:pPr>
            <w:pStyle w:val="TOC2"/>
            <w:tabs>
              <w:tab w:val="right" w:leader="dot" w:pos="9350"/>
            </w:tabs>
            <w:rPr>
              <w:noProof/>
            </w:rPr>
          </w:pPr>
          <w:hyperlink w:anchor="_Toc243508810" w:history="1">
            <w:r w:rsidRPr="00005891">
              <w:rPr>
                <w:rStyle w:val="Hyperlink"/>
                <w:noProof/>
              </w:rPr>
              <w:t>4.5 Exploratory analysis and leakage checks</w:t>
            </w:r>
            <w:r>
              <w:rPr>
                <w:noProof/>
                <w:webHidden/>
              </w:rPr>
              <w:tab/>
            </w:r>
            <w:r>
              <w:rPr>
                <w:noProof/>
                <w:webHidden/>
              </w:rPr>
              <w:fldChar w:fldCharType="begin"/>
            </w:r>
            <w:r>
              <w:rPr>
                <w:noProof/>
                <w:webHidden/>
              </w:rPr>
              <w:instrText xml:space="preserve"> PAGEREF _Toc243508810 \h </w:instrText>
            </w:r>
            <w:r>
              <w:rPr>
                <w:noProof/>
                <w:webHidden/>
              </w:rPr>
            </w:r>
            <w:r>
              <w:rPr>
                <w:noProof/>
                <w:webHidden/>
              </w:rPr>
              <w:fldChar w:fldCharType="separate"/>
            </w:r>
            <w:r>
              <w:rPr>
                <w:noProof/>
                <w:webHidden/>
              </w:rPr>
              <w:t>14</w:t>
            </w:r>
            <w:r>
              <w:rPr>
                <w:noProof/>
                <w:webHidden/>
              </w:rPr>
              <w:fldChar w:fldCharType="end"/>
            </w:r>
          </w:hyperlink>
        </w:p>
        <w:p w14:paraId="76873C3F" w14:textId="439343D4" w:rsidR="00AA0DFF" w:rsidRDefault="00AA0DFF">
          <w:pPr>
            <w:pStyle w:val="TOC2"/>
            <w:tabs>
              <w:tab w:val="right" w:leader="dot" w:pos="9350"/>
            </w:tabs>
            <w:rPr>
              <w:noProof/>
            </w:rPr>
          </w:pPr>
          <w:hyperlink w:anchor="_Toc243508811" w:history="1">
            <w:r w:rsidRPr="00005891">
              <w:rPr>
                <w:rStyle w:val="Hyperlink"/>
                <w:noProof/>
              </w:rPr>
              <w:t>4.6 Example data extract</w:t>
            </w:r>
            <w:r>
              <w:rPr>
                <w:noProof/>
                <w:webHidden/>
              </w:rPr>
              <w:tab/>
            </w:r>
            <w:r>
              <w:rPr>
                <w:noProof/>
                <w:webHidden/>
              </w:rPr>
              <w:fldChar w:fldCharType="begin"/>
            </w:r>
            <w:r>
              <w:rPr>
                <w:noProof/>
                <w:webHidden/>
              </w:rPr>
              <w:instrText xml:space="preserve"> PAGEREF _Toc243508811 \h </w:instrText>
            </w:r>
            <w:r>
              <w:rPr>
                <w:noProof/>
                <w:webHidden/>
              </w:rPr>
            </w:r>
            <w:r>
              <w:rPr>
                <w:noProof/>
                <w:webHidden/>
              </w:rPr>
              <w:fldChar w:fldCharType="separate"/>
            </w:r>
            <w:r>
              <w:rPr>
                <w:noProof/>
                <w:webHidden/>
              </w:rPr>
              <w:t>14</w:t>
            </w:r>
            <w:r>
              <w:rPr>
                <w:noProof/>
                <w:webHidden/>
              </w:rPr>
              <w:fldChar w:fldCharType="end"/>
            </w:r>
          </w:hyperlink>
        </w:p>
        <w:p w14:paraId="3D1F4149" w14:textId="601B4B24" w:rsidR="00AA0DFF" w:rsidRDefault="00AA0DFF">
          <w:pPr>
            <w:pStyle w:val="TOC2"/>
            <w:tabs>
              <w:tab w:val="right" w:leader="dot" w:pos="9350"/>
            </w:tabs>
            <w:rPr>
              <w:noProof/>
            </w:rPr>
          </w:pPr>
          <w:hyperlink w:anchor="_Toc243508812" w:history="1">
            <w:r w:rsidRPr="00005891">
              <w:rPr>
                <w:rStyle w:val="Hyperlink"/>
                <w:noProof/>
              </w:rPr>
              <w:t>4.7 Integration challenges</w:t>
            </w:r>
            <w:r>
              <w:rPr>
                <w:noProof/>
                <w:webHidden/>
              </w:rPr>
              <w:tab/>
            </w:r>
            <w:r>
              <w:rPr>
                <w:noProof/>
                <w:webHidden/>
              </w:rPr>
              <w:fldChar w:fldCharType="begin"/>
            </w:r>
            <w:r>
              <w:rPr>
                <w:noProof/>
                <w:webHidden/>
              </w:rPr>
              <w:instrText xml:space="preserve"> PAGEREF _Toc243508812 \h </w:instrText>
            </w:r>
            <w:r>
              <w:rPr>
                <w:noProof/>
                <w:webHidden/>
              </w:rPr>
            </w:r>
            <w:r>
              <w:rPr>
                <w:noProof/>
                <w:webHidden/>
              </w:rPr>
              <w:fldChar w:fldCharType="separate"/>
            </w:r>
            <w:r>
              <w:rPr>
                <w:noProof/>
                <w:webHidden/>
              </w:rPr>
              <w:t>14</w:t>
            </w:r>
            <w:r>
              <w:rPr>
                <w:noProof/>
                <w:webHidden/>
              </w:rPr>
              <w:fldChar w:fldCharType="end"/>
            </w:r>
          </w:hyperlink>
        </w:p>
        <w:p w14:paraId="731865DB" w14:textId="37ABE837" w:rsidR="00AA0DFF" w:rsidRDefault="00AA0DFF">
          <w:pPr>
            <w:pStyle w:val="TOC2"/>
            <w:tabs>
              <w:tab w:val="right" w:leader="dot" w:pos="9350"/>
            </w:tabs>
            <w:rPr>
              <w:noProof/>
            </w:rPr>
          </w:pPr>
          <w:hyperlink w:anchor="_Toc243508813" w:history="1">
            <w:r w:rsidRPr="00005891">
              <w:rPr>
                <w:rStyle w:val="Hyperlink"/>
                <w:noProof/>
              </w:rPr>
              <w:t>4.8 Privacy and ethics</w:t>
            </w:r>
            <w:r>
              <w:rPr>
                <w:noProof/>
                <w:webHidden/>
              </w:rPr>
              <w:tab/>
            </w:r>
            <w:r>
              <w:rPr>
                <w:noProof/>
                <w:webHidden/>
              </w:rPr>
              <w:fldChar w:fldCharType="begin"/>
            </w:r>
            <w:r>
              <w:rPr>
                <w:noProof/>
                <w:webHidden/>
              </w:rPr>
              <w:instrText xml:space="preserve"> PAGEREF _Toc243508813 \h </w:instrText>
            </w:r>
            <w:r>
              <w:rPr>
                <w:noProof/>
                <w:webHidden/>
              </w:rPr>
            </w:r>
            <w:r>
              <w:rPr>
                <w:noProof/>
                <w:webHidden/>
              </w:rPr>
              <w:fldChar w:fldCharType="separate"/>
            </w:r>
            <w:r>
              <w:rPr>
                <w:noProof/>
                <w:webHidden/>
              </w:rPr>
              <w:t>15</w:t>
            </w:r>
            <w:r>
              <w:rPr>
                <w:noProof/>
                <w:webHidden/>
              </w:rPr>
              <w:fldChar w:fldCharType="end"/>
            </w:r>
          </w:hyperlink>
        </w:p>
        <w:p w14:paraId="0A0888AF" w14:textId="4A7E189A" w:rsidR="00AA0DFF" w:rsidRDefault="00AA0DFF">
          <w:pPr>
            <w:pStyle w:val="TOC1"/>
            <w:tabs>
              <w:tab w:val="left" w:pos="480"/>
              <w:tab w:val="right" w:leader="dot" w:pos="9350"/>
            </w:tabs>
            <w:rPr>
              <w:noProof/>
            </w:rPr>
          </w:pPr>
          <w:hyperlink w:anchor="_Toc243508814" w:history="1">
            <w:r w:rsidRPr="00005891">
              <w:rPr>
                <w:rStyle w:val="Hyperlink"/>
                <w:noProof/>
              </w:rPr>
              <w:t>5.</w:t>
            </w:r>
            <w:r>
              <w:rPr>
                <w:noProof/>
              </w:rPr>
              <w:tab/>
            </w:r>
            <w:r w:rsidRPr="00005891">
              <w:rPr>
                <w:rStyle w:val="Hyperlink"/>
                <w:noProof/>
              </w:rPr>
              <w:t>Method</w:t>
            </w:r>
            <w:r>
              <w:rPr>
                <w:noProof/>
                <w:webHidden/>
              </w:rPr>
              <w:tab/>
            </w:r>
            <w:r>
              <w:rPr>
                <w:noProof/>
                <w:webHidden/>
              </w:rPr>
              <w:fldChar w:fldCharType="begin"/>
            </w:r>
            <w:r>
              <w:rPr>
                <w:noProof/>
                <w:webHidden/>
              </w:rPr>
              <w:instrText xml:space="preserve"> PAGEREF _Toc243508814 \h </w:instrText>
            </w:r>
            <w:r>
              <w:rPr>
                <w:noProof/>
                <w:webHidden/>
              </w:rPr>
            </w:r>
            <w:r>
              <w:rPr>
                <w:noProof/>
                <w:webHidden/>
              </w:rPr>
              <w:fldChar w:fldCharType="separate"/>
            </w:r>
            <w:r>
              <w:rPr>
                <w:noProof/>
                <w:webHidden/>
              </w:rPr>
              <w:t>15</w:t>
            </w:r>
            <w:r>
              <w:rPr>
                <w:noProof/>
                <w:webHidden/>
              </w:rPr>
              <w:fldChar w:fldCharType="end"/>
            </w:r>
          </w:hyperlink>
        </w:p>
        <w:p w14:paraId="04705A73" w14:textId="4724F874" w:rsidR="00AA0DFF" w:rsidRDefault="00AA0DFF">
          <w:pPr>
            <w:pStyle w:val="TOC2"/>
            <w:tabs>
              <w:tab w:val="right" w:leader="dot" w:pos="9350"/>
            </w:tabs>
            <w:rPr>
              <w:noProof/>
            </w:rPr>
          </w:pPr>
          <w:hyperlink w:anchor="_Toc243508815" w:history="1">
            <w:r w:rsidRPr="00005891">
              <w:rPr>
                <w:rStyle w:val="Hyperlink"/>
                <w:noProof/>
              </w:rPr>
              <w:t>5.1. Method 1: Cancellation Risk Prediction (ML)</w:t>
            </w:r>
            <w:r>
              <w:rPr>
                <w:noProof/>
                <w:webHidden/>
              </w:rPr>
              <w:tab/>
            </w:r>
            <w:r>
              <w:rPr>
                <w:noProof/>
                <w:webHidden/>
              </w:rPr>
              <w:fldChar w:fldCharType="begin"/>
            </w:r>
            <w:r>
              <w:rPr>
                <w:noProof/>
                <w:webHidden/>
              </w:rPr>
              <w:instrText xml:space="preserve"> PAGEREF _Toc243508815 \h </w:instrText>
            </w:r>
            <w:r>
              <w:rPr>
                <w:noProof/>
                <w:webHidden/>
              </w:rPr>
            </w:r>
            <w:r>
              <w:rPr>
                <w:noProof/>
                <w:webHidden/>
              </w:rPr>
              <w:fldChar w:fldCharType="separate"/>
            </w:r>
            <w:r>
              <w:rPr>
                <w:noProof/>
                <w:webHidden/>
              </w:rPr>
              <w:t>15</w:t>
            </w:r>
            <w:r>
              <w:rPr>
                <w:noProof/>
                <w:webHidden/>
              </w:rPr>
              <w:fldChar w:fldCharType="end"/>
            </w:r>
          </w:hyperlink>
        </w:p>
        <w:p w14:paraId="654A9C15" w14:textId="20735CD7" w:rsidR="00AA0DFF" w:rsidRDefault="00AA0DFF">
          <w:pPr>
            <w:pStyle w:val="TOC3"/>
            <w:tabs>
              <w:tab w:val="right" w:leader="dot" w:pos="9350"/>
            </w:tabs>
            <w:rPr>
              <w:noProof/>
            </w:rPr>
          </w:pPr>
          <w:hyperlink w:anchor="_Toc243508816" w:history="1">
            <w:r w:rsidRPr="00005891">
              <w:rPr>
                <w:rStyle w:val="Hyperlink"/>
                <w:noProof/>
              </w:rPr>
              <w:t>5.1.1. Purpose and scope</w:t>
            </w:r>
            <w:r>
              <w:rPr>
                <w:noProof/>
                <w:webHidden/>
              </w:rPr>
              <w:tab/>
            </w:r>
            <w:r>
              <w:rPr>
                <w:noProof/>
                <w:webHidden/>
              </w:rPr>
              <w:fldChar w:fldCharType="begin"/>
            </w:r>
            <w:r>
              <w:rPr>
                <w:noProof/>
                <w:webHidden/>
              </w:rPr>
              <w:instrText xml:space="preserve"> PAGEREF _Toc243508816 \h </w:instrText>
            </w:r>
            <w:r>
              <w:rPr>
                <w:noProof/>
                <w:webHidden/>
              </w:rPr>
            </w:r>
            <w:r>
              <w:rPr>
                <w:noProof/>
                <w:webHidden/>
              </w:rPr>
              <w:fldChar w:fldCharType="separate"/>
            </w:r>
            <w:r>
              <w:rPr>
                <w:noProof/>
                <w:webHidden/>
              </w:rPr>
              <w:t>15</w:t>
            </w:r>
            <w:r>
              <w:rPr>
                <w:noProof/>
                <w:webHidden/>
              </w:rPr>
              <w:fldChar w:fldCharType="end"/>
            </w:r>
          </w:hyperlink>
        </w:p>
        <w:p w14:paraId="7A52B535" w14:textId="735F0C8D" w:rsidR="00AA0DFF" w:rsidRDefault="00AA0DFF">
          <w:pPr>
            <w:pStyle w:val="TOC3"/>
            <w:tabs>
              <w:tab w:val="right" w:leader="dot" w:pos="9350"/>
            </w:tabs>
            <w:rPr>
              <w:noProof/>
            </w:rPr>
          </w:pPr>
          <w:hyperlink w:anchor="_Toc243508817" w:history="1">
            <w:r w:rsidRPr="00005891">
              <w:rPr>
                <w:rStyle w:val="Hyperlink"/>
                <w:noProof/>
              </w:rPr>
              <w:t>5.1.2. Analytical design</w:t>
            </w:r>
            <w:r>
              <w:rPr>
                <w:noProof/>
                <w:webHidden/>
              </w:rPr>
              <w:tab/>
            </w:r>
            <w:r>
              <w:rPr>
                <w:noProof/>
                <w:webHidden/>
              </w:rPr>
              <w:fldChar w:fldCharType="begin"/>
            </w:r>
            <w:r>
              <w:rPr>
                <w:noProof/>
                <w:webHidden/>
              </w:rPr>
              <w:instrText xml:space="preserve"> PAGEREF _Toc243508817 \h </w:instrText>
            </w:r>
            <w:r>
              <w:rPr>
                <w:noProof/>
                <w:webHidden/>
              </w:rPr>
            </w:r>
            <w:r>
              <w:rPr>
                <w:noProof/>
                <w:webHidden/>
              </w:rPr>
              <w:fldChar w:fldCharType="separate"/>
            </w:r>
            <w:r>
              <w:rPr>
                <w:noProof/>
                <w:webHidden/>
              </w:rPr>
              <w:t>15</w:t>
            </w:r>
            <w:r>
              <w:rPr>
                <w:noProof/>
                <w:webHidden/>
              </w:rPr>
              <w:fldChar w:fldCharType="end"/>
            </w:r>
          </w:hyperlink>
        </w:p>
        <w:p w14:paraId="51FE9B74" w14:textId="3A89EB81" w:rsidR="00AA0DFF" w:rsidRDefault="00AA0DFF">
          <w:pPr>
            <w:pStyle w:val="TOC3"/>
            <w:tabs>
              <w:tab w:val="right" w:leader="dot" w:pos="9350"/>
            </w:tabs>
            <w:rPr>
              <w:noProof/>
            </w:rPr>
          </w:pPr>
          <w:hyperlink w:anchor="_Toc243508818" w:history="1">
            <w:r w:rsidRPr="00005891">
              <w:rPr>
                <w:rStyle w:val="Hyperlink"/>
                <w:noProof/>
              </w:rPr>
              <w:t>5.1.3. Prototype analysis (mock results)</w:t>
            </w:r>
            <w:r>
              <w:rPr>
                <w:noProof/>
                <w:webHidden/>
              </w:rPr>
              <w:tab/>
            </w:r>
            <w:r>
              <w:rPr>
                <w:noProof/>
                <w:webHidden/>
              </w:rPr>
              <w:fldChar w:fldCharType="begin"/>
            </w:r>
            <w:r>
              <w:rPr>
                <w:noProof/>
                <w:webHidden/>
              </w:rPr>
              <w:instrText xml:space="preserve"> PAGEREF _Toc243508818 \h </w:instrText>
            </w:r>
            <w:r>
              <w:rPr>
                <w:noProof/>
                <w:webHidden/>
              </w:rPr>
            </w:r>
            <w:r>
              <w:rPr>
                <w:noProof/>
                <w:webHidden/>
              </w:rPr>
              <w:fldChar w:fldCharType="separate"/>
            </w:r>
            <w:r>
              <w:rPr>
                <w:noProof/>
                <w:webHidden/>
              </w:rPr>
              <w:t>16</w:t>
            </w:r>
            <w:r>
              <w:rPr>
                <w:noProof/>
                <w:webHidden/>
              </w:rPr>
              <w:fldChar w:fldCharType="end"/>
            </w:r>
          </w:hyperlink>
        </w:p>
        <w:p w14:paraId="2F9E8BE1" w14:textId="58E5760A" w:rsidR="00AA0DFF" w:rsidRDefault="00AA0DFF">
          <w:pPr>
            <w:pStyle w:val="TOC3"/>
            <w:tabs>
              <w:tab w:val="right" w:leader="dot" w:pos="9350"/>
            </w:tabs>
            <w:rPr>
              <w:noProof/>
            </w:rPr>
          </w:pPr>
          <w:hyperlink w:anchor="_Toc243508819" w:history="1">
            <w:r w:rsidRPr="00005891">
              <w:rPr>
                <w:rStyle w:val="Hyperlink"/>
                <w:noProof/>
              </w:rPr>
              <w:t>5.1.4. Evaluation plan</w:t>
            </w:r>
            <w:r>
              <w:rPr>
                <w:noProof/>
                <w:webHidden/>
              </w:rPr>
              <w:tab/>
            </w:r>
            <w:r>
              <w:rPr>
                <w:noProof/>
                <w:webHidden/>
              </w:rPr>
              <w:fldChar w:fldCharType="begin"/>
            </w:r>
            <w:r>
              <w:rPr>
                <w:noProof/>
                <w:webHidden/>
              </w:rPr>
              <w:instrText xml:space="preserve"> PAGEREF _Toc243508819 \h </w:instrText>
            </w:r>
            <w:r>
              <w:rPr>
                <w:noProof/>
                <w:webHidden/>
              </w:rPr>
            </w:r>
            <w:r>
              <w:rPr>
                <w:noProof/>
                <w:webHidden/>
              </w:rPr>
              <w:fldChar w:fldCharType="separate"/>
            </w:r>
            <w:r>
              <w:rPr>
                <w:noProof/>
                <w:webHidden/>
              </w:rPr>
              <w:t>17</w:t>
            </w:r>
            <w:r>
              <w:rPr>
                <w:noProof/>
                <w:webHidden/>
              </w:rPr>
              <w:fldChar w:fldCharType="end"/>
            </w:r>
          </w:hyperlink>
        </w:p>
        <w:p w14:paraId="70690F4D" w14:textId="4E5D13EE" w:rsidR="00AA0DFF" w:rsidRDefault="00AA0DFF">
          <w:pPr>
            <w:pStyle w:val="TOC2"/>
            <w:tabs>
              <w:tab w:val="right" w:leader="dot" w:pos="9350"/>
            </w:tabs>
            <w:rPr>
              <w:noProof/>
            </w:rPr>
          </w:pPr>
          <w:hyperlink w:anchor="_Toc243508820" w:history="1">
            <w:r w:rsidRPr="00005891">
              <w:rPr>
                <w:rStyle w:val="Hyperlink"/>
                <w:noProof/>
              </w:rPr>
              <w:t>5.2. Method 2: Risk-Based Decision Rules and Business Value</w:t>
            </w:r>
            <w:r>
              <w:rPr>
                <w:noProof/>
                <w:webHidden/>
              </w:rPr>
              <w:tab/>
            </w:r>
            <w:r>
              <w:rPr>
                <w:noProof/>
                <w:webHidden/>
              </w:rPr>
              <w:fldChar w:fldCharType="begin"/>
            </w:r>
            <w:r>
              <w:rPr>
                <w:noProof/>
                <w:webHidden/>
              </w:rPr>
              <w:instrText xml:space="preserve"> PAGEREF _Toc243508820 \h </w:instrText>
            </w:r>
            <w:r>
              <w:rPr>
                <w:noProof/>
                <w:webHidden/>
              </w:rPr>
            </w:r>
            <w:r>
              <w:rPr>
                <w:noProof/>
                <w:webHidden/>
              </w:rPr>
              <w:fldChar w:fldCharType="separate"/>
            </w:r>
            <w:r>
              <w:rPr>
                <w:noProof/>
                <w:webHidden/>
              </w:rPr>
              <w:t>18</w:t>
            </w:r>
            <w:r>
              <w:rPr>
                <w:noProof/>
                <w:webHidden/>
              </w:rPr>
              <w:fldChar w:fldCharType="end"/>
            </w:r>
          </w:hyperlink>
        </w:p>
        <w:p w14:paraId="097CF1A4" w14:textId="1CAFE086" w:rsidR="00AA0DFF" w:rsidRDefault="00AA0DFF">
          <w:pPr>
            <w:pStyle w:val="TOC3"/>
            <w:tabs>
              <w:tab w:val="right" w:leader="dot" w:pos="9350"/>
            </w:tabs>
            <w:rPr>
              <w:noProof/>
            </w:rPr>
          </w:pPr>
          <w:hyperlink w:anchor="_Toc243508821" w:history="1">
            <w:r w:rsidRPr="00005891">
              <w:rPr>
                <w:rStyle w:val="Hyperlink"/>
                <w:noProof/>
              </w:rPr>
              <w:t>5.2.1. Purpose and scope</w:t>
            </w:r>
            <w:r>
              <w:rPr>
                <w:noProof/>
                <w:webHidden/>
              </w:rPr>
              <w:tab/>
            </w:r>
            <w:r>
              <w:rPr>
                <w:noProof/>
                <w:webHidden/>
              </w:rPr>
              <w:fldChar w:fldCharType="begin"/>
            </w:r>
            <w:r>
              <w:rPr>
                <w:noProof/>
                <w:webHidden/>
              </w:rPr>
              <w:instrText xml:space="preserve"> PAGEREF _Toc243508821 \h </w:instrText>
            </w:r>
            <w:r>
              <w:rPr>
                <w:noProof/>
                <w:webHidden/>
              </w:rPr>
            </w:r>
            <w:r>
              <w:rPr>
                <w:noProof/>
                <w:webHidden/>
              </w:rPr>
              <w:fldChar w:fldCharType="separate"/>
            </w:r>
            <w:r>
              <w:rPr>
                <w:noProof/>
                <w:webHidden/>
              </w:rPr>
              <w:t>18</w:t>
            </w:r>
            <w:r>
              <w:rPr>
                <w:noProof/>
                <w:webHidden/>
              </w:rPr>
              <w:fldChar w:fldCharType="end"/>
            </w:r>
          </w:hyperlink>
        </w:p>
        <w:p w14:paraId="194ECD03" w14:textId="53CBC510" w:rsidR="00AA0DFF" w:rsidRDefault="00AA0DFF">
          <w:pPr>
            <w:pStyle w:val="TOC3"/>
            <w:tabs>
              <w:tab w:val="right" w:leader="dot" w:pos="9350"/>
            </w:tabs>
            <w:rPr>
              <w:noProof/>
            </w:rPr>
          </w:pPr>
          <w:hyperlink w:anchor="_Toc243508822" w:history="1">
            <w:r w:rsidRPr="00005891">
              <w:rPr>
                <w:rStyle w:val="Hyperlink"/>
                <w:noProof/>
              </w:rPr>
              <w:t>5.2.2. Analytical design</w:t>
            </w:r>
            <w:r>
              <w:rPr>
                <w:noProof/>
                <w:webHidden/>
              </w:rPr>
              <w:tab/>
            </w:r>
            <w:r>
              <w:rPr>
                <w:noProof/>
                <w:webHidden/>
              </w:rPr>
              <w:fldChar w:fldCharType="begin"/>
            </w:r>
            <w:r>
              <w:rPr>
                <w:noProof/>
                <w:webHidden/>
              </w:rPr>
              <w:instrText xml:space="preserve"> PAGEREF _Toc243508822 \h </w:instrText>
            </w:r>
            <w:r>
              <w:rPr>
                <w:noProof/>
                <w:webHidden/>
              </w:rPr>
            </w:r>
            <w:r>
              <w:rPr>
                <w:noProof/>
                <w:webHidden/>
              </w:rPr>
              <w:fldChar w:fldCharType="separate"/>
            </w:r>
            <w:r>
              <w:rPr>
                <w:noProof/>
                <w:webHidden/>
              </w:rPr>
              <w:t>18</w:t>
            </w:r>
            <w:r>
              <w:rPr>
                <w:noProof/>
                <w:webHidden/>
              </w:rPr>
              <w:fldChar w:fldCharType="end"/>
            </w:r>
          </w:hyperlink>
        </w:p>
        <w:p w14:paraId="7F1BBAE9" w14:textId="69FCA263" w:rsidR="00AA0DFF" w:rsidRDefault="00AA0DFF">
          <w:pPr>
            <w:pStyle w:val="TOC3"/>
            <w:tabs>
              <w:tab w:val="right" w:leader="dot" w:pos="9350"/>
            </w:tabs>
            <w:rPr>
              <w:noProof/>
            </w:rPr>
          </w:pPr>
          <w:hyperlink w:anchor="_Toc243508823" w:history="1">
            <w:r w:rsidRPr="00005891">
              <w:rPr>
                <w:rStyle w:val="Hyperlink"/>
                <w:noProof/>
              </w:rPr>
              <w:t>5.2.3. Prototype analysis (mock results)</w:t>
            </w:r>
            <w:r>
              <w:rPr>
                <w:noProof/>
                <w:webHidden/>
              </w:rPr>
              <w:tab/>
            </w:r>
            <w:r>
              <w:rPr>
                <w:noProof/>
                <w:webHidden/>
              </w:rPr>
              <w:fldChar w:fldCharType="begin"/>
            </w:r>
            <w:r>
              <w:rPr>
                <w:noProof/>
                <w:webHidden/>
              </w:rPr>
              <w:instrText xml:space="preserve"> PAGEREF _Toc243508823 \h </w:instrText>
            </w:r>
            <w:r>
              <w:rPr>
                <w:noProof/>
                <w:webHidden/>
              </w:rPr>
            </w:r>
            <w:r>
              <w:rPr>
                <w:noProof/>
                <w:webHidden/>
              </w:rPr>
              <w:fldChar w:fldCharType="separate"/>
            </w:r>
            <w:r>
              <w:rPr>
                <w:noProof/>
                <w:webHidden/>
              </w:rPr>
              <w:t>21</w:t>
            </w:r>
            <w:r>
              <w:rPr>
                <w:noProof/>
                <w:webHidden/>
              </w:rPr>
              <w:fldChar w:fldCharType="end"/>
            </w:r>
          </w:hyperlink>
        </w:p>
        <w:p w14:paraId="65DE8024" w14:textId="2F2E3031" w:rsidR="00AA0DFF" w:rsidRDefault="00AA0DFF">
          <w:pPr>
            <w:pStyle w:val="TOC3"/>
            <w:tabs>
              <w:tab w:val="right" w:leader="dot" w:pos="9350"/>
            </w:tabs>
            <w:rPr>
              <w:noProof/>
            </w:rPr>
          </w:pPr>
          <w:hyperlink w:anchor="_Toc243508824" w:history="1">
            <w:r w:rsidRPr="00005891">
              <w:rPr>
                <w:rStyle w:val="Hyperlink"/>
                <w:noProof/>
              </w:rPr>
              <w:t>5.2.4. Evaluation plan</w:t>
            </w:r>
            <w:r>
              <w:rPr>
                <w:noProof/>
                <w:webHidden/>
              </w:rPr>
              <w:tab/>
            </w:r>
            <w:r>
              <w:rPr>
                <w:noProof/>
                <w:webHidden/>
              </w:rPr>
              <w:fldChar w:fldCharType="begin"/>
            </w:r>
            <w:r>
              <w:rPr>
                <w:noProof/>
                <w:webHidden/>
              </w:rPr>
              <w:instrText xml:space="preserve"> PAGEREF _Toc243508824 \h </w:instrText>
            </w:r>
            <w:r>
              <w:rPr>
                <w:noProof/>
                <w:webHidden/>
              </w:rPr>
            </w:r>
            <w:r>
              <w:rPr>
                <w:noProof/>
                <w:webHidden/>
              </w:rPr>
              <w:fldChar w:fldCharType="separate"/>
            </w:r>
            <w:r>
              <w:rPr>
                <w:noProof/>
                <w:webHidden/>
              </w:rPr>
              <w:t>23</w:t>
            </w:r>
            <w:r>
              <w:rPr>
                <w:noProof/>
                <w:webHidden/>
              </w:rPr>
              <w:fldChar w:fldCharType="end"/>
            </w:r>
          </w:hyperlink>
        </w:p>
        <w:p w14:paraId="23E6DCE4" w14:textId="6210C94E" w:rsidR="00AA0DFF" w:rsidRDefault="00AA0DFF">
          <w:pPr>
            <w:pStyle w:val="TOC1"/>
            <w:tabs>
              <w:tab w:val="left" w:pos="420"/>
              <w:tab w:val="right" w:leader="dot" w:pos="9350"/>
            </w:tabs>
            <w:rPr>
              <w:noProof/>
            </w:rPr>
          </w:pPr>
          <w:hyperlink w:anchor="_Toc243508825" w:history="1">
            <w:r w:rsidRPr="00005891">
              <w:rPr>
                <w:rStyle w:val="Hyperlink"/>
                <w:noProof/>
              </w:rPr>
              <w:t>6.</w:t>
            </w:r>
            <w:r>
              <w:rPr>
                <w:noProof/>
              </w:rPr>
              <w:tab/>
            </w:r>
            <w:r w:rsidRPr="00005891">
              <w:rPr>
                <w:rStyle w:val="Hyperlink"/>
                <w:noProof/>
              </w:rPr>
              <w:t>Tools and System Prototype</w:t>
            </w:r>
            <w:r>
              <w:rPr>
                <w:noProof/>
                <w:webHidden/>
              </w:rPr>
              <w:tab/>
            </w:r>
            <w:r>
              <w:rPr>
                <w:noProof/>
                <w:webHidden/>
              </w:rPr>
              <w:fldChar w:fldCharType="begin"/>
            </w:r>
            <w:r>
              <w:rPr>
                <w:noProof/>
                <w:webHidden/>
              </w:rPr>
              <w:instrText xml:space="preserve"> PAGEREF _Toc243508825 \h </w:instrText>
            </w:r>
            <w:r>
              <w:rPr>
                <w:noProof/>
                <w:webHidden/>
              </w:rPr>
            </w:r>
            <w:r>
              <w:rPr>
                <w:noProof/>
                <w:webHidden/>
              </w:rPr>
              <w:fldChar w:fldCharType="separate"/>
            </w:r>
            <w:r>
              <w:rPr>
                <w:noProof/>
                <w:webHidden/>
              </w:rPr>
              <w:t>24</w:t>
            </w:r>
            <w:r>
              <w:rPr>
                <w:noProof/>
                <w:webHidden/>
              </w:rPr>
              <w:fldChar w:fldCharType="end"/>
            </w:r>
          </w:hyperlink>
        </w:p>
        <w:p w14:paraId="6AB4DB4F" w14:textId="7484E691" w:rsidR="00AA0DFF" w:rsidRDefault="00AA0DFF">
          <w:pPr>
            <w:pStyle w:val="TOC2"/>
            <w:tabs>
              <w:tab w:val="right" w:leader="dot" w:pos="9350"/>
            </w:tabs>
            <w:rPr>
              <w:noProof/>
            </w:rPr>
          </w:pPr>
          <w:hyperlink w:anchor="_Toc243508826" w:history="1">
            <w:r w:rsidRPr="00005891">
              <w:rPr>
                <w:rStyle w:val="Hyperlink"/>
                <w:noProof/>
              </w:rPr>
              <w:t>6.1. Technology Stack</w:t>
            </w:r>
            <w:r>
              <w:rPr>
                <w:noProof/>
                <w:webHidden/>
              </w:rPr>
              <w:tab/>
            </w:r>
            <w:r>
              <w:rPr>
                <w:noProof/>
                <w:webHidden/>
              </w:rPr>
              <w:fldChar w:fldCharType="begin"/>
            </w:r>
            <w:r>
              <w:rPr>
                <w:noProof/>
                <w:webHidden/>
              </w:rPr>
              <w:instrText xml:space="preserve"> PAGEREF _Toc243508826 \h </w:instrText>
            </w:r>
            <w:r>
              <w:rPr>
                <w:noProof/>
                <w:webHidden/>
              </w:rPr>
            </w:r>
            <w:r>
              <w:rPr>
                <w:noProof/>
                <w:webHidden/>
              </w:rPr>
              <w:fldChar w:fldCharType="separate"/>
            </w:r>
            <w:r>
              <w:rPr>
                <w:noProof/>
                <w:webHidden/>
              </w:rPr>
              <w:t>24</w:t>
            </w:r>
            <w:r>
              <w:rPr>
                <w:noProof/>
                <w:webHidden/>
              </w:rPr>
              <w:fldChar w:fldCharType="end"/>
            </w:r>
          </w:hyperlink>
        </w:p>
        <w:p w14:paraId="374E66A7" w14:textId="4EDA1C29" w:rsidR="00AA0DFF" w:rsidRDefault="00AA0DFF">
          <w:pPr>
            <w:pStyle w:val="TOC2"/>
            <w:tabs>
              <w:tab w:val="right" w:leader="dot" w:pos="9350"/>
            </w:tabs>
            <w:rPr>
              <w:noProof/>
            </w:rPr>
          </w:pPr>
          <w:hyperlink w:anchor="_Toc243508827" w:history="1">
            <w:r w:rsidRPr="00005891">
              <w:rPr>
                <w:rStyle w:val="Hyperlink"/>
                <w:noProof/>
              </w:rPr>
              <w:t>6.2. Data Integration and Analytical Outputs</w:t>
            </w:r>
            <w:r>
              <w:rPr>
                <w:noProof/>
                <w:webHidden/>
              </w:rPr>
              <w:tab/>
            </w:r>
            <w:r>
              <w:rPr>
                <w:noProof/>
                <w:webHidden/>
              </w:rPr>
              <w:fldChar w:fldCharType="begin"/>
            </w:r>
            <w:r>
              <w:rPr>
                <w:noProof/>
                <w:webHidden/>
              </w:rPr>
              <w:instrText xml:space="preserve"> PAGEREF _Toc243508827 \h </w:instrText>
            </w:r>
            <w:r>
              <w:rPr>
                <w:noProof/>
                <w:webHidden/>
              </w:rPr>
            </w:r>
            <w:r>
              <w:rPr>
                <w:noProof/>
                <w:webHidden/>
              </w:rPr>
              <w:fldChar w:fldCharType="separate"/>
            </w:r>
            <w:r>
              <w:rPr>
                <w:noProof/>
                <w:webHidden/>
              </w:rPr>
              <w:t>26</w:t>
            </w:r>
            <w:r>
              <w:rPr>
                <w:noProof/>
                <w:webHidden/>
              </w:rPr>
              <w:fldChar w:fldCharType="end"/>
            </w:r>
          </w:hyperlink>
        </w:p>
        <w:p w14:paraId="55C4DF4C" w14:textId="1A3E76FA" w:rsidR="00AA0DFF" w:rsidRDefault="00AA0DFF">
          <w:pPr>
            <w:pStyle w:val="TOC2"/>
            <w:tabs>
              <w:tab w:val="right" w:leader="dot" w:pos="9350"/>
            </w:tabs>
            <w:rPr>
              <w:noProof/>
            </w:rPr>
          </w:pPr>
          <w:hyperlink w:anchor="_Toc243508828" w:history="1">
            <w:r w:rsidRPr="00005891">
              <w:rPr>
                <w:rStyle w:val="Hyperlink"/>
                <w:noProof/>
              </w:rPr>
              <w:t>6.3. System Architecture and Workflow</w:t>
            </w:r>
            <w:r>
              <w:rPr>
                <w:noProof/>
                <w:webHidden/>
              </w:rPr>
              <w:tab/>
            </w:r>
            <w:r>
              <w:rPr>
                <w:noProof/>
                <w:webHidden/>
              </w:rPr>
              <w:fldChar w:fldCharType="begin"/>
            </w:r>
            <w:r>
              <w:rPr>
                <w:noProof/>
                <w:webHidden/>
              </w:rPr>
              <w:instrText xml:space="preserve"> PAGEREF _Toc243508828 \h </w:instrText>
            </w:r>
            <w:r>
              <w:rPr>
                <w:noProof/>
                <w:webHidden/>
              </w:rPr>
            </w:r>
            <w:r>
              <w:rPr>
                <w:noProof/>
                <w:webHidden/>
              </w:rPr>
              <w:fldChar w:fldCharType="separate"/>
            </w:r>
            <w:r>
              <w:rPr>
                <w:noProof/>
                <w:webHidden/>
              </w:rPr>
              <w:t>27</w:t>
            </w:r>
            <w:r>
              <w:rPr>
                <w:noProof/>
                <w:webHidden/>
              </w:rPr>
              <w:fldChar w:fldCharType="end"/>
            </w:r>
          </w:hyperlink>
        </w:p>
        <w:p w14:paraId="7CB73D26" w14:textId="3057418D" w:rsidR="00AA0DFF" w:rsidRDefault="00AA0DFF">
          <w:pPr>
            <w:pStyle w:val="TOC2"/>
            <w:tabs>
              <w:tab w:val="right" w:leader="dot" w:pos="9350"/>
            </w:tabs>
            <w:rPr>
              <w:noProof/>
            </w:rPr>
          </w:pPr>
          <w:hyperlink w:anchor="_Toc243508829" w:history="1">
            <w:r w:rsidRPr="00005891">
              <w:rPr>
                <w:rStyle w:val="Hyperlink"/>
                <w:noProof/>
              </w:rPr>
              <w:t>6.4. Dashboard and Automation Process</w:t>
            </w:r>
            <w:r>
              <w:rPr>
                <w:noProof/>
                <w:webHidden/>
              </w:rPr>
              <w:tab/>
            </w:r>
            <w:r>
              <w:rPr>
                <w:noProof/>
                <w:webHidden/>
              </w:rPr>
              <w:fldChar w:fldCharType="begin"/>
            </w:r>
            <w:r>
              <w:rPr>
                <w:noProof/>
                <w:webHidden/>
              </w:rPr>
              <w:instrText xml:space="preserve"> PAGEREF _Toc243508829 \h </w:instrText>
            </w:r>
            <w:r>
              <w:rPr>
                <w:noProof/>
                <w:webHidden/>
              </w:rPr>
            </w:r>
            <w:r>
              <w:rPr>
                <w:noProof/>
                <w:webHidden/>
              </w:rPr>
              <w:fldChar w:fldCharType="separate"/>
            </w:r>
            <w:r>
              <w:rPr>
                <w:noProof/>
                <w:webHidden/>
              </w:rPr>
              <w:t>27</w:t>
            </w:r>
            <w:r>
              <w:rPr>
                <w:noProof/>
                <w:webHidden/>
              </w:rPr>
              <w:fldChar w:fldCharType="end"/>
            </w:r>
          </w:hyperlink>
        </w:p>
        <w:p w14:paraId="1CB1D324" w14:textId="5D796E64" w:rsidR="00AA0DFF" w:rsidRDefault="00AA0DFF">
          <w:pPr>
            <w:pStyle w:val="TOC2"/>
            <w:tabs>
              <w:tab w:val="right" w:leader="dot" w:pos="9350"/>
            </w:tabs>
            <w:rPr>
              <w:noProof/>
            </w:rPr>
          </w:pPr>
          <w:hyperlink w:anchor="_Toc243508830" w:history="1">
            <w:r w:rsidRPr="00005891">
              <w:rPr>
                <w:rStyle w:val="Hyperlink"/>
                <w:noProof/>
              </w:rPr>
              <w:t>6.5. Verification and Limitations</w:t>
            </w:r>
            <w:r>
              <w:rPr>
                <w:noProof/>
                <w:webHidden/>
              </w:rPr>
              <w:tab/>
            </w:r>
            <w:r>
              <w:rPr>
                <w:noProof/>
                <w:webHidden/>
              </w:rPr>
              <w:fldChar w:fldCharType="begin"/>
            </w:r>
            <w:r>
              <w:rPr>
                <w:noProof/>
                <w:webHidden/>
              </w:rPr>
              <w:instrText xml:space="preserve"> PAGEREF _Toc243508830 \h </w:instrText>
            </w:r>
            <w:r>
              <w:rPr>
                <w:noProof/>
                <w:webHidden/>
              </w:rPr>
            </w:r>
            <w:r>
              <w:rPr>
                <w:noProof/>
                <w:webHidden/>
              </w:rPr>
              <w:fldChar w:fldCharType="separate"/>
            </w:r>
            <w:r>
              <w:rPr>
                <w:noProof/>
                <w:webHidden/>
              </w:rPr>
              <w:t>31</w:t>
            </w:r>
            <w:r>
              <w:rPr>
                <w:noProof/>
                <w:webHidden/>
              </w:rPr>
              <w:fldChar w:fldCharType="end"/>
            </w:r>
          </w:hyperlink>
        </w:p>
        <w:p w14:paraId="6CFDDB20" w14:textId="364FD374" w:rsidR="00AA0DFF" w:rsidRDefault="00AA0DFF">
          <w:pPr>
            <w:pStyle w:val="TOC1"/>
            <w:tabs>
              <w:tab w:val="left" w:pos="720"/>
              <w:tab w:val="right" w:leader="dot" w:pos="9350"/>
            </w:tabs>
            <w:rPr>
              <w:noProof/>
            </w:rPr>
          </w:pPr>
          <w:hyperlink w:anchor="_Toc243508831" w:history="1">
            <w:r w:rsidRPr="00005891">
              <w:rPr>
                <w:rStyle w:val="Hyperlink"/>
                <w:noProof/>
              </w:rPr>
              <w:t>7.</w:t>
            </w:r>
            <w:r>
              <w:rPr>
                <w:noProof/>
              </w:rPr>
              <w:tab/>
            </w:r>
            <w:r w:rsidRPr="00005891">
              <w:rPr>
                <w:rStyle w:val="Hyperlink"/>
                <w:noProof/>
              </w:rPr>
              <w:t>Implementation Roadmap</w:t>
            </w:r>
            <w:r>
              <w:rPr>
                <w:noProof/>
                <w:webHidden/>
              </w:rPr>
              <w:tab/>
            </w:r>
            <w:r>
              <w:rPr>
                <w:noProof/>
                <w:webHidden/>
              </w:rPr>
              <w:fldChar w:fldCharType="begin"/>
            </w:r>
            <w:r>
              <w:rPr>
                <w:noProof/>
                <w:webHidden/>
              </w:rPr>
              <w:instrText xml:space="preserve"> PAGEREF _Toc243508831 \h </w:instrText>
            </w:r>
            <w:r>
              <w:rPr>
                <w:noProof/>
                <w:webHidden/>
              </w:rPr>
            </w:r>
            <w:r>
              <w:rPr>
                <w:noProof/>
                <w:webHidden/>
              </w:rPr>
              <w:fldChar w:fldCharType="separate"/>
            </w:r>
            <w:r>
              <w:rPr>
                <w:noProof/>
                <w:webHidden/>
              </w:rPr>
              <w:t>31</w:t>
            </w:r>
            <w:r>
              <w:rPr>
                <w:noProof/>
                <w:webHidden/>
              </w:rPr>
              <w:fldChar w:fldCharType="end"/>
            </w:r>
          </w:hyperlink>
        </w:p>
        <w:p w14:paraId="61CC4CAA" w14:textId="6FEE052D" w:rsidR="00AA0DFF" w:rsidRDefault="00AA0DFF">
          <w:pPr>
            <w:pStyle w:val="TOC1"/>
            <w:tabs>
              <w:tab w:val="right" w:leader="dot" w:pos="9350"/>
            </w:tabs>
            <w:rPr>
              <w:noProof/>
            </w:rPr>
          </w:pPr>
          <w:hyperlink w:anchor="_Toc243508832" w:history="1">
            <w:r w:rsidRPr="00005891">
              <w:rPr>
                <w:rStyle w:val="Hyperlink"/>
                <w:noProof/>
              </w:rPr>
              <w:t>REFERENCES</w:t>
            </w:r>
            <w:r>
              <w:rPr>
                <w:noProof/>
                <w:webHidden/>
              </w:rPr>
              <w:tab/>
            </w:r>
            <w:r>
              <w:rPr>
                <w:noProof/>
                <w:webHidden/>
              </w:rPr>
              <w:fldChar w:fldCharType="begin"/>
            </w:r>
            <w:r>
              <w:rPr>
                <w:noProof/>
                <w:webHidden/>
              </w:rPr>
              <w:instrText xml:space="preserve"> PAGEREF _Toc243508832 \h </w:instrText>
            </w:r>
            <w:r>
              <w:rPr>
                <w:noProof/>
                <w:webHidden/>
              </w:rPr>
            </w:r>
            <w:r>
              <w:rPr>
                <w:noProof/>
                <w:webHidden/>
              </w:rPr>
              <w:fldChar w:fldCharType="separate"/>
            </w:r>
            <w:r>
              <w:rPr>
                <w:noProof/>
                <w:webHidden/>
              </w:rPr>
              <w:t>33</w:t>
            </w:r>
            <w:r>
              <w:rPr>
                <w:noProof/>
                <w:webHidden/>
              </w:rPr>
              <w:fldChar w:fldCharType="end"/>
            </w:r>
          </w:hyperlink>
        </w:p>
        <w:p w14:paraId="15813416" w14:textId="75A60147" w:rsidR="00AE0802" w:rsidRDefault="00AA0DFF">
          <w:pPr>
            <w:widowControl w:val="0"/>
            <w:tabs>
              <w:tab w:val="right" w:leader="dot" w:pos="12000"/>
            </w:tabs>
            <w:spacing w:before="60"/>
            <w:rPr>
              <w:rFonts w:ascii="Times New Roman" w:eastAsia="Times New Roman" w:hAnsi="Times New Roman" w:cs="Times New Roman"/>
              <w:b/>
              <w:bCs/>
              <w:color w:val="000000"/>
              <w:sz w:val="24"/>
              <w:szCs w:val="24"/>
            </w:rPr>
          </w:pPr>
          <w:r>
            <w:fldChar w:fldCharType="end"/>
          </w:r>
        </w:p>
      </w:sdtContent>
    </w:sdt>
    <w:p w14:paraId="18B7E292" w14:textId="77777777" w:rsidR="00AE0802" w:rsidRDefault="00AA0DFF">
      <w:pPr>
        <w:pStyle w:val="Heading1"/>
        <w:ind w:left="0"/>
      </w:pPr>
      <w:r>
        <w:br w:type="page"/>
      </w:r>
    </w:p>
    <w:p w14:paraId="617BC5D1" w14:textId="77777777" w:rsidR="00AE0802" w:rsidRDefault="00AA0DFF">
      <w:pPr>
        <w:pStyle w:val="Heading1"/>
        <w:numPr>
          <w:ilvl w:val="0"/>
          <w:numId w:val="16"/>
        </w:numPr>
        <w:spacing w:line="276" w:lineRule="auto"/>
        <w:rPr>
          <w:color w:val="000000"/>
        </w:rPr>
      </w:pPr>
      <w:bookmarkStart w:id="1" w:name="_Toc243508796"/>
      <w:r>
        <w:rPr>
          <w:color w:val="000000"/>
        </w:rPr>
        <w:lastRenderedPageBreak/>
        <w:t>Strategic Problem Statement</w:t>
      </w:r>
      <w:bookmarkEnd w:id="1"/>
    </w:p>
    <w:p w14:paraId="6460C767" w14:textId="77777777" w:rsidR="00AE0802" w:rsidRDefault="00AA0DFF">
      <w:pPr>
        <w:pStyle w:val="Heading2"/>
        <w:numPr>
          <w:ilvl w:val="1"/>
          <w:numId w:val="16"/>
        </w:numPr>
        <w:spacing w:line="276" w:lineRule="auto"/>
        <w:rPr>
          <w:color w:val="000000"/>
        </w:rPr>
      </w:pPr>
      <w:bookmarkStart w:id="2" w:name="_Toc243508797"/>
      <w:r>
        <w:rPr>
          <w:color w:val="000000"/>
        </w:rPr>
        <w:t>Business Context</w:t>
      </w:r>
      <w:bookmarkEnd w:id="2"/>
    </w:p>
    <w:p w14:paraId="6FCEAA82"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Scenario: </w:t>
      </w:r>
      <w:r>
        <w:rPr>
          <w:rFonts w:ascii="Times New Roman" w:eastAsia="Times New Roman" w:hAnsi="Times New Roman" w:cs="Times New Roman"/>
          <w:sz w:val="24"/>
          <w:szCs w:val="24"/>
        </w:rPr>
        <w:t>City Hotel Lisbon sells perishable room inventory ahead of arrival, largely through travel agents and operators. Until the guest arrives, revenue is only expected, not secured.</w:t>
      </w:r>
    </w:p>
    <w:p w14:paraId="6670333D"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Strategic issue: </w:t>
      </w:r>
      <w:r>
        <w:rPr>
          <w:rFonts w:ascii="Times New Roman" w:eastAsia="Times New Roman" w:hAnsi="Times New Roman" w:cs="Times New Roman"/>
          <w:sz w:val="24"/>
          <w:szCs w:val="24"/>
        </w:rPr>
        <w:t>Revenue-management research identifies booking cancellations as a core source of demand uncertainty: they limit the accuracy of forecasts, and the usual responses, rigid cancellation policies and overbooking, can themselves damage revenue and reputation (Antonio et al., 2017). For City Hotel Lisbon, this means expected revenue and room plans cannot be fully relied on, and blanket policies are an imperfect fix. Cancellation is therefore a strategic revenue-risk problem, not just an operational event. Its sca</w:t>
      </w:r>
      <w:r>
        <w:rPr>
          <w:rFonts w:ascii="Times New Roman" w:eastAsia="Times New Roman" w:hAnsi="Times New Roman" w:cs="Times New Roman"/>
          <w:sz w:val="24"/>
          <w:szCs w:val="24"/>
        </w:rPr>
        <w:t>le is quantified in Section 1.2.</w:t>
      </w:r>
    </w:p>
    <w:p w14:paraId="796A884B" w14:textId="77777777" w:rsidR="00AE0802" w:rsidRDefault="00AA0DFF">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Cross-domain impact: </w:t>
      </w:r>
      <w:r>
        <w:rPr>
          <w:rFonts w:ascii="Times New Roman" w:eastAsia="Times New Roman" w:hAnsi="Times New Roman" w:cs="Times New Roman"/>
          <w:sz w:val="24"/>
          <w:szCs w:val="24"/>
        </w:rPr>
        <w:t>One cancellation touches several domains at once, yet each is managed separately today, so no single view supports a joint decision.</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860"/>
        <w:gridCol w:w="3500"/>
      </w:tblGrid>
      <w:tr w:rsidR="00AE0802" w14:paraId="3BFFBBDE" w14:textId="77777777">
        <w:trPr>
          <w:tblHeader/>
        </w:trPr>
        <w:tc>
          <w:tcPr>
            <w:tcW w:w="2000" w:type="dxa"/>
            <w:tcMar>
              <w:top w:w="60" w:type="dxa"/>
              <w:left w:w="100" w:type="dxa"/>
              <w:bottom w:w="60" w:type="dxa"/>
              <w:right w:w="100" w:type="dxa"/>
            </w:tcMar>
          </w:tcPr>
          <w:p w14:paraId="06FB9CFC"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Domain</w:t>
            </w:r>
          </w:p>
        </w:tc>
        <w:tc>
          <w:tcPr>
            <w:tcW w:w="3860" w:type="dxa"/>
            <w:tcMar>
              <w:top w:w="60" w:type="dxa"/>
              <w:left w:w="100" w:type="dxa"/>
              <w:bottom w:w="60" w:type="dxa"/>
              <w:right w:w="100" w:type="dxa"/>
            </w:tcMar>
          </w:tcPr>
          <w:p w14:paraId="7DC22D36"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state</w:t>
            </w:r>
          </w:p>
        </w:tc>
        <w:tc>
          <w:tcPr>
            <w:tcW w:w="3500" w:type="dxa"/>
            <w:tcMar>
              <w:top w:w="60" w:type="dxa"/>
              <w:left w:w="100" w:type="dxa"/>
              <w:bottom w:w="60" w:type="dxa"/>
              <w:right w:w="100" w:type="dxa"/>
            </w:tcMar>
          </w:tcPr>
          <w:p w14:paraId="1D4D5D44"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Gap the project addresses</w:t>
            </w:r>
          </w:p>
        </w:tc>
      </w:tr>
      <w:tr w:rsidR="00AE0802" w14:paraId="1AA31794" w14:textId="77777777">
        <w:trPr>
          <w:cantSplit/>
        </w:trPr>
        <w:tc>
          <w:tcPr>
            <w:tcW w:w="2000" w:type="dxa"/>
            <w:tcMar>
              <w:top w:w="60" w:type="dxa"/>
              <w:left w:w="100" w:type="dxa"/>
              <w:bottom w:w="60" w:type="dxa"/>
              <w:right w:w="100" w:type="dxa"/>
            </w:tcMar>
          </w:tcPr>
          <w:p w14:paraId="5CD6F609"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Distribution / Marketing</w:t>
            </w:r>
          </w:p>
        </w:tc>
        <w:tc>
          <w:tcPr>
            <w:tcW w:w="3860" w:type="dxa"/>
            <w:tcMar>
              <w:top w:w="60" w:type="dxa"/>
              <w:left w:w="100" w:type="dxa"/>
              <w:bottom w:w="60" w:type="dxa"/>
              <w:right w:w="100" w:type="dxa"/>
            </w:tcMar>
          </w:tcPr>
          <w:p w14:paraId="3DA98E9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risk differs sharply by channel and segment, but is not used in booking management</w:t>
            </w:r>
          </w:p>
        </w:tc>
        <w:tc>
          <w:tcPr>
            <w:tcW w:w="3500" w:type="dxa"/>
            <w:tcMar>
              <w:top w:w="60" w:type="dxa"/>
              <w:left w:w="100" w:type="dxa"/>
              <w:bottom w:w="60" w:type="dxa"/>
              <w:right w:w="100" w:type="dxa"/>
            </w:tcMar>
          </w:tcPr>
          <w:p w14:paraId="2CCEF53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Segment and agent risk guides follow-up priority and group-block contracts</w:t>
            </w:r>
          </w:p>
        </w:tc>
      </w:tr>
      <w:tr w:rsidR="00AE0802" w14:paraId="52164E99" w14:textId="77777777">
        <w:trPr>
          <w:cantSplit/>
        </w:trPr>
        <w:tc>
          <w:tcPr>
            <w:tcW w:w="2000" w:type="dxa"/>
            <w:tcMar>
              <w:top w:w="60" w:type="dxa"/>
              <w:left w:w="100" w:type="dxa"/>
              <w:bottom w:w="60" w:type="dxa"/>
              <w:right w:w="100" w:type="dxa"/>
            </w:tcMar>
          </w:tcPr>
          <w:p w14:paraId="7DCC4A40"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Experience</w:t>
            </w:r>
          </w:p>
        </w:tc>
        <w:tc>
          <w:tcPr>
            <w:tcW w:w="3860" w:type="dxa"/>
            <w:tcMar>
              <w:top w:w="60" w:type="dxa"/>
              <w:left w:w="100" w:type="dxa"/>
              <w:bottom w:w="60" w:type="dxa"/>
              <w:right w:w="100" w:type="dxa"/>
            </w:tcMar>
          </w:tcPr>
          <w:p w14:paraId="2149700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At-risk guests are not systematically contacted</w:t>
            </w:r>
          </w:p>
        </w:tc>
        <w:tc>
          <w:tcPr>
            <w:tcW w:w="3500" w:type="dxa"/>
            <w:tcMar>
              <w:top w:w="60" w:type="dxa"/>
              <w:left w:w="100" w:type="dxa"/>
              <w:bottom w:w="60" w:type="dxa"/>
              <w:right w:w="100" w:type="dxa"/>
            </w:tcMar>
          </w:tcPr>
          <w:p w14:paraId="195AF92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Proactive, targeted contact for high-risk bookings only</w:t>
            </w:r>
          </w:p>
        </w:tc>
      </w:tr>
      <w:tr w:rsidR="00AE0802" w14:paraId="5C21D404" w14:textId="77777777">
        <w:trPr>
          <w:cantSplit/>
        </w:trPr>
        <w:tc>
          <w:tcPr>
            <w:tcW w:w="2000" w:type="dxa"/>
            <w:tcMar>
              <w:top w:w="60" w:type="dxa"/>
              <w:left w:w="100" w:type="dxa"/>
              <w:bottom w:w="60" w:type="dxa"/>
              <w:right w:w="100" w:type="dxa"/>
            </w:tcMar>
          </w:tcPr>
          <w:p w14:paraId="3CD22B35"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Finance</w:t>
            </w:r>
          </w:p>
        </w:tc>
        <w:tc>
          <w:tcPr>
            <w:tcW w:w="3860" w:type="dxa"/>
            <w:tcMar>
              <w:top w:w="60" w:type="dxa"/>
              <w:left w:w="100" w:type="dxa"/>
              <w:bottom w:w="60" w:type="dxa"/>
              <w:right w:w="100" w:type="dxa"/>
            </w:tcMar>
          </w:tcPr>
          <w:p w14:paraId="65D0721C"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Commission, handling cost and revenue at risk are not linked</w:t>
            </w:r>
          </w:p>
        </w:tc>
        <w:tc>
          <w:tcPr>
            <w:tcW w:w="3500" w:type="dxa"/>
            <w:tcMar>
              <w:top w:w="60" w:type="dxa"/>
              <w:left w:w="100" w:type="dxa"/>
              <w:bottom w:w="60" w:type="dxa"/>
              <w:right w:w="100" w:type="dxa"/>
            </w:tcMar>
          </w:tcPr>
          <w:p w14:paraId="08B67E8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 value of actions accounts for cost</w:t>
            </w:r>
          </w:p>
        </w:tc>
      </w:tr>
      <w:tr w:rsidR="00AE0802" w14:paraId="23853531" w14:textId="77777777">
        <w:trPr>
          <w:cantSplit/>
        </w:trPr>
        <w:tc>
          <w:tcPr>
            <w:tcW w:w="2000" w:type="dxa"/>
            <w:tcMar>
              <w:top w:w="60" w:type="dxa"/>
              <w:left w:w="100" w:type="dxa"/>
              <w:bottom w:w="60" w:type="dxa"/>
              <w:right w:w="100" w:type="dxa"/>
            </w:tcMar>
          </w:tcPr>
          <w:p w14:paraId="18CF93C5"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Operations</w:t>
            </w:r>
          </w:p>
        </w:tc>
        <w:tc>
          <w:tcPr>
            <w:tcW w:w="3860" w:type="dxa"/>
            <w:tcMar>
              <w:top w:w="60" w:type="dxa"/>
              <w:left w:w="100" w:type="dxa"/>
              <w:bottom w:w="60" w:type="dxa"/>
              <w:right w:w="100" w:type="dxa"/>
            </w:tcMar>
          </w:tcPr>
          <w:p w14:paraId="6E6498C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Freed rooms are not systematically resold</w:t>
            </w:r>
          </w:p>
        </w:tc>
        <w:tc>
          <w:tcPr>
            <w:tcW w:w="3500" w:type="dxa"/>
            <w:tcMar>
              <w:top w:w="60" w:type="dxa"/>
              <w:left w:w="100" w:type="dxa"/>
              <w:bottom w:w="60" w:type="dxa"/>
              <w:right w:w="100" w:type="dxa"/>
            </w:tcMar>
          </w:tcPr>
          <w:p w14:paraId="2445C43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Resale and capacity decisions are guided by cancellation risk</w:t>
            </w:r>
          </w:p>
        </w:tc>
      </w:tr>
    </w:tbl>
    <w:p w14:paraId="4856700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Transformation opportunity. </w:t>
      </w:r>
      <w:r>
        <w:rPr>
          <w:rFonts w:ascii="Times New Roman" w:eastAsia="Times New Roman" w:hAnsi="Times New Roman" w:cs="Times New Roman"/>
          <w:sz w:val="24"/>
          <w:szCs w:val="24"/>
        </w:rPr>
        <w:t>Integrating booking, customer, cost and inventory data into one decision-support system can shift the hotel from reactive handling to risk-based, proactive booking management, optimizing revenue and room capacity.</w:t>
      </w:r>
    </w:p>
    <w:p w14:paraId="371433C7" w14:textId="77777777" w:rsidR="00AE0802" w:rsidRDefault="00AE0802">
      <w:pPr>
        <w:spacing w:line="276" w:lineRule="auto"/>
        <w:rPr>
          <w:rFonts w:ascii="Times New Roman" w:eastAsia="Times New Roman" w:hAnsi="Times New Roman" w:cs="Times New Roman"/>
          <w:sz w:val="24"/>
          <w:szCs w:val="24"/>
        </w:rPr>
      </w:pPr>
    </w:p>
    <w:p w14:paraId="1D132978" w14:textId="77777777" w:rsidR="00AE0802" w:rsidRDefault="00AA0DFF">
      <w:pPr>
        <w:pStyle w:val="Heading2"/>
        <w:numPr>
          <w:ilvl w:val="1"/>
          <w:numId w:val="16"/>
        </w:numPr>
        <w:spacing w:line="276" w:lineRule="auto"/>
        <w:ind w:left="845"/>
        <w:rPr>
          <w:color w:val="000000"/>
        </w:rPr>
      </w:pPr>
      <w:bookmarkStart w:id="3" w:name="_Toc243508798"/>
      <w:r>
        <w:rPr>
          <w:color w:val="000000"/>
        </w:rPr>
        <w:t>Business Pain Points</w:t>
      </w:r>
      <w:bookmarkEnd w:id="3"/>
    </w:p>
    <w:p w14:paraId="032AA1B6" w14:textId="77777777" w:rsidR="00AE0802" w:rsidRDefault="00AA0DFF">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Baseline: City Hotel Lisbon, 79,330 bookings, July 2015 - August 2017 (Antonio, Almeida &amp; Nunes, 2019).</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3300"/>
        <w:gridCol w:w="3760"/>
      </w:tblGrid>
      <w:tr w:rsidR="00AE0802" w14:paraId="4CB604EC" w14:textId="77777777">
        <w:tc>
          <w:tcPr>
            <w:tcW w:w="2300" w:type="dxa"/>
            <w:tcMar>
              <w:top w:w="60" w:type="dxa"/>
              <w:left w:w="100" w:type="dxa"/>
              <w:bottom w:w="60" w:type="dxa"/>
              <w:right w:w="100" w:type="dxa"/>
            </w:tcMar>
          </w:tcPr>
          <w:p w14:paraId="158A70AD"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Pain point</w:t>
            </w:r>
          </w:p>
        </w:tc>
        <w:tc>
          <w:tcPr>
            <w:tcW w:w="3300" w:type="dxa"/>
            <w:tcMar>
              <w:top w:w="60" w:type="dxa"/>
              <w:left w:w="100" w:type="dxa"/>
              <w:bottom w:w="60" w:type="dxa"/>
              <w:right w:w="100" w:type="dxa"/>
            </w:tcMar>
          </w:tcPr>
          <w:p w14:paraId="7B11611B"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Supporting data</w:t>
            </w:r>
          </w:p>
        </w:tc>
        <w:tc>
          <w:tcPr>
            <w:tcW w:w="3760" w:type="dxa"/>
            <w:tcMar>
              <w:top w:w="60" w:type="dxa"/>
              <w:left w:w="100" w:type="dxa"/>
              <w:bottom w:w="60" w:type="dxa"/>
              <w:right w:w="100" w:type="dxa"/>
            </w:tcMar>
          </w:tcPr>
          <w:p w14:paraId="64C74BDB"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Why it matters</w:t>
            </w:r>
          </w:p>
        </w:tc>
      </w:tr>
      <w:tr w:rsidR="00AE0802" w14:paraId="2C546678" w14:textId="77777777">
        <w:trPr>
          <w:cantSplit/>
        </w:trPr>
        <w:tc>
          <w:tcPr>
            <w:tcW w:w="2300" w:type="dxa"/>
            <w:tcMar>
              <w:top w:w="60" w:type="dxa"/>
              <w:left w:w="100" w:type="dxa"/>
              <w:bottom w:w="60" w:type="dxa"/>
              <w:right w:w="100" w:type="dxa"/>
            </w:tcMar>
          </w:tcPr>
          <w:p w14:paraId="7DE7AEF1"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Limited visibility into cancellation risk</w:t>
            </w:r>
          </w:p>
        </w:tc>
        <w:tc>
          <w:tcPr>
            <w:tcW w:w="3300" w:type="dxa"/>
            <w:tcMar>
              <w:top w:w="60" w:type="dxa"/>
              <w:left w:w="100" w:type="dxa"/>
              <w:bottom w:w="60" w:type="dxa"/>
              <w:right w:w="100" w:type="dxa"/>
            </w:tcMar>
          </w:tcPr>
          <w:p w14:paraId="3C2F5241"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41.7% of bookings (33,102) were cancelled or no-show. Most cancellations come weeks ahead (median 58 days before arrival); 12.0% come within 7 days (14.5% if no-shows count as 0-day notice)</w:t>
            </w:r>
          </w:p>
        </w:tc>
        <w:tc>
          <w:tcPr>
            <w:tcW w:w="3760" w:type="dxa"/>
            <w:tcMar>
              <w:top w:w="60" w:type="dxa"/>
              <w:left w:w="100" w:type="dxa"/>
              <w:bottom w:w="60" w:type="dxa"/>
              <w:right w:w="100" w:type="dxa"/>
            </w:tcMar>
          </w:tcPr>
          <w:p w14:paraId="7E736771"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cancellations can still be acted on weeks before arrival, but only if risk is known early. Late cancellations leave the least time to resell the room, so they are handled through a capacity buffer rather than guest contact</w:t>
            </w:r>
          </w:p>
        </w:tc>
      </w:tr>
      <w:tr w:rsidR="00AE0802" w14:paraId="0123E652" w14:textId="77777777">
        <w:trPr>
          <w:cantSplit/>
        </w:trPr>
        <w:tc>
          <w:tcPr>
            <w:tcW w:w="2300" w:type="dxa"/>
            <w:tcMar>
              <w:top w:w="60" w:type="dxa"/>
              <w:left w:w="100" w:type="dxa"/>
              <w:bottom w:w="60" w:type="dxa"/>
              <w:right w:w="100" w:type="dxa"/>
            </w:tcMar>
          </w:tcPr>
          <w:p w14:paraId="3CEBCC5B"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Inefficient allocation of follow-up resources</w:t>
            </w:r>
          </w:p>
        </w:tc>
        <w:tc>
          <w:tcPr>
            <w:tcW w:w="3300" w:type="dxa"/>
            <w:tcMar>
              <w:top w:w="60" w:type="dxa"/>
              <w:left w:w="100" w:type="dxa"/>
              <w:bottom w:w="60" w:type="dxa"/>
              <w:right w:w="100" w:type="dxa"/>
            </w:tcMar>
          </w:tcPr>
          <w:p w14:paraId="3D0B92D4"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Travel agents and operators handle 87% of bookings. Cancellation rates differ by segment: Direct 17.3%, Online TA 37.4%, Groups 68.9%. Group and Non Refund blocks need contract-level action; individual guests need booking-level follow-up. At-risk guests are not systematically contacted (assumed current practice)</w:t>
            </w:r>
          </w:p>
        </w:tc>
        <w:tc>
          <w:tcPr>
            <w:tcW w:w="3760" w:type="dxa"/>
            <w:tcMar>
              <w:top w:w="60" w:type="dxa"/>
              <w:left w:w="100" w:type="dxa"/>
              <w:bottom w:w="60" w:type="dxa"/>
              <w:right w:w="100" w:type="dxa"/>
            </w:tcMar>
          </w:tcPr>
          <w:p w14:paraId="000CABB5"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 varies widely across segments, so uniform follow-up wastes effort on safe bookings and misses risky ones. Hospitality churn research supports targeting only high-risk guests rather than contacting everyone (van Leeuwen et al., 2025)</w:t>
            </w:r>
          </w:p>
        </w:tc>
      </w:tr>
      <w:tr w:rsidR="00AE0802" w14:paraId="6E8A30B6" w14:textId="77777777">
        <w:trPr>
          <w:cantSplit/>
        </w:trPr>
        <w:tc>
          <w:tcPr>
            <w:tcW w:w="2300" w:type="dxa"/>
            <w:tcMar>
              <w:top w:w="60" w:type="dxa"/>
              <w:left w:w="100" w:type="dxa"/>
              <w:bottom w:w="60" w:type="dxa"/>
              <w:right w:w="100" w:type="dxa"/>
            </w:tcMar>
          </w:tcPr>
          <w:p w14:paraId="594787AB"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Limited ability to optimize revenue and room capacity</w:t>
            </w:r>
          </w:p>
        </w:tc>
        <w:tc>
          <w:tcPr>
            <w:tcW w:w="3300" w:type="dxa"/>
            <w:tcMar>
              <w:top w:w="60" w:type="dxa"/>
              <w:left w:w="100" w:type="dxa"/>
              <w:bottom w:w="60" w:type="dxa"/>
              <w:right w:w="100" w:type="dxa"/>
            </w:tcMar>
          </w:tcPr>
          <w:p w14:paraId="282C953D"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€10.9M of €25.3M gross booked room revenue (about 43%) is tied to cancelled bookings. Resale of freed rooms is not guided by risk, and commission and handling cost are not linked to risk (assumed current practice)</w:t>
            </w:r>
          </w:p>
        </w:tc>
        <w:tc>
          <w:tcPr>
            <w:tcW w:w="3760" w:type="dxa"/>
            <w:tcMar>
              <w:top w:w="60" w:type="dxa"/>
              <w:left w:w="100" w:type="dxa"/>
              <w:bottom w:w="60" w:type="dxa"/>
              <w:right w:w="100" w:type="dxa"/>
            </w:tcMar>
          </w:tcPr>
          <w:p w14:paraId="51661376"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hotel cannot tell which bookings to act on, or how to adjust follow-up, pricing, capacity allocation and resale so that revenue and occupancy are optimized net of intervention cost.</w:t>
            </w:r>
          </w:p>
          <w:p w14:paraId="54056896"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Revenue-management studies show that cancellation-aware allocation and pricing decisions can raise profit in simulation (Dong &amp; Ling, 2015; Cha, 2026; Pimentel et al., 2019)</w:t>
            </w:r>
          </w:p>
        </w:tc>
      </w:tr>
    </w:tbl>
    <w:p w14:paraId="467B9760" w14:textId="77777777" w:rsidR="00AE0802" w:rsidRDefault="00AA0DFF">
      <w:pPr>
        <w:spacing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Note: €10.9M is gross booking value exposed to cancellation, not realized loss. Some of it is resold or recovered through deposits.</w:t>
      </w:r>
    </w:p>
    <w:p w14:paraId="0E6B0F07" w14:textId="77777777" w:rsidR="00AE0802" w:rsidRDefault="00AE0802">
      <w:pPr>
        <w:spacing w:line="276" w:lineRule="auto"/>
        <w:rPr>
          <w:rFonts w:ascii="Times New Roman" w:eastAsia="Times New Roman" w:hAnsi="Times New Roman" w:cs="Times New Roman"/>
          <w:i/>
          <w:iCs/>
          <w:sz w:val="24"/>
          <w:szCs w:val="24"/>
        </w:rPr>
      </w:pPr>
    </w:p>
    <w:p w14:paraId="3C2C2828" w14:textId="77777777" w:rsidR="00AE0802" w:rsidRDefault="00AA0DFF">
      <w:pPr>
        <w:pStyle w:val="Heading2"/>
        <w:numPr>
          <w:ilvl w:val="1"/>
          <w:numId w:val="16"/>
        </w:numPr>
        <w:spacing w:after="200" w:line="276" w:lineRule="auto"/>
        <w:ind w:left="845"/>
        <w:rPr>
          <w:color w:val="000000"/>
        </w:rPr>
      </w:pPr>
      <w:bookmarkStart w:id="4" w:name="_Toc243508799"/>
      <w:r>
        <w:rPr>
          <w:color w:val="000000"/>
        </w:rPr>
        <w:t>Stakeholders</w:t>
      </w:r>
      <w:bookmarkEnd w:id="4"/>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1900"/>
        <w:gridCol w:w="4460"/>
      </w:tblGrid>
      <w:tr w:rsidR="00AE0802" w14:paraId="22F6FC47" w14:textId="77777777">
        <w:trPr>
          <w:trHeight w:val="365"/>
        </w:trPr>
        <w:tc>
          <w:tcPr>
            <w:tcW w:w="3000" w:type="dxa"/>
            <w:tcMar>
              <w:top w:w="60" w:type="dxa"/>
              <w:left w:w="100" w:type="dxa"/>
              <w:bottom w:w="60" w:type="dxa"/>
              <w:right w:w="100" w:type="dxa"/>
            </w:tcMar>
          </w:tcPr>
          <w:p w14:paraId="050D4B3F"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Group</w:t>
            </w:r>
          </w:p>
        </w:tc>
        <w:tc>
          <w:tcPr>
            <w:tcW w:w="1900" w:type="dxa"/>
            <w:tcMar>
              <w:top w:w="60" w:type="dxa"/>
              <w:left w:w="100" w:type="dxa"/>
              <w:bottom w:w="60" w:type="dxa"/>
              <w:right w:w="100" w:type="dxa"/>
            </w:tcMar>
          </w:tcPr>
          <w:p w14:paraId="6A0C52A7"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p>
        </w:tc>
        <w:tc>
          <w:tcPr>
            <w:tcW w:w="4460" w:type="dxa"/>
            <w:tcMar>
              <w:top w:w="60" w:type="dxa"/>
              <w:left w:w="100" w:type="dxa"/>
              <w:bottom w:w="60" w:type="dxa"/>
              <w:right w:w="100" w:type="dxa"/>
            </w:tcMar>
          </w:tcPr>
          <w:p w14:paraId="75CBB54B"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Interest</w:t>
            </w:r>
          </w:p>
        </w:tc>
      </w:tr>
      <w:tr w:rsidR="00AE0802" w14:paraId="22A04A08" w14:textId="77777777">
        <w:trPr>
          <w:cantSplit/>
        </w:trPr>
        <w:tc>
          <w:tcPr>
            <w:tcW w:w="3000" w:type="dxa"/>
            <w:tcMar>
              <w:top w:w="60" w:type="dxa"/>
              <w:left w:w="100" w:type="dxa"/>
              <w:bottom w:w="60" w:type="dxa"/>
              <w:right w:w="100" w:type="dxa"/>
            </w:tcMar>
          </w:tcPr>
          <w:p w14:paraId="7838F75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General Manager, Revenue Manager</w:t>
            </w:r>
          </w:p>
        </w:tc>
        <w:tc>
          <w:tcPr>
            <w:tcW w:w="1900" w:type="dxa"/>
            <w:tcMar>
              <w:top w:w="60" w:type="dxa"/>
              <w:left w:w="100" w:type="dxa"/>
              <w:bottom w:w="60" w:type="dxa"/>
              <w:right w:w="100" w:type="dxa"/>
            </w:tcMar>
          </w:tcPr>
          <w:p w14:paraId="3C75FD1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Decision-makers</w:t>
            </w:r>
          </w:p>
        </w:tc>
        <w:tc>
          <w:tcPr>
            <w:tcW w:w="4460" w:type="dxa"/>
            <w:tcMar>
              <w:top w:w="60" w:type="dxa"/>
              <w:left w:w="100" w:type="dxa"/>
              <w:bottom w:w="60" w:type="dxa"/>
              <w:right w:w="100" w:type="dxa"/>
            </w:tcMar>
          </w:tcPr>
          <w:p w14:paraId="157AC9E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 priorities, resources and booking-management strategy; optimize revenue and capacity</w:t>
            </w:r>
          </w:p>
        </w:tc>
      </w:tr>
      <w:tr w:rsidR="00AE0802" w14:paraId="1972AA46" w14:textId="77777777">
        <w:trPr>
          <w:cantSplit/>
        </w:trPr>
        <w:tc>
          <w:tcPr>
            <w:tcW w:w="3000" w:type="dxa"/>
            <w:tcMar>
              <w:top w:w="60" w:type="dxa"/>
              <w:left w:w="100" w:type="dxa"/>
              <w:bottom w:w="60" w:type="dxa"/>
              <w:right w:w="100" w:type="dxa"/>
            </w:tcMar>
          </w:tcPr>
          <w:p w14:paraId="7A44E7B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Reservation Team</w:t>
            </w:r>
          </w:p>
        </w:tc>
        <w:tc>
          <w:tcPr>
            <w:tcW w:w="1900" w:type="dxa"/>
            <w:tcMar>
              <w:top w:w="60" w:type="dxa"/>
              <w:left w:w="100" w:type="dxa"/>
              <w:bottom w:w="60" w:type="dxa"/>
              <w:right w:w="100" w:type="dxa"/>
            </w:tcMar>
          </w:tcPr>
          <w:p w14:paraId="4079B33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users</w:t>
            </w:r>
          </w:p>
        </w:tc>
        <w:tc>
          <w:tcPr>
            <w:tcW w:w="4460" w:type="dxa"/>
            <w:tcMar>
              <w:top w:w="60" w:type="dxa"/>
              <w:left w:w="100" w:type="dxa"/>
              <w:bottom w:w="60" w:type="dxa"/>
              <w:right w:w="100" w:type="dxa"/>
            </w:tcMar>
          </w:tcPr>
          <w:p w14:paraId="17DD221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risk information to follow up with guests and flag freed rooms to the Revenue Manager</w:t>
            </w:r>
          </w:p>
        </w:tc>
      </w:tr>
      <w:tr w:rsidR="00AE0802" w14:paraId="0E03354E" w14:textId="77777777">
        <w:trPr>
          <w:cantSplit/>
        </w:trPr>
        <w:tc>
          <w:tcPr>
            <w:tcW w:w="3000" w:type="dxa"/>
            <w:tcMar>
              <w:top w:w="60" w:type="dxa"/>
              <w:left w:w="100" w:type="dxa"/>
              <w:bottom w:w="60" w:type="dxa"/>
              <w:right w:w="100" w:type="dxa"/>
            </w:tcMar>
          </w:tcPr>
          <w:p w14:paraId="5EFAFCF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Customer Service / CX</w:t>
            </w:r>
          </w:p>
        </w:tc>
        <w:tc>
          <w:tcPr>
            <w:tcW w:w="1900" w:type="dxa"/>
            <w:tcMar>
              <w:top w:w="60" w:type="dxa"/>
              <w:left w:w="100" w:type="dxa"/>
              <w:bottom w:w="60" w:type="dxa"/>
              <w:right w:w="100" w:type="dxa"/>
            </w:tcMar>
          </w:tcPr>
          <w:p w14:paraId="5DC6AE9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users</w:t>
            </w:r>
          </w:p>
        </w:tc>
        <w:tc>
          <w:tcPr>
            <w:tcW w:w="4460" w:type="dxa"/>
            <w:tcMar>
              <w:top w:w="60" w:type="dxa"/>
              <w:left w:w="100" w:type="dxa"/>
              <w:bottom w:w="60" w:type="dxa"/>
              <w:right w:w="100" w:type="dxa"/>
            </w:tcMar>
          </w:tcPr>
          <w:p w14:paraId="2A25FA6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and send guest messages; own opt-outs and CX KPIs</w:t>
            </w:r>
          </w:p>
        </w:tc>
      </w:tr>
      <w:tr w:rsidR="00AE0802" w14:paraId="7BB03634" w14:textId="77777777">
        <w:trPr>
          <w:cantSplit/>
        </w:trPr>
        <w:tc>
          <w:tcPr>
            <w:tcW w:w="3000" w:type="dxa"/>
            <w:tcMar>
              <w:top w:w="60" w:type="dxa"/>
              <w:left w:w="100" w:type="dxa"/>
              <w:bottom w:w="60" w:type="dxa"/>
              <w:right w:w="100" w:type="dxa"/>
            </w:tcMar>
          </w:tcPr>
          <w:p w14:paraId="2C20B18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Finance</w:t>
            </w:r>
          </w:p>
        </w:tc>
        <w:tc>
          <w:tcPr>
            <w:tcW w:w="1900" w:type="dxa"/>
            <w:tcMar>
              <w:top w:w="60" w:type="dxa"/>
              <w:left w:w="100" w:type="dxa"/>
              <w:bottom w:w="60" w:type="dxa"/>
              <w:right w:w="100" w:type="dxa"/>
            </w:tcMar>
          </w:tcPr>
          <w:p w14:paraId="7D483B3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Decision support</w:t>
            </w:r>
          </w:p>
        </w:tc>
        <w:tc>
          <w:tcPr>
            <w:tcW w:w="4460" w:type="dxa"/>
            <w:tcMar>
              <w:top w:w="60" w:type="dxa"/>
              <w:left w:w="100" w:type="dxa"/>
              <w:bottom w:w="60" w:type="dxa"/>
              <w:right w:w="100" w:type="dxa"/>
            </w:tcMar>
          </w:tcPr>
          <w:p w14:paraId="5715D59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Own cost and contribution assumptions; judge net value and ROI of interventions</w:t>
            </w:r>
          </w:p>
        </w:tc>
      </w:tr>
      <w:tr w:rsidR="00AE0802" w14:paraId="7F10628B" w14:textId="77777777">
        <w:trPr>
          <w:cantSplit/>
        </w:trPr>
        <w:tc>
          <w:tcPr>
            <w:tcW w:w="3000" w:type="dxa"/>
            <w:tcMar>
              <w:top w:w="60" w:type="dxa"/>
              <w:left w:w="100" w:type="dxa"/>
              <w:bottom w:w="60" w:type="dxa"/>
              <w:right w:w="100" w:type="dxa"/>
            </w:tcMar>
          </w:tcPr>
          <w:p w14:paraId="321C711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Distribution / Sales</w:t>
            </w:r>
          </w:p>
        </w:tc>
        <w:tc>
          <w:tcPr>
            <w:tcW w:w="1900" w:type="dxa"/>
            <w:tcMar>
              <w:top w:w="60" w:type="dxa"/>
              <w:left w:w="100" w:type="dxa"/>
              <w:bottom w:w="60" w:type="dxa"/>
              <w:right w:w="100" w:type="dxa"/>
            </w:tcMar>
          </w:tcPr>
          <w:p w14:paraId="082C21B5"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users</w:t>
            </w:r>
          </w:p>
        </w:tc>
        <w:tc>
          <w:tcPr>
            <w:tcW w:w="4460" w:type="dxa"/>
            <w:tcMar>
              <w:top w:w="60" w:type="dxa"/>
              <w:left w:w="100" w:type="dxa"/>
              <w:bottom w:w="60" w:type="dxa"/>
              <w:right w:w="100" w:type="dxa"/>
            </w:tcMar>
          </w:tcPr>
          <w:p w14:paraId="2015CAC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 agents, tour operators and group-block contracts (release dates, deposits)</w:t>
            </w:r>
          </w:p>
        </w:tc>
      </w:tr>
      <w:tr w:rsidR="00AE0802" w14:paraId="7469FB9A" w14:textId="77777777">
        <w:trPr>
          <w:cantSplit/>
        </w:trPr>
        <w:tc>
          <w:tcPr>
            <w:tcW w:w="3000" w:type="dxa"/>
            <w:tcMar>
              <w:top w:w="60" w:type="dxa"/>
              <w:left w:w="100" w:type="dxa"/>
              <w:bottom w:w="60" w:type="dxa"/>
              <w:right w:w="100" w:type="dxa"/>
            </w:tcMar>
          </w:tcPr>
          <w:p w14:paraId="32A1682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 Analytics Team</w:t>
            </w:r>
          </w:p>
        </w:tc>
        <w:tc>
          <w:tcPr>
            <w:tcW w:w="1900" w:type="dxa"/>
            <w:tcMar>
              <w:top w:w="60" w:type="dxa"/>
              <w:left w:w="100" w:type="dxa"/>
              <w:bottom w:w="60" w:type="dxa"/>
              <w:right w:w="100" w:type="dxa"/>
            </w:tcMar>
          </w:tcPr>
          <w:p w14:paraId="752685F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owners</w:t>
            </w:r>
          </w:p>
        </w:tc>
        <w:tc>
          <w:tcPr>
            <w:tcW w:w="4460" w:type="dxa"/>
            <w:tcMar>
              <w:top w:w="60" w:type="dxa"/>
              <w:left w:w="100" w:type="dxa"/>
              <w:bottom w:w="60" w:type="dxa"/>
              <w:right w:w="100" w:type="dxa"/>
            </w:tcMar>
          </w:tcPr>
          <w:p w14:paraId="61EDA1E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Build the model, check its calibration and monitor drift</w:t>
            </w:r>
          </w:p>
        </w:tc>
      </w:tr>
      <w:tr w:rsidR="00AE0802" w14:paraId="3E523D4D" w14:textId="77777777">
        <w:trPr>
          <w:cantSplit/>
        </w:trPr>
        <w:tc>
          <w:tcPr>
            <w:tcW w:w="3000" w:type="dxa"/>
            <w:tcMar>
              <w:top w:w="60" w:type="dxa"/>
              <w:left w:w="100" w:type="dxa"/>
              <w:bottom w:w="60" w:type="dxa"/>
              <w:right w:w="100" w:type="dxa"/>
            </w:tcMar>
          </w:tcPr>
          <w:p w14:paraId="20E6427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Guests</w:t>
            </w:r>
          </w:p>
        </w:tc>
        <w:tc>
          <w:tcPr>
            <w:tcW w:w="1900" w:type="dxa"/>
            <w:tcMar>
              <w:top w:w="60" w:type="dxa"/>
              <w:left w:w="100" w:type="dxa"/>
              <w:bottom w:w="60" w:type="dxa"/>
              <w:right w:w="100" w:type="dxa"/>
            </w:tcMar>
          </w:tcPr>
          <w:p w14:paraId="3C90FBC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Affected party</w:t>
            </w:r>
          </w:p>
        </w:tc>
        <w:tc>
          <w:tcPr>
            <w:tcW w:w="4460" w:type="dxa"/>
            <w:tcMar>
              <w:top w:w="60" w:type="dxa"/>
              <w:left w:w="100" w:type="dxa"/>
              <w:bottom w:w="60" w:type="dxa"/>
              <w:right w:w="100" w:type="dxa"/>
            </w:tcMar>
          </w:tcPr>
          <w:p w14:paraId="21185A7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the interventions; not direct system users</w:t>
            </w:r>
          </w:p>
        </w:tc>
      </w:tr>
    </w:tbl>
    <w:p w14:paraId="740678CE" w14:textId="77777777" w:rsidR="00AE0802" w:rsidRDefault="00AE0802">
      <w:pPr>
        <w:spacing w:line="276" w:lineRule="auto"/>
        <w:rPr>
          <w:rFonts w:ascii="Times New Roman" w:eastAsia="Times New Roman" w:hAnsi="Times New Roman" w:cs="Times New Roman"/>
          <w:sz w:val="24"/>
          <w:szCs w:val="24"/>
        </w:rPr>
      </w:pPr>
    </w:p>
    <w:p w14:paraId="37555BC4" w14:textId="77777777" w:rsidR="00AE0802" w:rsidRDefault="00AA0DFF">
      <w:pPr>
        <w:pStyle w:val="Heading2"/>
        <w:numPr>
          <w:ilvl w:val="1"/>
          <w:numId w:val="16"/>
        </w:numPr>
        <w:spacing w:after="200" w:line="276" w:lineRule="auto"/>
        <w:ind w:left="845"/>
        <w:rPr>
          <w:color w:val="000000"/>
        </w:rPr>
      </w:pPr>
      <w:bookmarkStart w:id="5" w:name="_Toc243508800"/>
      <w:r>
        <w:rPr>
          <w:color w:val="000000"/>
        </w:rPr>
        <w:t>Decisions to Improve</w:t>
      </w:r>
      <w:bookmarkEnd w:id="5"/>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4560"/>
        <w:gridCol w:w="2600"/>
      </w:tblGrid>
      <w:tr w:rsidR="00AE0802" w14:paraId="1CD999C1" w14:textId="77777777">
        <w:tc>
          <w:tcPr>
            <w:tcW w:w="2200" w:type="dxa"/>
            <w:tcMar>
              <w:top w:w="60" w:type="dxa"/>
              <w:left w:w="100" w:type="dxa"/>
              <w:bottom w:w="60" w:type="dxa"/>
              <w:right w:w="100" w:type="dxa"/>
            </w:tcMar>
          </w:tcPr>
          <w:p w14:paraId="60AE3B74"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Decision</w:t>
            </w:r>
          </w:p>
        </w:tc>
        <w:tc>
          <w:tcPr>
            <w:tcW w:w="4560" w:type="dxa"/>
            <w:tcMar>
              <w:top w:w="60" w:type="dxa"/>
              <w:left w:w="100" w:type="dxa"/>
              <w:bottom w:w="60" w:type="dxa"/>
              <w:right w:w="100" w:type="dxa"/>
            </w:tcMar>
          </w:tcPr>
          <w:p w14:paraId="172BB566"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question</w:t>
            </w:r>
          </w:p>
        </w:tc>
        <w:tc>
          <w:tcPr>
            <w:tcW w:w="2600" w:type="dxa"/>
            <w:tcMar>
              <w:top w:w="60" w:type="dxa"/>
              <w:left w:w="100" w:type="dxa"/>
              <w:bottom w:w="60" w:type="dxa"/>
              <w:right w:w="100" w:type="dxa"/>
            </w:tcMar>
          </w:tcPr>
          <w:p w14:paraId="02DABEE2"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Supported by</w:t>
            </w:r>
          </w:p>
        </w:tc>
      </w:tr>
      <w:tr w:rsidR="00AE0802" w14:paraId="551EFCA9" w14:textId="77777777">
        <w:trPr>
          <w:cantSplit/>
        </w:trPr>
        <w:tc>
          <w:tcPr>
            <w:tcW w:w="2200" w:type="dxa"/>
            <w:tcMar>
              <w:top w:w="60" w:type="dxa"/>
              <w:left w:w="100" w:type="dxa"/>
              <w:bottom w:w="60" w:type="dxa"/>
              <w:right w:w="100" w:type="dxa"/>
            </w:tcMar>
          </w:tcPr>
          <w:p w14:paraId="62EC36B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Risk identification</w:t>
            </w:r>
          </w:p>
        </w:tc>
        <w:tc>
          <w:tcPr>
            <w:tcW w:w="4560" w:type="dxa"/>
            <w:tcMar>
              <w:top w:w="60" w:type="dxa"/>
              <w:left w:w="100" w:type="dxa"/>
              <w:bottom w:w="60" w:type="dxa"/>
              <w:right w:w="100" w:type="dxa"/>
            </w:tcMar>
          </w:tcPr>
          <w:p w14:paraId="1AFAE9E9"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bookings are more likely to be cancelled?</w:t>
            </w:r>
          </w:p>
        </w:tc>
        <w:tc>
          <w:tcPr>
            <w:tcW w:w="2600" w:type="dxa"/>
            <w:tcMar>
              <w:top w:w="60" w:type="dxa"/>
              <w:left w:w="100" w:type="dxa"/>
              <w:bottom w:w="60" w:type="dxa"/>
              <w:right w:w="100" w:type="dxa"/>
            </w:tcMar>
          </w:tcPr>
          <w:p w14:paraId="26EC5FA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w:t>
            </w:r>
          </w:p>
        </w:tc>
      </w:tr>
      <w:tr w:rsidR="00AE0802" w14:paraId="25A4700F" w14:textId="77777777">
        <w:trPr>
          <w:cantSplit/>
        </w:trPr>
        <w:tc>
          <w:tcPr>
            <w:tcW w:w="2200" w:type="dxa"/>
            <w:tcMar>
              <w:top w:w="60" w:type="dxa"/>
              <w:left w:w="100" w:type="dxa"/>
              <w:bottom w:w="60" w:type="dxa"/>
              <w:right w:w="100" w:type="dxa"/>
            </w:tcMar>
          </w:tcPr>
          <w:p w14:paraId="20CFBB8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prioritization</w:t>
            </w:r>
          </w:p>
        </w:tc>
        <w:tc>
          <w:tcPr>
            <w:tcW w:w="4560" w:type="dxa"/>
            <w:tcMar>
              <w:top w:w="60" w:type="dxa"/>
              <w:left w:w="100" w:type="dxa"/>
              <w:bottom w:w="60" w:type="dxa"/>
              <w:right w:w="100" w:type="dxa"/>
            </w:tcMar>
          </w:tcPr>
          <w:p w14:paraId="5C5B2075"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bookings should staff handle first when resources are limited?</w:t>
            </w:r>
          </w:p>
        </w:tc>
        <w:tc>
          <w:tcPr>
            <w:tcW w:w="2600" w:type="dxa"/>
            <w:tcMar>
              <w:top w:w="60" w:type="dxa"/>
              <w:left w:w="100" w:type="dxa"/>
              <w:bottom w:w="60" w:type="dxa"/>
              <w:right w:w="100" w:type="dxa"/>
            </w:tcMar>
          </w:tcPr>
          <w:p w14:paraId="2EF91B9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score + value proxy</w:t>
            </w:r>
          </w:p>
        </w:tc>
      </w:tr>
      <w:tr w:rsidR="00AE0802" w14:paraId="7609D3F1" w14:textId="77777777">
        <w:trPr>
          <w:cantSplit/>
        </w:trPr>
        <w:tc>
          <w:tcPr>
            <w:tcW w:w="2200" w:type="dxa"/>
            <w:tcMar>
              <w:top w:w="60" w:type="dxa"/>
              <w:left w:w="100" w:type="dxa"/>
              <w:bottom w:w="60" w:type="dxa"/>
              <w:right w:w="100" w:type="dxa"/>
            </w:tcMar>
          </w:tcPr>
          <w:p w14:paraId="306BC11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Intervention selection</w:t>
            </w:r>
          </w:p>
        </w:tc>
        <w:tc>
          <w:tcPr>
            <w:tcW w:w="4560" w:type="dxa"/>
            <w:tcMar>
              <w:top w:w="60" w:type="dxa"/>
              <w:left w:w="100" w:type="dxa"/>
              <w:bottom w:w="60" w:type="dxa"/>
              <w:right w:w="100" w:type="dxa"/>
            </w:tcMar>
          </w:tcPr>
          <w:p w14:paraId="30DC9BA7"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Should the hotel confirm, send a reminder or contact the guest directly?</w:t>
            </w:r>
          </w:p>
        </w:tc>
        <w:tc>
          <w:tcPr>
            <w:tcW w:w="2600" w:type="dxa"/>
            <w:tcMar>
              <w:top w:w="60" w:type="dxa"/>
              <w:left w:w="100" w:type="dxa"/>
              <w:bottom w:w="60" w:type="dxa"/>
              <w:right w:w="100" w:type="dxa"/>
            </w:tcMar>
          </w:tcPr>
          <w:p w14:paraId="1A4C23E5"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rules</w:t>
            </w:r>
          </w:p>
        </w:tc>
      </w:tr>
      <w:tr w:rsidR="00AE0802" w14:paraId="7BC89982" w14:textId="77777777">
        <w:trPr>
          <w:cantSplit/>
        </w:trPr>
        <w:tc>
          <w:tcPr>
            <w:tcW w:w="2200" w:type="dxa"/>
            <w:tcMar>
              <w:top w:w="60" w:type="dxa"/>
              <w:left w:w="100" w:type="dxa"/>
              <w:bottom w:w="60" w:type="dxa"/>
              <w:right w:w="100" w:type="dxa"/>
            </w:tcMar>
          </w:tcPr>
          <w:p w14:paraId="7214B6E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Revenue and capacity optimization</w:t>
            </w:r>
          </w:p>
        </w:tc>
        <w:tc>
          <w:tcPr>
            <w:tcW w:w="4560" w:type="dxa"/>
            <w:tcMar>
              <w:top w:w="60" w:type="dxa"/>
              <w:left w:w="100" w:type="dxa"/>
              <w:bottom w:w="60" w:type="dxa"/>
              <w:right w:w="100" w:type="dxa"/>
            </w:tcMar>
          </w:tcPr>
          <w:p w14:paraId="1FB929DD"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Which follow-up, capacity-allocation and resale actions improve revenue and occupancy at a justified cost, and would price adjustment add value?</w:t>
            </w:r>
          </w:p>
        </w:tc>
        <w:tc>
          <w:tcPr>
            <w:tcW w:w="2600" w:type="dxa"/>
            <w:tcMar>
              <w:top w:w="60" w:type="dxa"/>
              <w:left w:w="100" w:type="dxa"/>
              <w:bottom w:w="60" w:type="dxa"/>
              <w:right w:w="100" w:type="dxa"/>
            </w:tcMar>
          </w:tcPr>
          <w:p w14:paraId="1D87BF7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Rule-based analysis + ROI analysis</w:t>
            </w:r>
          </w:p>
        </w:tc>
      </w:tr>
    </w:tbl>
    <w:p w14:paraId="59B5FE4C"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Only the first decision is addressed directly by ML. The others need business rules, operational data and impact evaluation.</w:t>
      </w:r>
    </w:p>
    <w:p w14:paraId="35E97D01" w14:textId="77777777" w:rsidR="00AE0802" w:rsidRDefault="00AE0802">
      <w:pPr>
        <w:spacing w:line="276" w:lineRule="auto"/>
        <w:rPr>
          <w:rFonts w:ascii="Times New Roman" w:eastAsia="Times New Roman" w:hAnsi="Times New Roman" w:cs="Times New Roman"/>
          <w:sz w:val="24"/>
          <w:szCs w:val="24"/>
        </w:rPr>
      </w:pPr>
    </w:p>
    <w:p w14:paraId="596D6F92" w14:textId="77777777" w:rsidR="00AE0802" w:rsidRDefault="00AA0DFF">
      <w:pPr>
        <w:pStyle w:val="Heading2"/>
        <w:numPr>
          <w:ilvl w:val="1"/>
          <w:numId w:val="16"/>
        </w:numPr>
        <w:spacing w:line="276" w:lineRule="auto"/>
        <w:ind w:left="845"/>
        <w:rPr>
          <w:color w:val="000000"/>
        </w:rPr>
      </w:pPr>
      <w:bookmarkStart w:id="6" w:name="_Toc243508801"/>
      <w:r>
        <w:rPr>
          <w:color w:val="000000"/>
        </w:rPr>
        <w:t>Strategic Objectives</w:t>
      </w:r>
      <w:bookmarkEnd w:id="6"/>
    </w:p>
    <w:p w14:paraId="565E1692" w14:textId="77777777" w:rsidR="00AE0802" w:rsidRDefault="00AA0DFF">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objective follows from a pain point and a decision, and is backed by evidence.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
        <w:gridCol w:w="2900"/>
        <w:gridCol w:w="1500"/>
        <w:gridCol w:w="1700"/>
        <w:gridCol w:w="2860"/>
      </w:tblGrid>
      <w:tr w:rsidR="00AE0802" w14:paraId="50E19556" w14:textId="77777777">
        <w:trPr>
          <w:tblHeader/>
        </w:trPr>
        <w:tc>
          <w:tcPr>
            <w:tcW w:w="400" w:type="dxa"/>
            <w:tcMar>
              <w:top w:w="60" w:type="dxa"/>
              <w:left w:w="100" w:type="dxa"/>
              <w:bottom w:w="60" w:type="dxa"/>
              <w:right w:w="100" w:type="dxa"/>
            </w:tcMar>
          </w:tcPr>
          <w:p w14:paraId="7294B368" w14:textId="77777777" w:rsidR="00AE0802" w:rsidRDefault="00AE0802">
            <w:pPr>
              <w:spacing w:line="276" w:lineRule="auto"/>
              <w:jc w:val="center"/>
              <w:rPr>
                <w:rFonts w:ascii="Times New Roman" w:eastAsia="Times New Roman" w:hAnsi="Times New Roman" w:cs="Times New Roman"/>
                <w:sz w:val="24"/>
                <w:szCs w:val="24"/>
              </w:rPr>
            </w:pPr>
          </w:p>
        </w:tc>
        <w:tc>
          <w:tcPr>
            <w:tcW w:w="2900" w:type="dxa"/>
            <w:tcMar>
              <w:top w:w="60" w:type="dxa"/>
              <w:left w:w="100" w:type="dxa"/>
              <w:bottom w:w="60" w:type="dxa"/>
              <w:right w:w="100" w:type="dxa"/>
            </w:tcMar>
          </w:tcPr>
          <w:p w14:paraId="4DB38ADA"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Objective</w:t>
            </w:r>
          </w:p>
        </w:tc>
        <w:tc>
          <w:tcPr>
            <w:tcW w:w="1500" w:type="dxa"/>
            <w:tcMar>
              <w:top w:w="60" w:type="dxa"/>
              <w:left w:w="100" w:type="dxa"/>
              <w:bottom w:w="60" w:type="dxa"/>
              <w:right w:w="100" w:type="dxa"/>
            </w:tcMar>
          </w:tcPr>
          <w:p w14:paraId="7BE2A096"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Addresses pain</w:t>
            </w:r>
          </w:p>
        </w:tc>
        <w:tc>
          <w:tcPr>
            <w:tcW w:w="1700" w:type="dxa"/>
            <w:tcMar>
              <w:top w:w="60" w:type="dxa"/>
              <w:left w:w="100" w:type="dxa"/>
              <w:bottom w:w="60" w:type="dxa"/>
              <w:right w:w="100" w:type="dxa"/>
            </w:tcMar>
          </w:tcPr>
          <w:p w14:paraId="4037A110"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Improves decision</w:t>
            </w:r>
          </w:p>
        </w:tc>
        <w:tc>
          <w:tcPr>
            <w:tcW w:w="2860" w:type="dxa"/>
            <w:tcMar>
              <w:top w:w="60" w:type="dxa"/>
              <w:left w:w="100" w:type="dxa"/>
              <w:bottom w:w="60" w:type="dxa"/>
              <w:right w:w="100" w:type="dxa"/>
            </w:tcMar>
          </w:tcPr>
          <w:p w14:paraId="312AC558"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Evidence basis</w:t>
            </w:r>
          </w:p>
        </w:tc>
      </w:tr>
      <w:tr w:rsidR="00AE0802" w14:paraId="1689F514" w14:textId="77777777">
        <w:trPr>
          <w:cantSplit/>
        </w:trPr>
        <w:tc>
          <w:tcPr>
            <w:tcW w:w="400" w:type="dxa"/>
            <w:tcMar>
              <w:top w:w="60" w:type="dxa"/>
              <w:left w:w="100" w:type="dxa"/>
              <w:bottom w:w="60" w:type="dxa"/>
              <w:right w:w="100" w:type="dxa"/>
            </w:tcMar>
          </w:tcPr>
          <w:p w14:paraId="792AF24F"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00" w:type="dxa"/>
            <w:tcMar>
              <w:top w:w="60" w:type="dxa"/>
              <w:left w:w="100" w:type="dxa"/>
              <w:bottom w:w="60" w:type="dxa"/>
              <w:right w:w="100" w:type="dxa"/>
            </w:tcMar>
          </w:tcPr>
          <w:p w14:paraId="7F9EBA6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cancellation risk at booking time, while there is still time to act</w:t>
            </w:r>
          </w:p>
        </w:tc>
        <w:tc>
          <w:tcPr>
            <w:tcW w:w="1500" w:type="dxa"/>
            <w:tcMar>
              <w:top w:w="60" w:type="dxa"/>
              <w:left w:w="100" w:type="dxa"/>
              <w:bottom w:w="60" w:type="dxa"/>
              <w:right w:w="100" w:type="dxa"/>
            </w:tcMar>
          </w:tcPr>
          <w:p w14:paraId="07611AD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visibility</w:t>
            </w:r>
          </w:p>
        </w:tc>
        <w:tc>
          <w:tcPr>
            <w:tcW w:w="1700" w:type="dxa"/>
            <w:tcMar>
              <w:top w:w="60" w:type="dxa"/>
              <w:left w:w="100" w:type="dxa"/>
              <w:bottom w:w="60" w:type="dxa"/>
              <w:right w:w="100" w:type="dxa"/>
            </w:tcMar>
          </w:tcPr>
          <w:p w14:paraId="334F90D5"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Risk identification</w:t>
            </w:r>
          </w:p>
        </w:tc>
        <w:tc>
          <w:tcPr>
            <w:tcW w:w="2860" w:type="dxa"/>
            <w:tcMar>
              <w:top w:w="60" w:type="dxa"/>
              <w:left w:w="100" w:type="dxa"/>
              <w:bottom w:w="60" w:type="dxa"/>
              <w:right w:w="100" w:type="dxa"/>
            </w:tcMar>
          </w:tcPr>
          <w:p w14:paraId="0E74165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41.7% cancellation rate; median notice 58 days; 12.0% within 7 days</w:t>
            </w:r>
          </w:p>
        </w:tc>
      </w:tr>
      <w:tr w:rsidR="00AE0802" w14:paraId="55ED54D8" w14:textId="77777777">
        <w:trPr>
          <w:cantSplit/>
        </w:trPr>
        <w:tc>
          <w:tcPr>
            <w:tcW w:w="400" w:type="dxa"/>
            <w:tcMar>
              <w:top w:w="60" w:type="dxa"/>
              <w:left w:w="100" w:type="dxa"/>
              <w:bottom w:w="60" w:type="dxa"/>
              <w:right w:w="100" w:type="dxa"/>
            </w:tcMar>
          </w:tcPr>
          <w:p w14:paraId="458BC234"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00" w:type="dxa"/>
            <w:tcMar>
              <w:top w:w="60" w:type="dxa"/>
              <w:left w:w="100" w:type="dxa"/>
              <w:bottom w:w="60" w:type="dxa"/>
              <w:right w:w="100" w:type="dxa"/>
            </w:tcMar>
          </w:tcPr>
          <w:p w14:paraId="1DA618B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Allocate follow-up effort to the highest-risk, highest-value bookings</w:t>
            </w:r>
          </w:p>
        </w:tc>
        <w:tc>
          <w:tcPr>
            <w:tcW w:w="1500" w:type="dxa"/>
            <w:tcMar>
              <w:top w:w="60" w:type="dxa"/>
              <w:left w:w="100" w:type="dxa"/>
              <w:bottom w:w="60" w:type="dxa"/>
              <w:right w:w="100" w:type="dxa"/>
            </w:tcMar>
          </w:tcPr>
          <w:p w14:paraId="080FC7F5"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Inefficient allocation</w:t>
            </w:r>
          </w:p>
        </w:tc>
        <w:tc>
          <w:tcPr>
            <w:tcW w:w="1700" w:type="dxa"/>
            <w:tcMar>
              <w:top w:w="60" w:type="dxa"/>
              <w:left w:w="100" w:type="dxa"/>
              <w:bottom w:w="60" w:type="dxa"/>
              <w:right w:w="100" w:type="dxa"/>
            </w:tcMar>
          </w:tcPr>
          <w:p w14:paraId="6076A57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 prioritization; intervention selection</w:t>
            </w:r>
          </w:p>
        </w:tc>
        <w:tc>
          <w:tcPr>
            <w:tcW w:w="2860" w:type="dxa"/>
            <w:tcMar>
              <w:top w:w="60" w:type="dxa"/>
              <w:left w:w="100" w:type="dxa"/>
              <w:bottom w:w="60" w:type="dxa"/>
              <w:right w:w="100" w:type="dxa"/>
            </w:tcMar>
          </w:tcPr>
          <w:p w14:paraId="42B5DD0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Segment gap from 17.3% (Direct) to 37.4% (Online TA) among individual bookings, 68.9% for Groups; threshold-based targeting (van Leeuwen et al., 2025)</w:t>
            </w:r>
          </w:p>
        </w:tc>
      </w:tr>
      <w:tr w:rsidR="00AE0802" w14:paraId="60ED9631" w14:textId="77777777">
        <w:trPr>
          <w:cantSplit/>
        </w:trPr>
        <w:tc>
          <w:tcPr>
            <w:tcW w:w="400" w:type="dxa"/>
            <w:tcMar>
              <w:top w:w="60" w:type="dxa"/>
              <w:left w:w="100" w:type="dxa"/>
              <w:bottom w:w="60" w:type="dxa"/>
              <w:right w:w="100" w:type="dxa"/>
            </w:tcMar>
          </w:tcPr>
          <w:p w14:paraId="0CDCD39D"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2900" w:type="dxa"/>
            <w:tcMar>
              <w:top w:w="60" w:type="dxa"/>
              <w:left w:w="100" w:type="dxa"/>
              <w:bottom w:w="60" w:type="dxa"/>
              <w:right w:w="100" w:type="dxa"/>
            </w:tcMar>
          </w:tcPr>
          <w:p w14:paraId="0EAEEC2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Optimize revenue and room capacity by supporting follow-up, capacity-allocation and resale decisions net of intervention cost, and test price adjustment as a scenario</w:t>
            </w:r>
          </w:p>
        </w:tc>
        <w:tc>
          <w:tcPr>
            <w:tcW w:w="1500" w:type="dxa"/>
            <w:tcMar>
              <w:top w:w="60" w:type="dxa"/>
              <w:left w:w="100" w:type="dxa"/>
              <w:bottom w:w="60" w:type="dxa"/>
              <w:right w:w="100" w:type="dxa"/>
            </w:tcMar>
          </w:tcPr>
          <w:p w14:paraId="67A65DE5"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ability to optimize revenue and capacity</w:t>
            </w:r>
          </w:p>
        </w:tc>
        <w:tc>
          <w:tcPr>
            <w:tcW w:w="1700" w:type="dxa"/>
            <w:tcMar>
              <w:top w:w="60" w:type="dxa"/>
              <w:left w:w="100" w:type="dxa"/>
              <w:bottom w:w="60" w:type="dxa"/>
              <w:right w:w="100" w:type="dxa"/>
            </w:tcMar>
          </w:tcPr>
          <w:p w14:paraId="746D103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 and capacity optimization</w:t>
            </w:r>
          </w:p>
        </w:tc>
        <w:tc>
          <w:tcPr>
            <w:tcW w:w="2860" w:type="dxa"/>
            <w:tcMar>
              <w:top w:w="60" w:type="dxa"/>
              <w:left w:w="100" w:type="dxa"/>
              <w:bottom w:w="60" w:type="dxa"/>
              <w:right w:w="100" w:type="dxa"/>
            </w:tcMar>
          </w:tcPr>
          <w:p w14:paraId="171377F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€10.9M exposure; profit gains in simulated revenue-management studies (Dong &amp; Ling, 2015; Cha, 2026; Pimentel et al., 2019)</w:t>
            </w:r>
          </w:p>
        </w:tc>
      </w:tr>
    </w:tbl>
    <w:p w14:paraId="15A7CBBE" w14:textId="77777777" w:rsidR="00AE0802" w:rsidRDefault="00AA0DFF">
      <w:pPr>
        <w:spacing w:before="200"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Targets are reference pilot goals, to be confirmed through model evaluation and a randomised pilot.</w:t>
      </w:r>
    </w:p>
    <w:p w14:paraId="613FE7C0" w14:textId="77777777" w:rsidR="00AE0802" w:rsidRDefault="00AE0802">
      <w:pPr>
        <w:spacing w:line="276" w:lineRule="auto"/>
        <w:rPr>
          <w:rFonts w:ascii="Times New Roman" w:eastAsia="Times New Roman" w:hAnsi="Times New Roman" w:cs="Times New Roman"/>
          <w:i/>
          <w:iCs/>
          <w:sz w:val="24"/>
          <w:szCs w:val="24"/>
        </w:rPr>
      </w:pPr>
    </w:p>
    <w:p w14:paraId="6BAAA5A3" w14:textId="77777777" w:rsidR="00AE0802" w:rsidRDefault="00AA0DFF">
      <w:pPr>
        <w:pStyle w:val="Heading2"/>
        <w:numPr>
          <w:ilvl w:val="1"/>
          <w:numId w:val="16"/>
        </w:numPr>
        <w:spacing w:line="276" w:lineRule="auto"/>
        <w:ind w:left="845"/>
        <w:rPr>
          <w:color w:val="000000"/>
        </w:rPr>
      </w:pPr>
      <w:bookmarkStart w:id="7" w:name="_Toc243508802"/>
      <w:r>
        <w:rPr>
          <w:color w:val="000000"/>
        </w:rPr>
        <w:t>SCQ Framework</w:t>
      </w:r>
      <w:bookmarkEnd w:id="7"/>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660"/>
      </w:tblGrid>
      <w:tr w:rsidR="00AE0802" w14:paraId="21DCE19F" w14:textId="77777777">
        <w:trPr>
          <w:cantSplit/>
        </w:trPr>
        <w:tc>
          <w:tcPr>
            <w:tcW w:w="1700" w:type="dxa"/>
            <w:tcMar>
              <w:top w:w="60" w:type="dxa"/>
              <w:left w:w="100" w:type="dxa"/>
              <w:bottom w:w="60" w:type="dxa"/>
              <w:right w:w="100" w:type="dxa"/>
            </w:tcMar>
          </w:tcPr>
          <w:p w14:paraId="0CA145D8"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Situation</w:t>
            </w:r>
          </w:p>
        </w:tc>
        <w:tc>
          <w:tcPr>
            <w:tcW w:w="7660" w:type="dxa"/>
            <w:tcMar>
              <w:top w:w="60" w:type="dxa"/>
              <w:left w:w="100" w:type="dxa"/>
              <w:bottom w:w="60" w:type="dxa"/>
              <w:right w:w="100" w:type="dxa"/>
            </w:tcMar>
          </w:tcPr>
          <w:p w14:paraId="22012B0A"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City Hotel Lisbon sells rooms in advance. Over July 2015 - August 2017, 41.7% of 79,330 bookings were cancelled or no-show, tying up €10.9M of €25.3M gross booked room revenue.</w:t>
            </w:r>
          </w:p>
        </w:tc>
      </w:tr>
      <w:tr w:rsidR="00AE0802" w14:paraId="2B6C101F" w14:textId="77777777">
        <w:trPr>
          <w:cantSplit/>
        </w:trPr>
        <w:tc>
          <w:tcPr>
            <w:tcW w:w="1700" w:type="dxa"/>
            <w:tcMar>
              <w:top w:w="60" w:type="dxa"/>
              <w:left w:w="100" w:type="dxa"/>
              <w:bottom w:w="60" w:type="dxa"/>
              <w:right w:w="100" w:type="dxa"/>
            </w:tcMar>
          </w:tcPr>
          <w:p w14:paraId="31C85313"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Complication</w:t>
            </w:r>
          </w:p>
        </w:tc>
        <w:tc>
          <w:tcPr>
            <w:tcW w:w="7660" w:type="dxa"/>
            <w:tcMar>
              <w:top w:w="60" w:type="dxa"/>
              <w:left w:w="100" w:type="dxa"/>
              <w:bottom w:w="60" w:type="dxa"/>
              <w:right w:w="100" w:type="dxa"/>
            </w:tcMar>
          </w:tcPr>
          <w:p w14:paraId="6D27D039"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cancellations arrive weeks ahead (median 58 days), and 12.0% within 7 days, when resale is hardest. Risk differs sharply by segment (Direct 17.3%, Online TA 37.4%, Groups 68.9%), yet at-risk guests are not systematically contacted and cost is not linked to risk. With roughly 80 new individual bookings a day, manual review of every booking is not scalable.</w:t>
            </w:r>
          </w:p>
        </w:tc>
      </w:tr>
      <w:tr w:rsidR="00AE0802" w14:paraId="51B416FE" w14:textId="77777777">
        <w:trPr>
          <w:cantSplit/>
        </w:trPr>
        <w:tc>
          <w:tcPr>
            <w:tcW w:w="1700" w:type="dxa"/>
            <w:tcMar>
              <w:top w:w="60" w:type="dxa"/>
              <w:left w:w="100" w:type="dxa"/>
              <w:bottom w:w="60" w:type="dxa"/>
              <w:right w:w="100" w:type="dxa"/>
            </w:tcMar>
          </w:tcPr>
          <w:p w14:paraId="6BB34103"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Question</w:t>
            </w:r>
          </w:p>
        </w:tc>
        <w:tc>
          <w:tcPr>
            <w:tcW w:w="7660" w:type="dxa"/>
            <w:tcMar>
              <w:top w:w="60" w:type="dxa"/>
              <w:left w:w="100" w:type="dxa"/>
              <w:bottom w:w="60" w:type="dxa"/>
              <w:right w:w="100" w:type="dxa"/>
            </w:tcMar>
          </w:tcPr>
          <w:p w14:paraId="56D2026E"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might City Hotel Lisbon predict booking cancellation risk early, prioritize high-risk bookings, and recommend proportionate interventions to optimize revenue and room capacity?</w:t>
            </w:r>
          </w:p>
        </w:tc>
      </w:tr>
    </w:tbl>
    <w:p w14:paraId="04E2F0BC" w14:textId="77777777" w:rsidR="00AE0802" w:rsidRDefault="00AE0802">
      <w:pPr>
        <w:pStyle w:val="Heading1"/>
        <w:spacing w:line="276" w:lineRule="auto"/>
        <w:ind w:firstLine="425"/>
        <w:rPr>
          <w:color w:val="000000"/>
        </w:rPr>
      </w:pPr>
      <w:bookmarkStart w:id="8" w:name="_w4btm6i9wn7w" w:colFirst="0" w:colLast="0"/>
      <w:bookmarkEnd w:id="8"/>
    </w:p>
    <w:p w14:paraId="113A0356" w14:textId="77777777" w:rsidR="00AE0802" w:rsidRDefault="00AA0DFF">
      <w:pPr>
        <w:pStyle w:val="Heading1"/>
        <w:numPr>
          <w:ilvl w:val="0"/>
          <w:numId w:val="16"/>
        </w:numPr>
        <w:spacing w:line="276" w:lineRule="auto"/>
        <w:rPr>
          <w:color w:val="000000"/>
        </w:rPr>
      </w:pPr>
      <w:bookmarkStart w:id="9" w:name="_Toc243508803"/>
      <w:r>
        <w:rPr>
          <w:color w:val="000000"/>
        </w:rPr>
        <w:t>PDMT Map</w:t>
      </w:r>
      <w:bookmarkEnd w:id="9"/>
    </w:p>
    <w:p w14:paraId="799EC611" w14:textId="77777777" w:rsidR="00AE0802" w:rsidRDefault="00AA0DFF">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map links the strategic problem (Section 1) to the data (Section 4), the two methods (Section 5) and the tools (Section 6), and to the business value expected from them (Section 3).</w:t>
      </w:r>
    </w:p>
    <w:p w14:paraId="5B21737C" w14:textId="77777777" w:rsidR="00AE0802" w:rsidRDefault="00AE0802">
      <w:pPr>
        <w:spacing w:line="276" w:lineRule="auto"/>
      </w:pPr>
    </w:p>
    <w:p w14:paraId="2D5838E2" w14:textId="77777777" w:rsidR="00AE0802" w:rsidRDefault="00AA0DFF">
      <w:pPr>
        <w:spacing w:line="276" w:lineRule="auto"/>
        <w:rPr>
          <w:rFonts w:ascii="Times New Roman" w:eastAsia="Times New Roman" w:hAnsi="Times New Roman" w:cs="Times New Roman"/>
          <w:color w:val="2E5597"/>
          <w:sz w:val="24"/>
          <w:szCs w:val="24"/>
        </w:rPr>
      </w:pPr>
      <w:r>
        <w:rPr>
          <w:rFonts w:ascii="Times New Roman" w:eastAsia="Times New Roman" w:hAnsi="Times New Roman" w:cs="Times New Roman"/>
          <w:noProof/>
          <w:color w:val="2E5597"/>
          <w:sz w:val="24"/>
          <w:szCs w:val="24"/>
        </w:rPr>
        <w:lastRenderedPageBreak/>
        <w:drawing>
          <wp:inline distT="114300" distB="114300" distL="114300" distR="114300" wp14:anchorId="10B03DA5" wp14:editId="54398D0D">
            <wp:extent cx="6300788" cy="3395474"/>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6300788" cy="3395474"/>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3EE508B6" wp14:editId="738BF18D">
                <wp:simplePos x="0" y="0"/>
                <wp:positionH relativeFrom="column">
                  <wp:posOffset>2927350</wp:posOffset>
                </wp:positionH>
                <wp:positionV relativeFrom="paragraph">
                  <wp:posOffset>1967230</wp:posOffset>
                </wp:positionV>
                <wp:extent cx="123825"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5284088" y="3778413"/>
                          <a:ext cx="123825" cy="3175"/>
                        </a:xfrm>
                        <a:prstGeom prst="straightConnector1">
                          <a:avLst/>
                        </a:prstGeom>
                        <a:noFill/>
                        <a:ln w="9525" cap="flat" cmpd="sng">
                          <a:solidFill>
                            <a:schemeClr val="dk2"/>
                          </a:solidFill>
                          <a:prstDash val="solid"/>
                          <a:round/>
                          <a:headEnd type="none" w="sm" len="sm"/>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2927350</wp:posOffset>
                </wp:positionH>
                <wp:positionV relativeFrom="paragraph">
                  <wp:posOffset>1967230</wp:posOffset>
                </wp:positionV>
                <wp:extent cx="123825" cy="25400"/>
                <wp:effectExtent b="0" l="0" r="0" t="0"/>
                <wp:wrapNone/>
                <wp:docPr id="1"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23825" cy="25400"/>
                        </a:xfrm>
                        <a:prstGeom prst="rect"/>
                        <a:ln/>
                      </pic:spPr>
                    </pic:pic>
                  </a:graphicData>
                </a:graphic>
              </wp:anchor>
            </w:drawing>
          </mc:Fallback>
        </mc:AlternateContent>
      </w:r>
    </w:p>
    <w:p w14:paraId="2C8B11F7" w14:textId="77777777" w:rsidR="00AE0802" w:rsidRDefault="00AE0802">
      <w:pPr>
        <w:pStyle w:val="Heading1"/>
        <w:spacing w:line="276" w:lineRule="auto"/>
        <w:ind w:firstLine="425"/>
        <w:rPr>
          <w:color w:val="000000"/>
        </w:rPr>
      </w:pPr>
    </w:p>
    <w:p w14:paraId="6E3CFEBA" w14:textId="77777777" w:rsidR="00AE0802" w:rsidRDefault="00AA0DFF">
      <w:pPr>
        <w:pStyle w:val="Heading1"/>
        <w:numPr>
          <w:ilvl w:val="0"/>
          <w:numId w:val="16"/>
        </w:numPr>
        <w:spacing w:after="200" w:line="276" w:lineRule="auto"/>
        <w:rPr>
          <w:color w:val="000000"/>
        </w:rPr>
      </w:pPr>
      <w:bookmarkStart w:id="10" w:name="_Toc243508804"/>
      <w:r>
        <w:rPr>
          <w:color w:val="000000"/>
        </w:rPr>
        <w:t>Expected Business Value</w:t>
      </w:r>
      <w:bookmarkEnd w:id="10"/>
    </w:p>
    <w:p w14:paraId="35052925" w14:textId="77777777" w:rsidR="00AE0802" w:rsidRDefault="00AA0DFF">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City Hotel Lisbon, Jul 2015-Aug 2017 (41.7% cancellation rate). Targets without a sound benchmark will be set from model evaluation and baseline analysis. External benchmarks are pilot references from other settings.</w:t>
      </w:r>
    </w:p>
    <w:tbl>
      <w:tblPr>
        <w:tblStyle w:val="a7"/>
        <w:tblW w:w="102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4350"/>
        <w:gridCol w:w="3810"/>
      </w:tblGrid>
      <w:tr w:rsidR="00AE0802" w14:paraId="51C0AAF3" w14:textId="77777777">
        <w:trPr>
          <w:cantSplit/>
        </w:trPr>
        <w:tc>
          <w:tcPr>
            <w:tcW w:w="2055" w:type="dxa"/>
            <w:tcMar>
              <w:top w:w="45" w:type="dxa"/>
              <w:left w:w="90" w:type="dxa"/>
              <w:bottom w:w="45" w:type="dxa"/>
              <w:right w:w="90" w:type="dxa"/>
            </w:tcMar>
          </w:tcPr>
          <w:p w14:paraId="220848C9"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Business function</w:t>
            </w:r>
          </w:p>
        </w:tc>
        <w:tc>
          <w:tcPr>
            <w:tcW w:w="4350" w:type="dxa"/>
            <w:tcMar>
              <w:top w:w="45" w:type="dxa"/>
              <w:left w:w="90" w:type="dxa"/>
              <w:bottom w:w="45" w:type="dxa"/>
              <w:right w:w="90" w:type="dxa"/>
            </w:tcMar>
          </w:tcPr>
          <w:p w14:paraId="32DD006A"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Expected value and target</w:t>
            </w:r>
          </w:p>
        </w:tc>
        <w:tc>
          <w:tcPr>
            <w:tcW w:w="3810" w:type="dxa"/>
            <w:tcMar>
              <w:top w:w="45" w:type="dxa"/>
              <w:left w:w="90" w:type="dxa"/>
              <w:bottom w:w="45" w:type="dxa"/>
              <w:right w:w="90" w:type="dxa"/>
            </w:tcMar>
          </w:tcPr>
          <w:p w14:paraId="6365C197"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and data</w:t>
            </w:r>
          </w:p>
        </w:tc>
      </w:tr>
      <w:tr w:rsidR="00AE0802" w14:paraId="0250FADB" w14:textId="77777777">
        <w:trPr>
          <w:cantSplit/>
        </w:trPr>
        <w:tc>
          <w:tcPr>
            <w:tcW w:w="2055" w:type="dxa"/>
            <w:tcMar>
              <w:top w:w="45" w:type="dxa"/>
              <w:left w:w="90" w:type="dxa"/>
              <w:bottom w:w="45" w:type="dxa"/>
              <w:right w:w="90" w:type="dxa"/>
            </w:tcMar>
          </w:tcPr>
          <w:p w14:paraId="676B181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Cancellation risk prediction</w:t>
            </w:r>
          </w:p>
        </w:tc>
        <w:tc>
          <w:tcPr>
            <w:tcW w:w="4350" w:type="dxa"/>
            <w:tcMar>
              <w:top w:w="45" w:type="dxa"/>
              <w:left w:w="90" w:type="dxa"/>
              <w:bottom w:w="45" w:type="dxa"/>
              <w:right w:w="90" w:type="dxa"/>
            </w:tcMar>
          </w:tcPr>
          <w:p w14:paraId="12885F8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Rank risk better than simple rules at the team’s real capacity: Recall@20% at least equal to a segment × lead-time rule, Precision@20% ≥ 50% and Lift@20% ≥ 1.5 on a later, time-ordered test set (a 20% queue caps recall at about 58%).</w:t>
            </w:r>
          </w:p>
        </w:tc>
        <w:tc>
          <w:tcPr>
            <w:tcW w:w="3810" w:type="dxa"/>
            <w:tcMar>
              <w:top w:w="45" w:type="dxa"/>
              <w:left w:w="90" w:type="dxa"/>
              <w:bottom w:w="45" w:type="dxa"/>
              <w:right w:w="90" w:type="dxa"/>
            </w:tcMar>
          </w:tcPr>
          <w:p w14:paraId="14C5C63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Recall, Precision, PR-AUC vs. a baseline model on an independent test set. Data: is_canceled and booking-time features (lead_time, previous_cancellations, market_segment, distribution_channel, customer_type, agent); deposit_type and booking_changes are excluded to avoid leakage.</w:t>
            </w:r>
          </w:p>
        </w:tc>
      </w:tr>
      <w:tr w:rsidR="00AE0802" w14:paraId="1BC26595" w14:textId="77777777">
        <w:trPr>
          <w:cantSplit/>
        </w:trPr>
        <w:tc>
          <w:tcPr>
            <w:tcW w:w="2055" w:type="dxa"/>
            <w:tcMar>
              <w:top w:w="45" w:type="dxa"/>
              <w:left w:w="90" w:type="dxa"/>
              <w:bottom w:w="45" w:type="dxa"/>
              <w:right w:w="90" w:type="dxa"/>
            </w:tcMar>
          </w:tcPr>
          <w:p w14:paraId="77B447B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Risk-based prioritisation</w:t>
            </w:r>
          </w:p>
        </w:tc>
        <w:tc>
          <w:tcPr>
            <w:tcW w:w="4350" w:type="dxa"/>
            <w:tcMar>
              <w:top w:w="45" w:type="dxa"/>
              <w:left w:w="90" w:type="dxa"/>
              <w:bottom w:w="45" w:type="dxa"/>
              <w:right w:w="90" w:type="dxa"/>
            </w:tcMar>
          </w:tcPr>
          <w:p w14:paraId="5A31605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Focus staff on the bookings with the most value at risk: each week, call the top 15% by risk × booking value and send reminders to the next 45%, within 20 call tasks a day. </w:t>
            </w:r>
          </w:p>
        </w:tc>
        <w:tc>
          <w:tcPr>
            <w:tcW w:w="3810" w:type="dxa"/>
            <w:tcMar>
              <w:top w:w="45" w:type="dxa"/>
              <w:left w:w="90" w:type="dxa"/>
              <w:bottom w:w="45" w:type="dxa"/>
              <w:right w:w="90" w:type="dxa"/>
            </w:tcMar>
          </w:tcPr>
          <w:p w14:paraId="33493D5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Cancellation rate and share of cancelled value in the call and contact tiers, against the cancellation rate of the same weekly queue (2017: call tier 38.3% vs. 24.0%). Data: model risk score, booking value, is_canceled. </w:t>
            </w:r>
          </w:p>
        </w:tc>
      </w:tr>
      <w:tr w:rsidR="00AE0802" w14:paraId="12A1CB05" w14:textId="77777777">
        <w:trPr>
          <w:cantSplit/>
        </w:trPr>
        <w:tc>
          <w:tcPr>
            <w:tcW w:w="2055" w:type="dxa"/>
            <w:tcMar>
              <w:top w:w="45" w:type="dxa"/>
              <w:left w:w="90" w:type="dxa"/>
              <w:bottom w:w="45" w:type="dxa"/>
              <w:right w:w="90" w:type="dxa"/>
            </w:tcMar>
          </w:tcPr>
          <w:p w14:paraId="0BBFC31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3. Customer experience and retention</w:t>
            </w:r>
          </w:p>
        </w:tc>
        <w:tc>
          <w:tcPr>
            <w:tcW w:w="4350" w:type="dxa"/>
            <w:tcMar>
              <w:top w:w="45" w:type="dxa"/>
              <w:left w:w="90" w:type="dxa"/>
              <w:bottom w:w="45" w:type="dxa"/>
              <w:right w:w="90" w:type="dxa"/>
            </w:tcMar>
          </w:tcPr>
          <w:p w14:paraId="56AC51E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target: a lower cancellation rate in the contacted tiers than in a randomised holdout, with no rise in opt-outs or complaints. Break-even is low: a call pays for itself if it prevents 1.1% of the cancellations it reaches, a reminder 2.0%.</w:t>
            </w:r>
          </w:p>
        </w:tc>
        <w:tc>
          <w:tcPr>
            <w:tcW w:w="3810" w:type="dxa"/>
            <w:tcMar>
              <w:top w:w="45" w:type="dxa"/>
              <w:left w:w="90" w:type="dxa"/>
              <w:bottom w:w="45" w:type="dxa"/>
              <w:right w:w="90" w:type="dxa"/>
            </w:tcMar>
          </w:tcPr>
          <w:p w14:paraId="2BCDD64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Retention uplift (pp) = Retention(contact) − Retention(control); also response and cancellation rates. A control group is required for a causal claim. Data: contact_attempted, contact_channel, customer_response, is_canceled.</w:t>
            </w:r>
          </w:p>
        </w:tc>
      </w:tr>
      <w:tr w:rsidR="00AE0802" w14:paraId="5B143178" w14:textId="77777777">
        <w:trPr>
          <w:cantSplit/>
        </w:trPr>
        <w:tc>
          <w:tcPr>
            <w:tcW w:w="2055" w:type="dxa"/>
            <w:tcMar>
              <w:top w:w="45" w:type="dxa"/>
              <w:left w:w="90" w:type="dxa"/>
              <w:bottom w:w="45" w:type="dxa"/>
              <w:right w:w="90" w:type="dxa"/>
            </w:tcMar>
          </w:tcPr>
          <w:p w14:paraId="63F629E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Finance and revenue recovery</w:t>
            </w:r>
          </w:p>
        </w:tc>
        <w:tc>
          <w:tcPr>
            <w:tcW w:w="4350" w:type="dxa"/>
            <w:tcMar>
              <w:top w:w="45" w:type="dxa"/>
              <w:left w:w="90" w:type="dxa"/>
              <w:bottom w:w="45" w:type="dxa"/>
              <w:right w:w="90" w:type="dxa"/>
            </w:tcMar>
          </w:tcPr>
          <w:p w14:paraId="75B2476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Simulated net benefit of EUR 30.4k a year after variable costs and backfire losses; 3-year programme ROI of 173% and payback of 6.9 months from full roll-out (month 23 of the roadmap) after a EUR 15.6k one-off cost and EUR 3.4k a year running cost (Section 5.2). Assumption-based until the pilot measures the effect.</w:t>
            </w:r>
          </w:p>
          <w:p w14:paraId="536A150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Reference: about 4% hotel profit gain from revenue-management optimisation (4.20% in a simulated overbooking scenario; Dong &amp; Ling, 2015; see also Pimentel et al., 2019). A model benchmark, not a guaranteed gain. </w:t>
            </w:r>
          </w:p>
        </w:tc>
        <w:tc>
          <w:tcPr>
            <w:tcW w:w="3810" w:type="dxa"/>
            <w:tcMar>
              <w:top w:w="45" w:type="dxa"/>
              <w:left w:w="90" w:type="dxa"/>
              <w:bottom w:w="45" w:type="dxa"/>
              <w:right w:w="90" w:type="dxa"/>
            </w:tcMar>
          </w:tcPr>
          <w:p w14:paraId="27B4B86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 recovery = Rebooking revenue − Incremental costs (commission, handling, staff). The €10.9M gross figure is not net recovery. Staff-cost floor: Portugal minimum wage €505–557 per month, 2015–2017 (Hans-Böckler-Stiftung, n.d.). </w:t>
            </w:r>
          </w:p>
        </w:tc>
      </w:tr>
      <w:tr w:rsidR="00AE0802" w14:paraId="37246725" w14:textId="77777777">
        <w:trPr>
          <w:cantSplit/>
        </w:trPr>
        <w:tc>
          <w:tcPr>
            <w:tcW w:w="2055" w:type="dxa"/>
            <w:tcMar>
              <w:top w:w="45" w:type="dxa"/>
              <w:left w:w="90" w:type="dxa"/>
              <w:bottom w:w="45" w:type="dxa"/>
              <w:right w:w="90" w:type="dxa"/>
            </w:tcMar>
          </w:tcPr>
          <w:p w14:paraId="30BABCC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Room inventory and operations</w:t>
            </w:r>
          </w:p>
        </w:tc>
        <w:tc>
          <w:tcPr>
            <w:tcW w:w="4350" w:type="dxa"/>
            <w:tcMar>
              <w:top w:w="45" w:type="dxa"/>
              <w:left w:w="90" w:type="dxa"/>
              <w:bottom w:w="45" w:type="dxa"/>
              <w:right w:w="90" w:type="dxa"/>
            </w:tcMar>
          </w:tcPr>
          <w:p w14:paraId="06EA207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 at least 2.3% higher contribution profit when decisions are updated over time rather than optimised once (2.27% weekly booking-limit update; Cha, 2026). A dynamic-optimisation benchmark, not a resale-rate benchmark.</w:t>
            </w:r>
          </w:p>
        </w:tc>
        <w:tc>
          <w:tcPr>
            <w:tcW w:w="3810" w:type="dxa"/>
            <w:tcMar>
              <w:top w:w="45" w:type="dxa"/>
              <w:left w:w="90" w:type="dxa"/>
              <w:bottom w:w="45" w:type="dxa"/>
              <w:right w:w="90" w:type="dxa"/>
            </w:tcMar>
          </w:tcPr>
          <w:p w14:paraId="5EECA28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Resale rate = Rooms resold after cancellation ÷ Cancelled rooms eligible for resale; also unsold room-nights by arrival date. Compare operations with and without cancellation prioritisation.</w:t>
            </w:r>
          </w:p>
        </w:tc>
      </w:tr>
    </w:tbl>
    <w:p w14:paraId="0A95B635" w14:textId="77777777" w:rsidR="00AE0802" w:rsidRDefault="00AA0DFF">
      <w:pPr>
        <w:pStyle w:val="Heading1"/>
        <w:pageBreakBefore/>
        <w:numPr>
          <w:ilvl w:val="0"/>
          <w:numId w:val="16"/>
        </w:numPr>
        <w:spacing w:line="276" w:lineRule="auto"/>
        <w:rPr>
          <w:color w:val="000000"/>
        </w:rPr>
      </w:pPr>
      <w:bookmarkStart w:id="11" w:name="_Toc243508805"/>
      <w:r>
        <w:rPr>
          <w:color w:val="000000"/>
        </w:rPr>
        <w:lastRenderedPageBreak/>
        <w:t>Data</w:t>
      </w:r>
      <w:bookmarkEnd w:id="11"/>
      <w:r>
        <w:rPr>
          <w:color w:val="000000"/>
        </w:rPr>
        <w:t xml:space="preserve"> </w:t>
      </w:r>
    </w:p>
    <w:p w14:paraId="2C7BD8D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combine one real PMS extract with simulated tables that fill its gaps. Every field is labelled REAL, DERIVED (computed from real data), SYNTHETIC (simulated from a documented assumptions register) or SYSTEM (written later by the model, rules and n8n), so simulated figures are never presented as facts.</w:t>
      </w:r>
    </w:p>
    <w:p w14:paraId="263A4B75" w14:textId="77777777" w:rsidR="00AE0802" w:rsidRDefault="00AE0802">
      <w:pPr>
        <w:spacing w:line="276" w:lineRule="auto"/>
        <w:rPr>
          <w:rFonts w:ascii="Times New Roman" w:eastAsia="Times New Roman" w:hAnsi="Times New Roman" w:cs="Times New Roman"/>
          <w:sz w:val="24"/>
          <w:szCs w:val="24"/>
        </w:rPr>
      </w:pPr>
    </w:p>
    <w:p w14:paraId="256D8672" w14:textId="77777777" w:rsidR="00AE0802" w:rsidRDefault="00AA0DFF">
      <w:pPr>
        <w:pStyle w:val="Heading2"/>
        <w:spacing w:line="276" w:lineRule="auto"/>
        <w:rPr>
          <w:color w:val="000000"/>
        </w:rPr>
      </w:pPr>
      <w:bookmarkStart w:id="12" w:name="_Toc243508806"/>
      <w:r>
        <w:rPr>
          <w:color w:val="000000"/>
        </w:rPr>
        <w:t>4.1 Data sources and audit</w:t>
      </w:r>
      <w:bookmarkEnd w:id="12"/>
    </w:p>
    <w:p w14:paraId="75CB8D11" w14:textId="77777777" w:rsidR="00AE0802" w:rsidRDefault="00AA0DFF">
      <w:pPr>
        <w:numPr>
          <w:ilvl w:val="0"/>
          <w:numId w:val="21"/>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Source:</w:t>
      </w:r>
      <w:r>
        <w:rPr>
          <w:rFonts w:ascii="Times New Roman" w:eastAsia="Times New Roman" w:hAnsi="Times New Roman" w:cs="Times New Roman"/>
          <w:sz w:val="24"/>
          <w:szCs w:val="24"/>
        </w:rPr>
        <w:t xml:space="preserve"> City Hotel Lisbon bookings from a hotel PMS extract (Antonio et al., 2019): 79,330 of the file's 119,390 rows, arrivals July 2015 - August 2017, values recorded the day before arrival. The target is_canceled covers cancellations (40.6%) and no-shows (1.2%). The data are anonymised and match the published description on every check.</w:t>
      </w:r>
    </w:p>
    <w:p w14:paraId="1CEFB439" w14:textId="77777777" w:rsidR="00AE0802" w:rsidRDefault="00AA0DFF">
      <w:pPr>
        <w:numPr>
          <w:ilvl w:val="0"/>
          <w:numId w:val="21"/>
        </w:numPr>
        <w:spacing w:after="20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Audit:</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4"/>
        <w:gridCol w:w="5496"/>
        <w:gridCol w:w="2370"/>
      </w:tblGrid>
      <w:tr w:rsidR="00AE0802" w14:paraId="45D672CB" w14:textId="77777777">
        <w:trPr>
          <w:trHeight w:val="515"/>
        </w:trPr>
        <w:tc>
          <w:tcPr>
            <w:tcW w:w="1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1A9AD"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Issue</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729D1"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Finding</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4BF3D7"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Decision</w:t>
            </w:r>
          </w:p>
        </w:tc>
      </w:tr>
      <w:tr w:rsidR="00AE0802" w14:paraId="181E8893" w14:textId="77777777">
        <w:trPr>
          <w:trHeight w:val="785"/>
        </w:trPr>
        <w:tc>
          <w:tcPr>
            <w:tcW w:w="1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EC0F8"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Missing values</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DC12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company 95.4% and agent 10.3% empty (= none); country 24 rows, children 4 rows</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81E4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Flag or fill</w:t>
            </w:r>
          </w:p>
        </w:tc>
      </w:tr>
      <w:tr w:rsidR="00AE0802" w14:paraId="443894DF" w14:textId="77777777">
        <w:trPr>
          <w:trHeight w:val="785"/>
        </w:trPr>
        <w:tc>
          <w:tcPr>
            <w:tcW w:w="1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A2FC4"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Duplicates</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B74D2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25,902 rows (32.7%), mostly Groups; cancel 66% vs 30%</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831B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Likely block bookings: flag, keep</w:t>
            </w:r>
          </w:p>
        </w:tc>
      </w:tr>
      <w:tr w:rsidR="00AE0802" w14:paraId="6970A7A2" w14:textId="77777777">
        <w:trPr>
          <w:trHeight w:val="785"/>
        </w:trPr>
        <w:tc>
          <w:tcPr>
            <w:tcW w:w="1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B402DB"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Invalid values</w:t>
            </w:r>
          </w:p>
        </w:tc>
        <w:tc>
          <w:tcPr>
            <w:tcW w:w="5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E6F3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ADR of EUR 5,400; 700 paid bookings with ADR 0; 331 zero-night and 167 zero-guest rows</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D5AC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Flag; impossible rows excluded</w:t>
            </w:r>
          </w:p>
        </w:tc>
      </w:tr>
    </w:tbl>
    <w:p w14:paraId="21DBF128" w14:textId="77777777" w:rsidR="00AE0802" w:rsidRDefault="00AA0DFF">
      <w:pPr>
        <w:numPr>
          <w:ilvl w:val="0"/>
          <w:numId w:val="15"/>
        </w:numPr>
        <w:spacing w:before="20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Preliminary EDA: </w:t>
      </w:r>
      <w:r>
        <w:rPr>
          <w:rFonts w:ascii="Times New Roman" w:eastAsia="Times New Roman" w:hAnsi="Times New Roman" w:cs="Times New Roman"/>
          <w:sz w:val="24"/>
          <w:szCs w:val="24"/>
        </w:rPr>
        <w:t>the cancellation rate rises from 12% for bookings made 0–7 days ahead to 71% beyond a year; median notice is 58 days, so many cancelled rooms can in principle be resold.</w:t>
      </w:r>
    </w:p>
    <w:p w14:paraId="0DBF5650" w14:textId="77777777" w:rsidR="00AE0802" w:rsidRDefault="00AA0DFF">
      <w:pPr>
        <w:numPr>
          <w:ilvl w:val="0"/>
          <w:numId w:val="15"/>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gaps:</w:t>
      </w:r>
      <w:r>
        <w:rPr>
          <w:rFonts w:ascii="Times New Roman" w:eastAsia="Times New Roman" w:hAnsi="Times New Roman" w:cs="Times New Roman"/>
          <w:sz w:val="24"/>
          <w:szCs w:val="24"/>
        </w:rPr>
        <w:t xml:space="preserve"> The data predict well but lack what revenue decisions need: 12 of 17 data needs are missing, mainly room cost, commission, inventory, resale and guest contact. These are filled with labelled synthetic tables (Section 4.3); intervention uplift can only come from a pilot.</w:t>
      </w:r>
    </w:p>
    <w:p w14:paraId="005EF92F" w14:textId="77777777" w:rsidR="00AE0802" w:rsidRDefault="00AE0802">
      <w:pPr>
        <w:spacing w:line="276" w:lineRule="auto"/>
        <w:ind w:left="720"/>
        <w:rPr>
          <w:rFonts w:ascii="Times New Roman" w:eastAsia="Times New Roman" w:hAnsi="Times New Roman" w:cs="Times New Roman"/>
          <w:sz w:val="24"/>
          <w:szCs w:val="24"/>
        </w:rPr>
      </w:pPr>
    </w:p>
    <w:p w14:paraId="568A2370" w14:textId="77777777" w:rsidR="00AE0802" w:rsidRDefault="00AA0DFF">
      <w:pPr>
        <w:pStyle w:val="Heading2"/>
        <w:spacing w:line="276" w:lineRule="auto"/>
        <w:rPr>
          <w:color w:val="000000"/>
        </w:rPr>
      </w:pPr>
      <w:bookmarkStart w:id="13" w:name="_Toc243508807"/>
      <w:r>
        <w:rPr>
          <w:color w:val="000000"/>
        </w:rPr>
        <w:t>4.2 Data architecture and schema</w:t>
      </w:r>
      <w:bookmarkEnd w:id="13"/>
    </w:p>
    <w:p w14:paraId="0C7E75B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tables share one key, booking_id: booking-level tables join 1:1, and room inventory joins through the nights each booking covers.</w:t>
      </w:r>
    </w:p>
    <w:p w14:paraId="6A763F7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ABE9A58" wp14:editId="5D340001">
            <wp:extent cx="5919788" cy="5181433"/>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r="26763"/>
                    <a:stretch>
                      <a:fillRect/>
                    </a:stretch>
                  </pic:blipFill>
                  <pic:spPr>
                    <a:xfrm>
                      <a:off x="0" y="0"/>
                      <a:ext cx="5919788" cy="5181433"/>
                    </a:xfrm>
                    <a:prstGeom prst="rect">
                      <a:avLst/>
                    </a:prstGeom>
                    <a:ln/>
                  </pic:spPr>
                </pic:pic>
              </a:graphicData>
            </a:graphic>
          </wp:inline>
        </w:drawing>
      </w:r>
    </w:p>
    <w:p w14:paraId="556DF0ED" w14:textId="77777777" w:rsidR="00AE0802" w:rsidRDefault="00AA0DFF">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4.1. Data architecture</w:t>
      </w:r>
    </w:p>
    <w:p w14:paraId="75C0AA7B" w14:textId="77777777" w:rsidR="00AE0802" w:rsidRDefault="00AE0802">
      <w:pPr>
        <w:spacing w:line="276" w:lineRule="auto"/>
        <w:jc w:val="center"/>
        <w:rPr>
          <w:rFonts w:ascii="Times New Roman" w:eastAsia="Times New Roman" w:hAnsi="Times New Roman" w:cs="Times New Roman"/>
          <w:i/>
          <w:iCs/>
          <w:sz w:val="24"/>
          <w:szCs w:val="24"/>
        </w:rPr>
      </w:pPr>
    </w:p>
    <w:p w14:paraId="7B593095"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Simulated tables feed value-at-risk and scenarios, never the classifier. The schema runs in PostgreSQL with keys and CHECK constraints (for example, an action needing approval cannot run automatically) and passes 30 of 30 load checks; all 100 fields are documented in a data dictionary.</w:t>
      </w:r>
    </w:p>
    <w:p w14:paraId="27A9C6BB" w14:textId="77777777" w:rsidR="00AE0802" w:rsidRDefault="00AE0802">
      <w:pPr>
        <w:pStyle w:val="Heading2"/>
        <w:spacing w:line="276" w:lineRule="auto"/>
      </w:pPr>
      <w:bookmarkStart w:id="14" w:name="_79zmtxz5h9ge" w:colFirst="0" w:colLast="0"/>
      <w:bookmarkEnd w:id="14"/>
    </w:p>
    <w:p w14:paraId="3739BE7D" w14:textId="77777777" w:rsidR="00AE0802" w:rsidRDefault="00AA0DFF">
      <w:pPr>
        <w:pStyle w:val="Heading2"/>
        <w:spacing w:line="276" w:lineRule="auto"/>
        <w:rPr>
          <w:color w:val="000000"/>
        </w:rPr>
      </w:pPr>
      <w:bookmarkStart w:id="15" w:name="_Toc243508808"/>
      <w:r>
        <w:rPr>
          <w:color w:val="000000"/>
        </w:rPr>
        <w:t>4.3 Data sources and features</w:t>
      </w:r>
      <w:bookmarkEnd w:id="15"/>
    </w:p>
    <w:p w14:paraId="3D4D90FC" w14:textId="77777777" w:rsidR="00AE0802" w:rsidRDefault="00AA0DFF">
      <w:pPr>
        <w:numPr>
          <w:ilvl w:val="0"/>
          <w:numId w:val="13"/>
        </w:num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Simulated data:</w:t>
      </w:r>
      <w:r>
        <w:rPr>
          <w:rFonts w:ascii="Times New Roman" w:eastAsia="Times New Roman" w:hAnsi="Times New Roman" w:cs="Times New Roman"/>
          <w:sz w:val="24"/>
          <w:szCs w:val="24"/>
        </w:rPr>
        <w:t xml:space="preserve"> All values come from one assumptions register, sourced for Lisbon or Portugal 2015-2017 where possible, each with a sensitivity range.</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8"/>
        <w:gridCol w:w="3057"/>
        <w:gridCol w:w="3685"/>
      </w:tblGrid>
      <w:tr w:rsidR="00AE0802" w14:paraId="62138C65" w14:textId="77777777">
        <w:trPr>
          <w:trHeight w:val="51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FE9A3"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73071A"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 value</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45812"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Basis</w:t>
            </w:r>
          </w:p>
        </w:tc>
      </w:tr>
      <w:tr w:rsidR="00AE0802" w14:paraId="26606D60" w14:textId="77777777">
        <w:trPr>
          <w:trHeight w:val="78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DE113"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Room cost per night</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05C5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27% of median ADR (room type × month)</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31F3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Mandelbaum &amp; McDade, 2017; Rushmore, 2011 (proxy); range 25-30%</w:t>
            </w:r>
          </w:p>
        </w:tc>
      </w:tr>
      <w:tr w:rsidR="00AE0802" w14:paraId="41D090FC" w14:textId="77777777">
        <w:trPr>
          <w:trHeight w:val="7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0C14B"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Channel commission</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45265"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 TA 18%, Offline TA/TO 20%, Groups 10%, Direct 0%</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9BD5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 TA: Toulon (2014), weighted by OTA shares (Schegg, 2018). Offline TA/TO and Groups: team assumption.</w:t>
            </w:r>
          </w:p>
        </w:tc>
      </w:tr>
      <w:tr w:rsidR="00AE0802" w14:paraId="3EA55B4A" w14:textId="77777777">
        <w:trPr>
          <w:trHeight w:val="28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6F51A"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Handling cost</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5D35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8-15 minutes × EUR 9.40 per hour</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8A16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(“Salários médios sobem,” 2018)</w:t>
            </w:r>
          </w:p>
        </w:tc>
      </w:tr>
      <w:tr w:rsidR="00AE0802" w14:paraId="29880984" w14:textId="77777777">
        <w:trPr>
          <w:trHeight w:val="285"/>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AC026B"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Deposit retained</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5A93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(Non Refund tested up to 100%)</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9CE3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assumption: amount not recorded</w:t>
            </w:r>
          </w:p>
        </w:tc>
      </w:tr>
      <w:tr w:rsidR="00AE0802" w14:paraId="0FAA8FD1" w14:textId="77777777">
        <w:trPr>
          <w:trHeight w:val="210"/>
        </w:trPr>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1CD04"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Resale</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82F7E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10-70% by notice × demand, at 90% of ADR</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6D56E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assumption; capped by rooms actually sold</w:t>
            </w:r>
          </w:p>
        </w:tc>
      </w:tr>
      <w:tr w:rsidR="00AE0802" w14:paraId="38206396" w14:textId="77777777">
        <w:tc>
          <w:tcPr>
            <w:tcW w:w="26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C007F"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Room capacity</w:t>
            </w:r>
          </w:p>
        </w:tc>
        <w:tc>
          <w:tcPr>
            <w:tcW w:w="30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BCB1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252 rooms (peak occupancy per type)</w:t>
            </w:r>
          </w:p>
        </w:tc>
        <w:tc>
          <w:tcPr>
            <w:tcW w:w="36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C4CF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Derived; 71.3% occupancy in 2016.</w:t>
            </w:r>
          </w:p>
        </w:tc>
      </w:tr>
    </w:tbl>
    <w:p w14:paraId="4D994782" w14:textId="77777777" w:rsidR="00AE0802" w:rsidRDefault="00AA0DFF">
      <w:pPr>
        <w:spacing w:before="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 these assumptions, 50.7% of cancelled room-nights are resold, and cancelled bookings lose about EUR 3.8M in contribution net of resale. The loss falls to EUR 0.6M if Non Refund deposits are kept, so the deposit assumption matters most.</w:t>
      </w:r>
    </w:p>
    <w:p w14:paraId="0C593426" w14:textId="77777777" w:rsidR="00AE0802" w:rsidRDefault="00AA0DFF">
      <w:pPr>
        <w:numPr>
          <w:ilvl w:val="0"/>
          <w:numId w:val="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features:</w:t>
      </w:r>
      <w:r>
        <w:rPr>
          <w:rFonts w:ascii="Times New Roman" w:eastAsia="Times New Roman" w:hAnsi="Times New Roman" w:cs="Times New Roman"/>
          <w:sz w:val="24"/>
          <w:szCs w:val="24"/>
        </w:rPr>
        <w:t xml:space="preserve"> The individual model uses 39 booking-time features (32 numeric, 7 categorical): lead time, season, stay, party, guest history, top-15 agent and bookings on the books. Outcome fields, assigned room, country, booking_changes and price fields (ADR and its derivatives) are never used as features. Feature statistics are fitted on each training fold only.</w:t>
      </w:r>
    </w:p>
    <w:p w14:paraId="55325B30" w14:textId="77777777" w:rsidR="00AE0802" w:rsidRDefault="00AE0802">
      <w:pPr>
        <w:pStyle w:val="Heading2"/>
        <w:spacing w:line="276" w:lineRule="auto"/>
      </w:pPr>
      <w:bookmarkStart w:id="16" w:name="_4e2bbrp4i7g2" w:colFirst="0" w:colLast="0"/>
      <w:bookmarkEnd w:id="16"/>
    </w:p>
    <w:p w14:paraId="07E121EC" w14:textId="77777777" w:rsidR="00AE0802" w:rsidRDefault="00AA0DFF">
      <w:pPr>
        <w:pStyle w:val="Heading2"/>
        <w:spacing w:line="276" w:lineRule="auto"/>
        <w:rPr>
          <w:color w:val="000000"/>
        </w:rPr>
      </w:pPr>
      <w:bookmarkStart w:id="17" w:name="_Toc243508809"/>
      <w:r>
        <w:rPr>
          <w:color w:val="000000"/>
        </w:rPr>
        <w:t>4.4 Data preparation</w:t>
      </w:r>
      <w:bookmarkEnd w:id="17"/>
    </w:p>
    <w:p w14:paraId="62DF1A4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Cleaning keeps all 79,330 rows and flags problems instead of deleting them. Only 438 impossible rows (0.55%: zero guests or nights, the ADR error, undefined segment) are excluded, leaving 78,892 for modelling. Duplicates are kept and flagged, and results are reported with and without them. The simulated tables pass 39 validation checks and are joined 1:1 with the prefix syn_.</w:t>
      </w:r>
    </w:p>
    <w:p w14:paraId="23FFCA7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Bookings are split into two populations because they need different decisions:</w:t>
      </w:r>
    </w:p>
    <w:tbl>
      <w:tblPr>
        <w:tblStyle w:val="a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3765"/>
        <w:gridCol w:w="1740"/>
        <w:gridCol w:w="2370"/>
      </w:tblGrid>
      <w:tr w:rsidR="00AE0802" w14:paraId="61422463" w14:textId="77777777">
        <w:trPr>
          <w:trHeight w:val="165"/>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72BAC"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Population</w:t>
            </w:r>
          </w:p>
        </w:tc>
        <w:tc>
          <w:tcPr>
            <w:tcW w:w="3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3234D"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Rule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E1531"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Bookings</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FD8F0"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Cancel rate: 2015-16 → 2017</w:t>
            </w:r>
          </w:p>
        </w:tc>
      </w:tr>
      <w:tr w:rsidR="00AE0802" w14:paraId="33C6E73D" w14:textId="77777777">
        <w:trPr>
          <w:trHeight w:val="15"/>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AC275"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Individual</w:t>
            </w:r>
          </w:p>
        </w:tc>
        <w:tc>
          <w:tcPr>
            <w:tcW w:w="3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2C9D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other bookings</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5ED9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52,676</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85AF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28.0% → 34.4%</w:t>
            </w:r>
          </w:p>
        </w:tc>
      </w:tr>
      <w:tr w:rsidR="00AE0802" w14:paraId="167E4999" w14:textId="77777777">
        <w:trPr>
          <w:trHeight w:val="197"/>
        </w:trPr>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1CE66"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Group / block</w:t>
            </w:r>
          </w:p>
        </w:tc>
        <w:tc>
          <w:tcPr>
            <w:tcW w:w="3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78049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Groups segment, Non Refund deposit, or 5+ identical bookings</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4A6C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26,216</w:t>
            </w:r>
          </w:p>
        </w:tc>
        <w:tc>
          <w:tcPr>
            <w:tcW w:w="23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E707C"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64.2% → 66.7%</w:t>
            </w:r>
          </w:p>
        </w:tc>
      </w:tr>
    </w:tbl>
    <w:p w14:paraId="05DA328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are split by arrival date: 2015–2016 for model development (rolling-origin folds within 2016) and January–August 2017 for testing.</w:t>
      </w:r>
    </w:p>
    <w:p w14:paraId="1ED009A8" w14:textId="77777777" w:rsidR="00AE0802" w:rsidRDefault="00AE0802">
      <w:pPr>
        <w:pStyle w:val="Heading2"/>
        <w:spacing w:line="276" w:lineRule="auto"/>
      </w:pPr>
      <w:bookmarkStart w:id="18" w:name="_6e6bgzlfo0n4" w:colFirst="0" w:colLast="0"/>
      <w:bookmarkEnd w:id="18"/>
    </w:p>
    <w:p w14:paraId="2E0F2B81" w14:textId="77777777" w:rsidR="00AE0802" w:rsidRDefault="00AA0DFF">
      <w:pPr>
        <w:pStyle w:val="Heading2"/>
        <w:spacing w:line="276" w:lineRule="auto"/>
        <w:rPr>
          <w:color w:val="000000"/>
        </w:rPr>
      </w:pPr>
      <w:bookmarkStart w:id="19" w:name="_Toc243508810"/>
      <w:r>
        <w:rPr>
          <w:color w:val="000000"/>
        </w:rPr>
        <w:t>4.5 Exploratory analysis and leakage checks</w:t>
      </w:r>
      <w:bookmarkEnd w:id="19"/>
    </w:p>
    <w:p w14:paraId="1704B38E" w14:textId="77777777" w:rsidR="00AE0802" w:rsidRDefault="00AA0DFF">
      <w:pPr>
        <w:numPr>
          <w:ilvl w:val="0"/>
          <w:numId w:val="5"/>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Strongest signals:</w:t>
      </w:r>
      <w:r>
        <w:rPr>
          <w:rFonts w:ascii="Times New Roman" w:eastAsia="Times New Roman" w:hAnsi="Times New Roman" w:cs="Times New Roman"/>
          <w:sz w:val="24"/>
          <w:szCs w:val="24"/>
        </w:rPr>
        <w:t xml:space="preserve"> deposit type, agent, segment and lead time. Among individual guests the signal is weaker (special requests, last-minute booking, lead time); season matters less (monthly rates 37–46%).</w:t>
      </w:r>
    </w:p>
    <w:p w14:paraId="2A691133" w14:textId="77777777" w:rsidR="00AE0802" w:rsidRDefault="00AA0DFF">
      <w:pPr>
        <w:numPr>
          <w:ilvl w:val="0"/>
          <w:numId w:val="5"/>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Group blocks</w:t>
      </w:r>
      <w:r>
        <w:rPr>
          <w:rFonts w:ascii="Times New Roman" w:eastAsia="Times New Roman" w:hAnsi="Times New Roman" w:cs="Times New Roman"/>
          <w:sz w:val="24"/>
          <w:szCs w:val="24"/>
        </w:rPr>
        <w:t xml:space="preserve"> cancel early (median 83 days before arrival) and in batches; individuals cancel later (36 days) and one by one.</w:t>
      </w:r>
    </w:p>
    <w:p w14:paraId="1BC5975D" w14:textId="77777777" w:rsidR="00AE0802" w:rsidRDefault="00AA0DFF">
      <w:pPr>
        <w:numPr>
          <w:ilvl w:val="0"/>
          <w:numId w:val="5"/>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Drift 2016 → 2017:</w:t>
      </w:r>
      <w:r>
        <w:rPr>
          <w:rFonts w:ascii="Times New Roman" w:eastAsia="Times New Roman" w:hAnsi="Times New Roman" w:cs="Times New Roman"/>
          <w:sz w:val="24"/>
          <w:szCs w:val="24"/>
        </w:rPr>
        <w:t xml:space="preserve"> new agents (PSI 1.09) and median ADR +16.5%, so agents are grouped as top 15 + others (rebuilt in each training fold) and price fields are left out of the model.</w:t>
      </w:r>
    </w:p>
    <w:p w14:paraId="064C895B" w14:textId="77777777" w:rsidR="00AE0802" w:rsidRDefault="00AA0DFF">
      <w:pPr>
        <w:numPr>
          <w:ilvl w:val="0"/>
          <w:numId w:val="10"/>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Leakage:</w:t>
      </w:r>
      <w:r>
        <w:rPr>
          <w:rFonts w:ascii="Times New Roman" w:eastAsia="Times New Roman" w:hAnsi="Times New Roman" w:cs="Times New Roman"/>
          <w:sz w:val="24"/>
          <w:szCs w:val="24"/>
        </w:rPr>
        <w:t xml:space="preserve"> Fields not known at scoring time are excluded: reservation status, booking_changes, assigned room type, parking requests, realised occupancy and all simulated fields. 'Country' is excluded for fairness and because its booking-time value is unverified. EDA saw 2017 labels, so model choice and thresholds use the 2016 folds only.</w:t>
      </w:r>
    </w:p>
    <w:p w14:paraId="413E0EDF" w14:textId="77777777" w:rsidR="00AE0802" w:rsidRDefault="00AE0802">
      <w:pPr>
        <w:pStyle w:val="Heading2"/>
        <w:spacing w:line="276" w:lineRule="auto"/>
      </w:pPr>
      <w:bookmarkStart w:id="20" w:name="_i4dbcxujexor" w:colFirst="0" w:colLast="0"/>
      <w:bookmarkEnd w:id="20"/>
    </w:p>
    <w:p w14:paraId="04CD5E4D" w14:textId="77777777" w:rsidR="00AE0802" w:rsidRDefault="00AA0DFF">
      <w:pPr>
        <w:pStyle w:val="Heading2"/>
        <w:spacing w:line="276" w:lineRule="auto"/>
        <w:rPr>
          <w:color w:val="000000"/>
        </w:rPr>
      </w:pPr>
      <w:bookmarkStart w:id="21" w:name="_Toc243508811"/>
      <w:r>
        <w:rPr>
          <w:color w:val="000000"/>
        </w:rPr>
        <w:t>4.6 Example data extract</w:t>
      </w:r>
      <w:bookmarkEnd w:id="21"/>
    </w:p>
    <w:p w14:paraId="55A768E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30-booking stratified extract marks the origin of every column (real__, drv__, syn__). Three rows:</w:t>
      </w: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1"/>
        <w:gridCol w:w="1502"/>
        <w:gridCol w:w="1252"/>
        <w:gridCol w:w="1697"/>
        <w:gridCol w:w="1572"/>
        <w:gridCol w:w="1586"/>
      </w:tblGrid>
      <w:tr w:rsidR="00AE0802" w14:paraId="1454223B" w14:textId="77777777">
        <w:trPr>
          <w:trHeight w:val="660"/>
        </w:trPr>
        <w:tc>
          <w:tcPr>
            <w:tcW w:w="17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70DB03"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w:t>
            </w:r>
          </w:p>
        </w:tc>
        <w:tc>
          <w:tcPr>
            <w:tcW w:w="15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EBB30"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Segment, deposit</w:t>
            </w:r>
          </w:p>
        </w:tc>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FE3A7"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Gross value (EUR)</w:t>
            </w:r>
          </w:p>
        </w:tc>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D2E86"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Room cost per night (syn, EUR)</w:t>
            </w:r>
          </w:p>
        </w:tc>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E8EA5"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Commission (syn)</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2F9C0"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Resale revenue (syn, EUR)</w:t>
            </w:r>
          </w:p>
        </w:tc>
      </w:tr>
      <w:tr w:rsidR="00AE0802" w14:paraId="49EA26F4" w14:textId="77777777">
        <w:trPr>
          <w:trHeight w:val="375"/>
        </w:trPr>
        <w:tc>
          <w:tcPr>
            <w:tcW w:w="17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1DF10"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Stayed, contacted by email</w:t>
            </w:r>
          </w:p>
        </w:tc>
        <w:tc>
          <w:tcPr>
            <w:tcW w:w="15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75A6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 TA, No Deposit</w:t>
            </w:r>
          </w:p>
        </w:tc>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4095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324.90</w:t>
            </w:r>
          </w:p>
        </w:tc>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474C5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25.34</w:t>
            </w:r>
          </w:p>
        </w:tc>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8512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D9A0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E0802" w14:paraId="74FAA189" w14:textId="77777777">
        <w:trPr>
          <w:trHeight w:val="90"/>
        </w:trPr>
        <w:tc>
          <w:tcPr>
            <w:tcW w:w="17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52B85"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Cancelled, resold</w:t>
            </w:r>
          </w:p>
        </w:tc>
        <w:tc>
          <w:tcPr>
            <w:tcW w:w="15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34EB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Online TA, No Deposit</w:t>
            </w:r>
          </w:p>
        </w:tc>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0255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535.50</w:t>
            </w:r>
          </w:p>
        </w:tc>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63AE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25.49</w:t>
            </w:r>
          </w:p>
        </w:tc>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F5D4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A5C1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200.37</w:t>
            </w:r>
          </w:p>
        </w:tc>
      </w:tr>
      <w:tr w:rsidR="00AE0802" w14:paraId="19B37DCD" w14:textId="77777777">
        <w:tc>
          <w:tcPr>
            <w:tcW w:w="17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3E8CC"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Cancelled, not resold</w:t>
            </w:r>
          </w:p>
        </w:tc>
        <w:tc>
          <w:tcPr>
            <w:tcW w:w="15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6C6D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Groups, Non Refund</w:t>
            </w:r>
          </w:p>
        </w:tc>
        <w:tc>
          <w:tcPr>
            <w:tcW w:w="1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6A25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192.00</w:t>
            </w:r>
          </w:p>
        </w:tc>
        <w:tc>
          <w:tcPr>
            <w:tcW w:w="1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F7A4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24.70</w:t>
            </w:r>
          </w:p>
        </w:tc>
        <w:tc>
          <w:tcPr>
            <w:tcW w:w="15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24A3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5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C4D1D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r>
    </w:tbl>
    <w:p w14:paraId="15EDE0A4" w14:textId="77777777" w:rsidR="00AE0802" w:rsidRDefault="00AE0802">
      <w:pPr>
        <w:pStyle w:val="Heading2"/>
        <w:spacing w:line="276" w:lineRule="auto"/>
      </w:pPr>
      <w:bookmarkStart w:id="22" w:name="_pnzf37invf9t" w:colFirst="0" w:colLast="0"/>
      <w:bookmarkEnd w:id="22"/>
    </w:p>
    <w:p w14:paraId="61CFB746" w14:textId="77777777" w:rsidR="00AE0802" w:rsidRDefault="00AA0DFF">
      <w:pPr>
        <w:pStyle w:val="Heading2"/>
        <w:spacing w:line="276" w:lineRule="auto"/>
        <w:rPr>
          <w:color w:val="000000"/>
        </w:rPr>
      </w:pPr>
      <w:bookmarkStart w:id="23" w:name="_Toc243508812"/>
      <w:r>
        <w:rPr>
          <w:color w:val="000000"/>
        </w:rPr>
        <w:t>4.7 Integration challenges</w:t>
      </w:r>
      <w:bookmarkEnd w:id="23"/>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40"/>
        <w:gridCol w:w="5220"/>
      </w:tblGrid>
      <w:tr w:rsidR="00AE0802" w14:paraId="5C53B2DB" w14:textId="77777777">
        <w:trPr>
          <w:trHeight w:val="51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6E9C1"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29A3C"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response</w:t>
            </w:r>
          </w:p>
        </w:tc>
      </w:tr>
      <w:tr w:rsidR="00AE0802" w14:paraId="04114626" w14:textId="77777777">
        <w:trPr>
          <w:trHeight w:val="19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16B34"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Several systems (PMS, channel manager, email/SMS, accounting) with different IDs</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A761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PostgreSQL schema keyed on booking_id, plus an ID mapping table</w:t>
            </w:r>
          </w:p>
        </w:tc>
      </w:tr>
      <w:tr w:rsidR="00AE0802" w14:paraId="40E0FA35" w14:textId="77777777">
        <w:trPr>
          <w:trHeight w:val="240"/>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CC199"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Booking-level vs night × room-type data</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BE15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Separate tables joined through stay nights</w:t>
            </w:r>
          </w:p>
        </w:tc>
      </w:tr>
      <w:tr w:rsidR="00AE0802" w14:paraId="1CFEC0BE" w14:textId="77777777">
        <w:trPr>
          <w:trHeight w:val="37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BAC28"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Snapshot data vs live scoring</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8396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Time-stamped scores and actions; production keeps booking-change history</w:t>
            </w:r>
          </w:p>
        </w:tc>
      </w:tr>
      <w:tr w:rsidR="00AE0802" w14:paraId="32748C6B" w14:textId="77777777">
        <w:trPr>
          <w:trHeight w:val="7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3505D2"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Real-time inventory</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D507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Production: refreshed by n8n from the PMS. Prototype: synthetic table loaded in batch.</w:t>
            </w:r>
          </w:p>
        </w:tc>
      </w:tr>
    </w:tbl>
    <w:p w14:paraId="3C3BBEA3" w14:textId="77777777" w:rsidR="00AE0802" w:rsidRDefault="00AE0802">
      <w:pPr>
        <w:pStyle w:val="Heading2"/>
        <w:spacing w:line="276" w:lineRule="auto"/>
      </w:pPr>
      <w:bookmarkStart w:id="24" w:name="_octhwevkdwnd" w:colFirst="0" w:colLast="0"/>
      <w:bookmarkEnd w:id="24"/>
    </w:p>
    <w:p w14:paraId="5B0D3DEB" w14:textId="77777777" w:rsidR="00AE0802" w:rsidRDefault="00AA0DFF">
      <w:pPr>
        <w:pStyle w:val="Heading2"/>
        <w:spacing w:line="276" w:lineRule="auto"/>
        <w:rPr>
          <w:color w:val="000000"/>
        </w:rPr>
      </w:pPr>
      <w:bookmarkStart w:id="25" w:name="_Toc243508813"/>
      <w:r>
        <w:rPr>
          <w:color w:val="000000"/>
        </w:rPr>
        <w:t>4.8 Privacy and ethics</w:t>
      </w:r>
      <w:bookmarkEnd w:id="25"/>
    </w:p>
    <w:p w14:paraId="260D3DE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public data are anonymised; a live system would fall under the GDPR, so the design adds four safeguards:</w:t>
      </w:r>
    </w:p>
    <w:p w14:paraId="650BD4F3" w14:textId="77777777" w:rsidR="00AE0802" w:rsidRDefault="00AA0DFF">
      <w:pPr>
        <w:numPr>
          <w:ilvl w:val="0"/>
          <w:numId w:val="19"/>
        </w:numPr>
        <w:spacing w:line="276" w:lineRule="auto"/>
        <w:rPr>
          <w:sz w:val="24"/>
          <w:szCs w:val="24"/>
        </w:rPr>
      </w:pPr>
      <w:r>
        <w:rPr>
          <w:rFonts w:ascii="Times New Roman" w:eastAsia="Times New Roman" w:hAnsi="Times New Roman" w:cs="Times New Roman"/>
          <w:b/>
          <w:bCs/>
          <w:sz w:val="24"/>
          <w:szCs w:val="24"/>
        </w:rPr>
        <w:t>Minimisation:</w:t>
      </w:r>
      <w:r>
        <w:rPr>
          <w:rFonts w:ascii="Times New Roman" w:eastAsia="Times New Roman" w:hAnsi="Times New Roman" w:cs="Times New Roman"/>
          <w:sz w:val="24"/>
          <w:szCs w:val="24"/>
        </w:rPr>
        <w:t xml:space="preserve"> the model uses no names or contacts; personal data stay in a separate, access-controlled table.</w:t>
      </w:r>
    </w:p>
    <w:p w14:paraId="11F563EB" w14:textId="77777777" w:rsidR="00AE0802" w:rsidRDefault="00AA0DFF">
      <w:pPr>
        <w:numPr>
          <w:ilvl w:val="0"/>
          <w:numId w:val="19"/>
        </w:numPr>
        <w:spacing w:line="276" w:lineRule="auto"/>
        <w:rPr>
          <w:sz w:val="24"/>
          <w:szCs w:val="24"/>
        </w:rPr>
      </w:pPr>
      <w:r>
        <w:rPr>
          <w:rFonts w:ascii="Times New Roman" w:eastAsia="Times New Roman" w:hAnsi="Times New Roman" w:cs="Times New Roman"/>
          <w:b/>
          <w:bCs/>
          <w:sz w:val="24"/>
          <w:szCs w:val="24"/>
        </w:rPr>
        <w:t>Human review:</w:t>
      </w:r>
      <w:r>
        <w:rPr>
          <w:rFonts w:ascii="Times New Roman" w:eastAsia="Times New Roman" w:hAnsi="Times New Roman" w:cs="Times New Roman"/>
          <w:sz w:val="24"/>
          <w:szCs w:val="24"/>
        </w:rPr>
        <w:t xml:space="preserve"> change offers, deposit requests, and room or price changes need staff approval (General Data Protection Regulation, 2016, Art. 22).</w:t>
      </w:r>
    </w:p>
    <w:p w14:paraId="0E06E898" w14:textId="77777777" w:rsidR="00AE0802" w:rsidRDefault="00AA0DFF">
      <w:pPr>
        <w:numPr>
          <w:ilvl w:val="0"/>
          <w:numId w:val="19"/>
        </w:numPr>
        <w:spacing w:line="276" w:lineRule="auto"/>
        <w:rPr>
          <w:sz w:val="24"/>
          <w:szCs w:val="24"/>
        </w:rPr>
      </w:pPr>
      <w:r>
        <w:rPr>
          <w:rFonts w:ascii="Times New Roman" w:eastAsia="Times New Roman" w:hAnsi="Times New Roman" w:cs="Times New Roman"/>
          <w:b/>
          <w:bCs/>
          <w:sz w:val="24"/>
          <w:szCs w:val="24"/>
        </w:rPr>
        <w:t>Fairness:</w:t>
      </w:r>
      <w:r>
        <w:rPr>
          <w:rFonts w:ascii="Times New Roman" w:eastAsia="Times New Roman" w:hAnsi="Times New Roman" w:cs="Times New Roman"/>
          <w:sz w:val="24"/>
          <w:szCs w:val="24"/>
        </w:rPr>
        <w:t xml:space="preserve"> country is excluded from the model, and actions are monitored by segment and channel so no guest group is unfairly burdened.</w:t>
      </w:r>
    </w:p>
    <w:p w14:paraId="3A15C7DD" w14:textId="77777777" w:rsidR="00AE0802" w:rsidRDefault="00AA0DFF">
      <w:pPr>
        <w:numPr>
          <w:ilvl w:val="0"/>
          <w:numId w:val="19"/>
        </w:numPr>
        <w:spacing w:line="276" w:lineRule="auto"/>
        <w:rPr>
          <w:sz w:val="24"/>
          <w:szCs w:val="24"/>
        </w:rPr>
      </w:pPr>
      <w:r>
        <w:rPr>
          <w:rFonts w:ascii="Times New Roman" w:eastAsia="Times New Roman" w:hAnsi="Times New Roman" w:cs="Times New Roman"/>
          <w:b/>
          <w:bCs/>
          <w:sz w:val="24"/>
          <w:szCs w:val="24"/>
        </w:rPr>
        <w:t>Transparency:</w:t>
      </w:r>
      <w:r>
        <w:rPr>
          <w:rFonts w:ascii="Times New Roman" w:eastAsia="Times New Roman" w:hAnsi="Times New Roman" w:cs="Times New Roman"/>
          <w:sz w:val="24"/>
          <w:szCs w:val="24"/>
        </w:rPr>
        <w:t xml:space="preserve"> guests are told that bookings are risk-scored, and reports label every simulated figure.</w:t>
      </w:r>
    </w:p>
    <w:p w14:paraId="70A14F69" w14:textId="77777777" w:rsidR="00AE0802" w:rsidRDefault="00AE0802">
      <w:pPr>
        <w:spacing w:line="276" w:lineRule="auto"/>
        <w:ind w:left="425"/>
        <w:rPr>
          <w:rFonts w:ascii="Times New Roman" w:eastAsia="Times New Roman" w:hAnsi="Times New Roman" w:cs="Times New Roman"/>
          <w:sz w:val="24"/>
          <w:szCs w:val="24"/>
        </w:rPr>
      </w:pPr>
    </w:p>
    <w:p w14:paraId="77705F16" w14:textId="77777777" w:rsidR="00AE0802" w:rsidRDefault="00AA0DFF">
      <w:pPr>
        <w:pStyle w:val="Heading1"/>
        <w:numPr>
          <w:ilvl w:val="0"/>
          <w:numId w:val="16"/>
        </w:numPr>
        <w:spacing w:line="276" w:lineRule="auto"/>
        <w:rPr>
          <w:color w:val="000000"/>
        </w:rPr>
      </w:pPr>
      <w:bookmarkStart w:id="26" w:name="_Toc243508814"/>
      <w:r>
        <w:rPr>
          <w:color w:val="000000"/>
        </w:rPr>
        <w:t>Method</w:t>
      </w:r>
      <w:bookmarkEnd w:id="26"/>
    </w:p>
    <w:p w14:paraId="2CFCB738" w14:textId="77777777" w:rsidR="00AE0802" w:rsidRDefault="00AA0DFF">
      <w:pPr>
        <w:pStyle w:val="Heading2"/>
        <w:spacing w:line="276" w:lineRule="auto"/>
        <w:rPr>
          <w:color w:val="000000"/>
        </w:rPr>
      </w:pPr>
      <w:bookmarkStart w:id="27" w:name="_Toc243508815"/>
      <w:r>
        <w:rPr>
          <w:color w:val="000000"/>
        </w:rPr>
        <w:t>5.1. Method 1: Cancellation Risk Prediction (ML)</w:t>
      </w:r>
      <w:bookmarkEnd w:id="27"/>
    </w:p>
    <w:p w14:paraId="760DAC4B" w14:textId="77777777" w:rsidR="00AE0802" w:rsidRDefault="00AA0DFF">
      <w:pPr>
        <w:pStyle w:val="Heading3"/>
        <w:spacing w:line="276" w:lineRule="auto"/>
      </w:pPr>
      <w:bookmarkStart w:id="28" w:name="_Toc243508816"/>
      <w:r>
        <w:t>5.1.1. Purpose and scope</w:t>
      </w:r>
      <w:bookmarkEnd w:id="28"/>
    </w:p>
    <w:p w14:paraId="0597A7FE"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Purpose: </w:t>
      </w:r>
      <w:r>
        <w:rPr>
          <w:rFonts w:ascii="Times New Roman" w:eastAsia="Times New Roman" w:hAnsi="Times New Roman" w:cs="Times New Roman"/>
          <w:sz w:val="24"/>
          <w:szCs w:val="24"/>
        </w:rPr>
        <w:t>Score each individual booking by its cancellation risk at an early stage, so staff can prioritise a limited number of bookings for follow-up. The model ranks bookings. It does not make the final decision. The ranked list feeds Method 2 (rules → staff approval → action).</w:t>
      </w:r>
    </w:p>
    <w:p w14:paraId="261480BC"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w:t>
      </w:r>
    </w:p>
    <w:p w14:paraId="7B9B6E61" w14:textId="77777777" w:rsidR="00AE0802" w:rsidRDefault="00AA0DFF">
      <w:pPr>
        <w:numPr>
          <w:ilvl w:val="0"/>
          <w:numId w:val="1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Individual bookings only. Group bookings (group_block) follow a separate operational rule.</w:t>
      </w:r>
    </w:p>
    <w:p w14:paraId="14E68763" w14:textId="77777777" w:rsidR="00AE0802" w:rsidRDefault="00AA0DFF">
      <w:pPr>
        <w:numPr>
          <w:ilvl w:val="0"/>
          <w:numId w:val="1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Target: is_canceled (cancelled or no-show).</w:t>
      </w:r>
    </w:p>
    <w:p w14:paraId="6AE49616" w14:textId="77777777" w:rsidR="00AE0802" w:rsidRDefault="00AA0DFF">
      <w:pPr>
        <w:numPr>
          <w:ilvl w:val="0"/>
          <w:numId w:val="14"/>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real PMS extract, City Hotel Lisbon, Jul 2015 - Aug 2017.</w:t>
      </w:r>
    </w:p>
    <w:p w14:paraId="5E5EC1E0" w14:textId="77777777" w:rsidR="00AE0802" w:rsidRDefault="00AE0802">
      <w:pPr>
        <w:spacing w:line="276" w:lineRule="auto"/>
        <w:ind w:left="720"/>
        <w:jc w:val="both"/>
        <w:rPr>
          <w:rFonts w:ascii="Times New Roman" w:eastAsia="Times New Roman" w:hAnsi="Times New Roman" w:cs="Times New Roman"/>
          <w:sz w:val="24"/>
          <w:szCs w:val="24"/>
        </w:rPr>
      </w:pPr>
    </w:p>
    <w:p w14:paraId="7440A030" w14:textId="77777777" w:rsidR="00AE0802" w:rsidRDefault="00AA0DFF">
      <w:pPr>
        <w:pStyle w:val="Heading3"/>
        <w:spacing w:line="276" w:lineRule="auto"/>
      </w:pPr>
      <w:bookmarkStart w:id="29" w:name="_Toc243508817"/>
      <w:r>
        <w:t>5.1.2. Analytical design</w:t>
      </w:r>
      <w:bookmarkEnd w:id="29"/>
    </w:p>
    <w:p w14:paraId="6E4E4E44"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Flowchart:</w:t>
      </w:r>
    </w:p>
    <w:p w14:paraId="4D1D7838"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noProof/>
          <w:sz w:val="24"/>
          <w:szCs w:val="24"/>
        </w:rPr>
        <w:drawing>
          <wp:inline distT="114300" distB="114300" distL="114300" distR="114300" wp14:anchorId="2EF0FEA1" wp14:editId="6E653F47">
            <wp:extent cx="3533775" cy="3610836"/>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533775" cy="3610836"/>
                    </a:xfrm>
                    <a:prstGeom prst="rect">
                      <a:avLst/>
                    </a:prstGeom>
                    <a:ln/>
                  </pic:spPr>
                </pic:pic>
              </a:graphicData>
            </a:graphic>
          </wp:inline>
        </w:drawing>
      </w:r>
    </w:p>
    <w:p w14:paraId="7E99DD5F"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Figure 1. Method 1 analytical pipeline</w:t>
      </w:r>
    </w:p>
    <w:p w14:paraId="6FCE8E54" w14:textId="77777777" w:rsidR="00AE0802" w:rsidRDefault="00AE0802">
      <w:pPr>
        <w:spacing w:line="276" w:lineRule="auto"/>
        <w:rPr>
          <w:rFonts w:ascii="Times New Roman" w:eastAsia="Times New Roman" w:hAnsi="Times New Roman" w:cs="Times New Roman"/>
          <w:sz w:val="24"/>
          <w:szCs w:val="24"/>
        </w:rPr>
      </w:pPr>
    </w:p>
    <w:p w14:paraId="6237206E"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selection rationale:</w:t>
      </w:r>
    </w:p>
    <w:p w14:paraId="77E3F5CC"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select models by how often their families appear in hotel-cancellation research and by what each does in a binary classification problem (Alkan, 2025; Chen et al., 2022; Hermawan et al., 2025; Luo, 2025; Yoo et al., 2024). XGBoost and Logistic regression appear in most of the studies.</w:t>
      </w:r>
    </w:p>
    <w:p w14:paraId="7F598B24"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each model means for this classification problem:</w:t>
      </w:r>
    </w:p>
    <w:p w14:paraId="293BE3FC" w14:textId="77777777" w:rsidR="00AE0802" w:rsidRDefault="00AA0DFF">
      <w:pPr>
        <w:numPr>
          <w:ilvl w:val="0"/>
          <w:numId w:val="22"/>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XGBoost: captures non-linear effects and interactions such as agent × lead time, and handles mixed tabular data.</w:t>
      </w:r>
    </w:p>
    <w:p w14:paraId="79A5F06B" w14:textId="77777777" w:rsidR="00AE0802" w:rsidRDefault="00AA0DFF">
      <w:pPr>
        <w:numPr>
          <w:ilvl w:val="0"/>
          <w:numId w:val="22"/>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(benchmark): gives odds ratios managers can read and stable probabilities</w:t>
      </w:r>
    </w:p>
    <w:p w14:paraId="6E0529B6"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two models represent a linear and a boosting approach. They suit our data: 79,330 bookings, mixed numeric and categorical features, threshold effects (lead time) and interactions (deposit × segment). Both output probabilities, which the weekly ranking into tiers requires. The dataset is small enough for every model to receive the same tuning budget, so the comparison is fair.</w:t>
      </w:r>
    </w:p>
    <w:p w14:paraId="571E1A3C" w14:textId="77777777" w:rsidR="00AE0802" w:rsidRDefault="00AE0802">
      <w:pPr>
        <w:spacing w:line="276" w:lineRule="auto"/>
        <w:rPr>
          <w:rFonts w:ascii="Times New Roman" w:eastAsia="Times New Roman" w:hAnsi="Times New Roman" w:cs="Times New Roman"/>
          <w:b/>
          <w:bCs/>
          <w:sz w:val="24"/>
          <w:szCs w:val="24"/>
        </w:rPr>
      </w:pPr>
    </w:p>
    <w:p w14:paraId="38E15806" w14:textId="77777777" w:rsidR="00AE0802" w:rsidRDefault="00AA0DFF">
      <w:pPr>
        <w:pStyle w:val="Heading3"/>
        <w:spacing w:line="276" w:lineRule="auto"/>
        <w:jc w:val="both"/>
      </w:pPr>
      <w:bookmarkStart w:id="30" w:name="_Toc243508818"/>
      <w:r>
        <w:t>5.1.3. Prototype analysis (mock results)</w:t>
      </w:r>
      <w:bookmarkEnd w:id="30"/>
    </w:p>
    <w:p w14:paraId="37FAAB0F"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2017 data the model ranks risk clearly better than the hotel's best simple rule; results are retrospective and the weekly queue is simulated.</w:t>
      </w:r>
    </w:p>
    <w:p w14:paraId="26811FDD" w14:textId="77777777" w:rsidR="00AE0802" w:rsidRDefault="00AE0802">
      <w:pPr>
        <w:spacing w:line="276" w:lineRule="auto"/>
        <w:jc w:val="both"/>
        <w:rPr>
          <w:rFonts w:ascii="Times New Roman" w:eastAsia="Times New Roman" w:hAnsi="Times New Roman" w:cs="Times New Roman"/>
          <w:sz w:val="24"/>
          <w:szCs w:val="24"/>
        </w:rPr>
      </w:pPr>
    </w:p>
    <w:tbl>
      <w:tblPr>
        <w:tblStyle w:val="ad"/>
        <w:tblW w:w="98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1"/>
        <w:gridCol w:w="900"/>
        <w:gridCol w:w="1185"/>
        <w:gridCol w:w="780"/>
        <w:gridCol w:w="1800"/>
        <w:gridCol w:w="1372"/>
        <w:gridCol w:w="1372"/>
      </w:tblGrid>
      <w:tr w:rsidR="00AE0802" w14:paraId="3836E3A3" w14:textId="77777777">
        <w:trPr>
          <w:trHeight w:val="364"/>
        </w:trPr>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2B02AB7"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Scorer</w:t>
            </w:r>
          </w:p>
        </w:tc>
        <w:tc>
          <w:tcPr>
            <w:tcW w:w="90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7B63889E"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AUC</w:t>
            </w:r>
          </w:p>
        </w:tc>
        <w:tc>
          <w:tcPr>
            <w:tcW w:w="1185"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347D02F2"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PR-AUC</w:t>
            </w:r>
          </w:p>
        </w:tc>
        <w:tc>
          <w:tcPr>
            <w:tcW w:w="78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3AE6C6F8"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Brier</w:t>
            </w:r>
          </w:p>
        </w:tc>
        <w:tc>
          <w:tcPr>
            <w:tcW w:w="180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426BF5C1"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Precision@5%</w:t>
            </w:r>
          </w:p>
        </w:tc>
        <w:tc>
          <w:tcPr>
            <w:tcW w:w="1372"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42BFC8E7"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Precision</w:t>
            </w:r>
          </w:p>
          <w:p w14:paraId="528B0CF3"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w:t>
            </w:r>
          </w:p>
        </w:tc>
        <w:tc>
          <w:tcPr>
            <w:tcW w:w="1372"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3B7CA79C"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Lift</w:t>
            </w:r>
            <w:r>
              <w:rPr>
                <w:rFonts w:ascii="Times New Roman" w:eastAsia="Times New Roman" w:hAnsi="Times New Roman" w:cs="Times New Roman"/>
                <w:b/>
                <w:bCs/>
                <w:sz w:val="24"/>
                <w:szCs w:val="24"/>
              </w:rPr>
              <w:br/>
              <w:t>@20%</w:t>
            </w:r>
          </w:p>
        </w:tc>
      </w:tr>
      <w:tr w:rsidR="00AE0802" w14:paraId="60B032DD" w14:textId="77777777">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CC7C77F" w14:textId="77777777" w:rsidR="00AE0802" w:rsidRDefault="00AA0DFF">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XGBoost </w:t>
            </w:r>
          </w:p>
        </w:tc>
        <w:tc>
          <w:tcPr>
            <w:tcW w:w="90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73D2077"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0.736</w:t>
            </w:r>
          </w:p>
        </w:tc>
        <w:tc>
          <w:tcPr>
            <w:tcW w:w="11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4F133A17"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0.556</w:t>
            </w:r>
          </w:p>
        </w:tc>
        <w:tc>
          <w:tcPr>
            <w:tcW w:w="78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2FA85B6C"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0.192</w:t>
            </w:r>
          </w:p>
        </w:tc>
        <w:tc>
          <w:tcPr>
            <w:tcW w:w="180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68C81A9E"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66.2%</w:t>
            </w:r>
          </w:p>
        </w:tc>
        <w:tc>
          <w:tcPr>
            <w:tcW w:w="1372"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5FB21E2D"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58.3%</w:t>
            </w:r>
          </w:p>
        </w:tc>
        <w:tc>
          <w:tcPr>
            <w:tcW w:w="1372"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4F3C8B13"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1.70</w:t>
            </w:r>
          </w:p>
        </w:tc>
      </w:tr>
      <w:tr w:rsidR="00AE0802" w14:paraId="27EA744B" w14:textId="77777777">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29C35C1"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 segment × lead </w:t>
            </w:r>
            <w:r>
              <w:rPr>
                <w:rFonts w:ascii="Times New Roman" w:eastAsia="Times New Roman" w:hAnsi="Times New Roman" w:cs="Times New Roman"/>
                <w:sz w:val="24"/>
                <w:szCs w:val="24"/>
              </w:rPr>
              <w:lastRenderedPageBreak/>
              <w:t>time</w:t>
            </w:r>
          </w:p>
        </w:tc>
        <w:tc>
          <w:tcPr>
            <w:tcW w:w="90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DC7156A"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0.678</w:t>
            </w:r>
          </w:p>
        </w:tc>
        <w:tc>
          <w:tcPr>
            <w:tcW w:w="11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798D5759"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0.468</w:t>
            </w:r>
          </w:p>
        </w:tc>
        <w:tc>
          <w:tcPr>
            <w:tcW w:w="78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3E5CFB5A"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0.206</w:t>
            </w:r>
          </w:p>
        </w:tc>
        <w:tc>
          <w:tcPr>
            <w:tcW w:w="180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02375A7"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54.1%</w:t>
            </w:r>
          </w:p>
        </w:tc>
        <w:tc>
          <w:tcPr>
            <w:tcW w:w="1372"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3B6545DC"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50.8%</w:t>
            </w:r>
          </w:p>
        </w:tc>
        <w:tc>
          <w:tcPr>
            <w:tcW w:w="1372"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3735D99F"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AE0802" w14:paraId="4D943B42" w14:textId="77777777">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87C1851"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Logistic regression (lead time + segment)</w:t>
            </w:r>
          </w:p>
        </w:tc>
        <w:tc>
          <w:tcPr>
            <w:tcW w:w="90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7BBDC8AB"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0.676</w:t>
            </w:r>
          </w:p>
        </w:tc>
        <w:tc>
          <w:tcPr>
            <w:tcW w:w="11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3AC841E1"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0.493</w:t>
            </w:r>
          </w:p>
        </w:tc>
        <w:tc>
          <w:tcPr>
            <w:tcW w:w="78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2F943506"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0.209</w:t>
            </w:r>
          </w:p>
        </w:tc>
        <w:tc>
          <w:tcPr>
            <w:tcW w:w="180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63C2EA50"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61.5%</w:t>
            </w:r>
          </w:p>
        </w:tc>
        <w:tc>
          <w:tcPr>
            <w:tcW w:w="1372"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47A3F5AD"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50.9%</w:t>
            </w:r>
          </w:p>
        </w:tc>
        <w:tc>
          <w:tcPr>
            <w:tcW w:w="1372"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7814B5ED"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w:t>
            </w:r>
          </w:p>
        </w:tc>
      </w:tr>
      <w:tr w:rsidR="00AE0802" w14:paraId="47F7B5F0" w14:textId="77777777">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4AB23E0C"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 / constant</w:t>
            </w:r>
          </w:p>
        </w:tc>
        <w:tc>
          <w:tcPr>
            <w:tcW w:w="90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330341DB"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0.500</w:t>
            </w:r>
          </w:p>
        </w:tc>
        <w:tc>
          <w:tcPr>
            <w:tcW w:w="11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1F022CD4"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0.344</w:t>
            </w:r>
          </w:p>
        </w:tc>
        <w:tc>
          <w:tcPr>
            <w:tcW w:w="78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317E7252"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0.230</w:t>
            </w:r>
          </w:p>
        </w:tc>
        <w:tc>
          <w:tcPr>
            <w:tcW w:w="180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5AF47B32"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34.4%</w:t>
            </w:r>
          </w:p>
        </w:tc>
        <w:tc>
          <w:tcPr>
            <w:tcW w:w="1372"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70270AF9"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34.4%</w:t>
            </w:r>
          </w:p>
        </w:tc>
        <w:tc>
          <w:tcPr>
            <w:tcW w:w="1372"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24DCDC2F" w14:textId="77777777" w:rsidR="00AE0802" w:rsidRDefault="00AA0DFF">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bl>
    <w:p w14:paraId="050BA13E" w14:textId="77777777" w:rsidR="00AE0802" w:rsidRDefault="00AA0DFF">
      <w:pPr>
        <w:numPr>
          <w:ilvl w:val="0"/>
          <w:numId w:val="8"/>
        </w:numPr>
        <w:spacing w:before="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Gain over the rule: +308 cancellations caught in the same top 20% (bootstrap CI for precision: +5.4 to +10.0 points).</w:t>
      </w:r>
    </w:p>
    <w:p w14:paraId="2A356DF7" w14:textId="77777777" w:rsidR="00AE0802" w:rsidRDefault="00AA0DFF">
      <w:pPr>
        <w:numPr>
          <w:ilvl w:val="0"/>
          <w:numId w:val="8"/>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Ranking: the top decile cancels 60.7%, 8.5 times the lowest (7.2%); ranking by expected loss puts 52% of cancelled revenue in the top 20% (random: 20%).</w:t>
      </w:r>
    </w:p>
    <w:p w14:paraId="5EC8572C" w14:textId="77777777" w:rsidR="00AE0802" w:rsidRDefault="00AA0DFF">
      <w:pPr>
        <w:numPr>
          <w:ilvl w:val="0"/>
          <w:numId w:val="8"/>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Drivers: travel agent, lead time, customer type, length of stay (associations, not causes).</w:t>
      </w:r>
    </w:p>
    <w:p w14:paraId="46C526E6"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Simulated weekly queue 2017 (12,102 eligible bookings): High tier (4.9%, about 4 calls/day) cancelled 46.2%, Medium (15.0%, reminders) 39.4%, Low (80.1%, standard confirmation) 19.8%. At equal capacity the model catches 139 more cancellations than the rule (95% CI 48–232). These are Method 1's default tiers (5% / 20%); the operating policy uses the G1 tiers of Method 2 (top 15% called, up to 60% contacted, Section 5.2).</w:t>
      </w:r>
    </w:p>
    <w:p w14:paraId="14721F52" w14:textId="77777777" w:rsidR="00AE0802" w:rsidRDefault="00AE0802">
      <w:pPr>
        <w:spacing w:line="276" w:lineRule="auto"/>
        <w:jc w:val="center"/>
        <w:rPr>
          <w:rFonts w:ascii="Times New Roman" w:eastAsia="Times New Roman" w:hAnsi="Times New Roman" w:cs="Times New Roman"/>
          <w:b/>
          <w:bCs/>
          <w:sz w:val="24"/>
          <w:szCs w:val="24"/>
        </w:rPr>
      </w:pPr>
    </w:p>
    <w:p w14:paraId="7928577D" w14:textId="77777777" w:rsidR="00AE0802" w:rsidRDefault="00AA0DFF">
      <w:pPr>
        <w:pStyle w:val="Heading3"/>
        <w:spacing w:line="276" w:lineRule="auto"/>
      </w:pPr>
      <w:bookmarkStart w:id="31" w:name="_Toc243508819"/>
      <w:r>
        <w:t>5.1.4. Evaluation plan</w:t>
      </w:r>
      <w:bookmarkEnd w:id="31"/>
    </w:p>
    <w:p w14:paraId="1BB15A4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 is evaluated in three steps: model accuracy (done offline), queue performance (simulated, then shadow-run), and business impact (randomised pilot).</w:t>
      </w:r>
    </w:p>
    <w:tbl>
      <w:tblPr>
        <w:tblStyle w:val="ae"/>
        <w:tblW w:w="94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2430"/>
        <w:gridCol w:w="3840"/>
      </w:tblGrid>
      <w:tr w:rsidR="00AE0802" w14:paraId="34E428B2" w14:textId="77777777">
        <w:tc>
          <w:tcPr>
            <w:tcW w:w="31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E1705E"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KPI</w:t>
            </w:r>
          </w:p>
        </w:tc>
        <w:tc>
          <w:tcPr>
            <w:tcW w:w="24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CA0BBC9"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w:t>
            </w:r>
          </w:p>
        </w:tc>
        <w:tc>
          <w:tcPr>
            <w:tcW w:w="384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D50EEC0" w14:textId="77777777" w:rsidR="00AE0802" w:rsidRDefault="00AA0DFF">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2017 result</w:t>
            </w:r>
          </w:p>
        </w:tc>
      </w:tr>
      <w:tr w:rsidR="00AE0802" w14:paraId="53D03711" w14:textId="77777777">
        <w:tc>
          <w:tcPr>
            <w:tcW w:w="31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FFA128D" w14:textId="77777777" w:rsidR="00AE0802" w:rsidRDefault="00AA0DFF">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Recall@20%</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14:paraId="27A6758E"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rule</w:t>
            </w:r>
          </w:p>
        </w:tc>
        <w:tc>
          <w:tcPr>
            <w:tcW w:w="3840" w:type="dxa"/>
            <w:tcBorders>
              <w:top w:val="nil"/>
              <w:left w:val="nil"/>
              <w:bottom w:val="single" w:sz="4" w:space="0" w:color="000000"/>
              <w:right w:val="single" w:sz="4" w:space="0" w:color="000000"/>
            </w:tcBorders>
            <w:tcMar>
              <w:top w:w="0" w:type="dxa"/>
              <w:left w:w="100" w:type="dxa"/>
              <w:bottom w:w="0" w:type="dxa"/>
              <w:right w:w="100" w:type="dxa"/>
            </w:tcMar>
          </w:tcPr>
          <w:p w14:paraId="37F88341"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33.9% vs 29.5%</w:t>
            </w:r>
          </w:p>
        </w:tc>
      </w:tr>
      <w:tr w:rsidR="00AE0802" w14:paraId="32BBA6D6" w14:textId="77777777">
        <w:tc>
          <w:tcPr>
            <w:tcW w:w="31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DD7AF0" w14:textId="77777777" w:rsidR="00AE0802" w:rsidRDefault="00AA0DFF">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Precision@20% / Lift@20%</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14:paraId="4CC23B61"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50% / ≥ 1.5</w:t>
            </w:r>
          </w:p>
        </w:tc>
        <w:tc>
          <w:tcPr>
            <w:tcW w:w="3840" w:type="dxa"/>
            <w:tcBorders>
              <w:top w:val="nil"/>
              <w:left w:val="nil"/>
              <w:bottom w:val="single" w:sz="4" w:space="0" w:color="000000"/>
              <w:right w:val="single" w:sz="4" w:space="0" w:color="000000"/>
            </w:tcBorders>
            <w:tcMar>
              <w:top w:w="0" w:type="dxa"/>
              <w:left w:w="100" w:type="dxa"/>
              <w:bottom w:w="0" w:type="dxa"/>
              <w:right w:w="100" w:type="dxa"/>
            </w:tcMar>
          </w:tcPr>
          <w:p w14:paraId="526CCB2F"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58.3% / 1.70</w:t>
            </w:r>
          </w:p>
        </w:tc>
      </w:tr>
      <w:tr w:rsidR="00AE0802" w14:paraId="6F391620" w14:textId="77777777">
        <w:tc>
          <w:tcPr>
            <w:tcW w:w="31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FC34A2" w14:textId="77777777" w:rsidR="00AE0802" w:rsidRDefault="00AA0DFF">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PR-AUC, Brier</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14:paraId="5D7C2356"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better than baseline LR</w:t>
            </w:r>
          </w:p>
        </w:tc>
        <w:tc>
          <w:tcPr>
            <w:tcW w:w="3840" w:type="dxa"/>
            <w:tcBorders>
              <w:top w:val="nil"/>
              <w:left w:val="nil"/>
              <w:bottom w:val="single" w:sz="4" w:space="0" w:color="000000"/>
              <w:right w:val="single" w:sz="4" w:space="0" w:color="000000"/>
            </w:tcBorders>
            <w:tcMar>
              <w:top w:w="0" w:type="dxa"/>
              <w:left w:w="100" w:type="dxa"/>
              <w:bottom w:w="0" w:type="dxa"/>
              <w:right w:w="100" w:type="dxa"/>
            </w:tcMar>
          </w:tcPr>
          <w:p w14:paraId="7E647713"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0.556, 0.192 vs 0.493, 0.209</w:t>
            </w:r>
          </w:p>
        </w:tc>
      </w:tr>
      <w:tr w:rsidR="00AE0802" w14:paraId="25BD36F3" w14:textId="77777777">
        <w:tc>
          <w:tcPr>
            <w:tcW w:w="31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C12BE23" w14:textId="77777777" w:rsidR="00AE0802" w:rsidRDefault="00AA0DFF">
            <w:pPr>
              <w:widowControl w:val="0"/>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Revenue captured@20%</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14:paraId="76152FEF"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50% (expected loss)</w:t>
            </w:r>
          </w:p>
        </w:tc>
        <w:tc>
          <w:tcPr>
            <w:tcW w:w="3840" w:type="dxa"/>
            <w:tcBorders>
              <w:top w:val="nil"/>
              <w:left w:val="nil"/>
              <w:bottom w:val="single" w:sz="4" w:space="0" w:color="000000"/>
              <w:right w:val="single" w:sz="4" w:space="0" w:color="000000"/>
            </w:tcBorders>
            <w:tcMar>
              <w:top w:w="0" w:type="dxa"/>
              <w:left w:w="100" w:type="dxa"/>
              <w:bottom w:w="0" w:type="dxa"/>
              <w:right w:w="100" w:type="dxa"/>
            </w:tcMar>
          </w:tcPr>
          <w:p w14:paraId="25DCE155" w14:textId="77777777" w:rsidR="00AE0802" w:rsidRDefault="00AA0DFF">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52.2%</w:t>
            </w:r>
          </w:p>
        </w:tc>
      </w:tr>
    </w:tbl>
    <w:p w14:paraId="66F1BD2D" w14:textId="77777777" w:rsidR="00AE0802" w:rsidRDefault="00AA0DFF">
      <w:pPr>
        <w:numPr>
          <w:ilvl w:val="0"/>
          <w:numId w:val="18"/>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time-ordered folds only, leakage controls inside each fold, one test pass, paired bootstrap against rules; robust to duplicates and group-rule changes (AUC 0.735–0.740).</w:t>
      </w:r>
    </w:p>
    <w:p w14:paraId="62F34A53" w14:textId="77777777" w:rsidR="00AE0802" w:rsidRDefault="00AA0DFF">
      <w:pPr>
        <w:numPr>
          <w:ilvl w:val="0"/>
          <w:numId w:val="18"/>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Monitoring: monthly Lift@20% and predicted vs actual rate. The model is frozen during the pilot so that treatment and holdout are compared under one policy; quarterly retraining starts at roll-out, since AUC fell from 0.80 to 0.71 during 2017. The dashboard's Model monitoring page recomputes these figures on the bookings that arrived before today (on 1 May 2017: 4,315 bookings, ROC-AUC 0.740, Lift@20% 1.92), not on notebook results that include later arrivals.</w:t>
      </w:r>
    </w:p>
    <w:p w14:paraId="2A775055" w14:textId="77777777" w:rsidR="00AE0802" w:rsidRDefault="00AA0DFF">
      <w:pPr>
        <w:numPr>
          <w:ilvl w:val="0"/>
          <w:numId w:val="18"/>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Pilot: randomised treatment vs holdout; compare stay rate and net contribution by assigned arm, with complaint guardrails; scale up only if uplift is positive.</w:t>
      </w:r>
    </w:p>
    <w:p w14:paraId="3E51A239" w14:textId="77777777" w:rsidR="00AE0802" w:rsidRDefault="00AE0802">
      <w:pPr>
        <w:spacing w:line="276" w:lineRule="auto"/>
        <w:jc w:val="both"/>
        <w:rPr>
          <w:rFonts w:ascii="Times New Roman" w:eastAsia="Times New Roman" w:hAnsi="Times New Roman" w:cs="Times New Roman"/>
          <w:sz w:val="24"/>
          <w:szCs w:val="24"/>
        </w:rPr>
      </w:pPr>
    </w:p>
    <w:p w14:paraId="5CC93A46"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p w14:paraId="2ECD79E7" w14:textId="77777777" w:rsidR="00AE0802" w:rsidRDefault="00AA0DFF">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Near-arrival snapshot data. Lead time, number of guests and room type are final values, not the values at the time of booking. All results are therefore retrospective, including the simulated weekly queue. They do not show how a live system would perform. Operational testing requires a snapshot or event log captured at scoring time.</w:t>
      </w:r>
    </w:p>
    <w:p w14:paraId="1BCA7108" w14:textId="77777777" w:rsidR="00AE0802" w:rsidRDefault="00AA0DFF">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group_block definition is inferred. It is not a label available in the data.</w:t>
      </w:r>
    </w:p>
    <w:p w14:paraId="405EF8C7" w14:textId="77777777" w:rsidR="00AE0802" w:rsidRDefault="00AA0DFF">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Limits of the simulated queue. The queue includes only bookings created in weeks ending after 31 Dec 2016. There is no data on consent, opt-out or open actions. Summer weeks are missing bookings for arrivals after 31 Aug 2017.</w:t>
      </w:r>
    </w:p>
    <w:p w14:paraId="167ABEF7" w14:textId="77777777" w:rsidR="00AE0802" w:rsidRDefault="00AA0DFF">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Summed probabilities by arrival week are not an operational room forecast.</w:t>
      </w:r>
    </w:p>
    <w:p w14:paraId="7DFCC6F2" w14:textId="77777777" w:rsidR="00AE0802" w:rsidRDefault="00AA0DFF">
      <w:pPr>
        <w:numPr>
          <w:ilvl w:val="0"/>
          <w:numId w:val="3"/>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is not prevention. How many cancellations and how much revenue are actually “retained” depends on how well the interventions work. That figure must be measured through a randomised pilot with a holdout group (pilot_assignment). It cannot be inferred from simulated or synthetic contact data.</w:t>
      </w:r>
    </w:p>
    <w:p w14:paraId="65691B1D" w14:textId="77777777" w:rsidR="00AE0802" w:rsidRDefault="00AE0802">
      <w:pPr>
        <w:spacing w:line="276" w:lineRule="auto"/>
        <w:jc w:val="both"/>
        <w:rPr>
          <w:rFonts w:ascii="Times New Roman" w:eastAsia="Times New Roman" w:hAnsi="Times New Roman" w:cs="Times New Roman"/>
          <w:sz w:val="24"/>
          <w:szCs w:val="24"/>
        </w:rPr>
      </w:pPr>
    </w:p>
    <w:p w14:paraId="0C420247" w14:textId="77777777" w:rsidR="00AE0802" w:rsidRDefault="00AA0DFF">
      <w:pPr>
        <w:pStyle w:val="Heading2"/>
        <w:keepNext/>
        <w:keepLines/>
        <w:spacing w:line="276" w:lineRule="auto"/>
        <w:ind w:left="0"/>
        <w:rPr>
          <w:color w:val="000000"/>
        </w:rPr>
      </w:pPr>
      <w:bookmarkStart w:id="32" w:name="_Toc243508820"/>
      <w:r>
        <w:rPr>
          <w:color w:val="000000"/>
        </w:rPr>
        <w:t>5.2. Method 2: Risk-Based Decision Rules and Business Value</w:t>
      </w:r>
      <w:bookmarkEnd w:id="32"/>
    </w:p>
    <w:p w14:paraId="5B5E0FFE" w14:textId="77777777" w:rsidR="00AE0802" w:rsidRDefault="00AA0DFF">
      <w:pPr>
        <w:pStyle w:val="Heading3"/>
        <w:keepNext/>
        <w:keepLines/>
        <w:spacing w:line="276" w:lineRule="auto"/>
        <w:ind w:firstLine="0"/>
        <w:jc w:val="both"/>
      </w:pPr>
      <w:bookmarkStart w:id="33" w:name="_Toc243508821"/>
      <w:r>
        <w:t>5.2.1. Purpose and scope</w:t>
      </w:r>
      <w:bookmarkEnd w:id="33"/>
    </w:p>
    <w:p w14:paraId="429877F0"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Convert the Method 1 risk score into weekly staff actions and test whether they pay off: which bookings to act on, what to do with each, and the net gain after all costs. </w:t>
      </w:r>
    </w:p>
    <w:p w14:paraId="6E3E04E8"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p>
    <w:p w14:paraId="5C4F2680" w14:textId="77777777" w:rsidR="00AE0802" w:rsidRDefault="00AA0DFF">
      <w:pPr>
        <w:numPr>
          <w:ilvl w:val="0"/>
          <w:numId w:val="9"/>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Units:</w:t>
      </w:r>
      <w:r>
        <w:rPr>
          <w:rFonts w:ascii="Times New Roman" w:eastAsia="Times New Roman" w:hAnsi="Times New Roman" w:cs="Times New Roman"/>
          <w:sz w:val="24"/>
          <w:szCs w:val="24"/>
        </w:rPr>
        <w:t xml:space="preserve"> individual bookings scored by the final Method 1 model (XGBoost). Group blocks follow separate rules (G1–G3), all approved by the Revenue Manager.</w:t>
      </w:r>
    </w:p>
    <w:p w14:paraId="6384DDD4" w14:textId="77777777" w:rsidR="00AE0802" w:rsidRDefault="00AA0DFF">
      <w:pPr>
        <w:numPr>
          <w:ilvl w:val="0"/>
          <w:numId w:val="9"/>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Decision time:</w:t>
      </w:r>
      <w:r>
        <w:rPr>
          <w:rFonts w:ascii="Times New Roman" w:eastAsia="Times New Roman" w:hAnsi="Times New Roman" w:cs="Times New Roman"/>
          <w:sz w:val="24"/>
          <w:szCs w:val="24"/>
        </w:rPr>
        <w:t xml:space="preserve"> end of each booking week, covering bookings created that week that are still active and not yet arrived.</w:t>
      </w:r>
    </w:p>
    <w:p w14:paraId="7B3F0C57" w14:textId="77777777" w:rsidR="00AE0802" w:rsidRDefault="00AA0DFF">
      <w:pPr>
        <w:numPr>
          <w:ilvl w:val="0"/>
          <w:numId w:val="9"/>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Evaluation:</w:t>
      </w:r>
      <w:r>
        <w:rPr>
          <w:rFonts w:ascii="Times New Roman" w:eastAsia="Times New Roman" w:hAnsi="Times New Roman" w:cs="Times New Roman"/>
          <w:sz w:val="24"/>
          <w:szCs w:val="24"/>
        </w:rPr>
        <w:t xml:space="preserve"> 2017 operational queue (12,102 individual bookings, 35 weekly batches, 24.0% cancelled). The policy was chosen on 2016 data and frozen before 2017 was read.</w:t>
      </w:r>
    </w:p>
    <w:p w14:paraId="3CC96F40" w14:textId="77777777" w:rsidR="00AE0802" w:rsidRDefault="00AA0DFF">
      <w:pPr>
        <w:numPr>
          <w:ilvl w:val="0"/>
          <w:numId w:val="9"/>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Money:</w:t>
      </w:r>
      <w:r>
        <w:rPr>
          <w:rFonts w:ascii="Times New Roman" w:eastAsia="Times New Roman" w:hAnsi="Times New Roman" w:cs="Times New Roman"/>
          <w:sz w:val="24"/>
          <w:szCs w:val="24"/>
        </w:rPr>
        <w:t xml:space="preserve"> contribution basis (room revenue net of commission, minus room cost). Uplift, cost and resale inputs are assumed or simulated (Section 4), not observed.</w:t>
      </w:r>
    </w:p>
    <w:p w14:paraId="16BDB7A7" w14:textId="77777777" w:rsidR="00AE0802" w:rsidRDefault="00AE0802">
      <w:pPr>
        <w:spacing w:line="276" w:lineRule="auto"/>
        <w:ind w:left="720"/>
        <w:jc w:val="both"/>
        <w:rPr>
          <w:rFonts w:ascii="Times New Roman" w:eastAsia="Times New Roman" w:hAnsi="Times New Roman" w:cs="Times New Roman"/>
          <w:sz w:val="24"/>
          <w:szCs w:val="24"/>
        </w:rPr>
      </w:pPr>
    </w:p>
    <w:p w14:paraId="073B4D80" w14:textId="77777777" w:rsidR="00AE0802" w:rsidRDefault="00AA0DFF">
      <w:pPr>
        <w:pStyle w:val="Heading3"/>
        <w:keepNext/>
        <w:keepLines/>
        <w:spacing w:line="276" w:lineRule="auto"/>
        <w:ind w:firstLine="0"/>
        <w:jc w:val="both"/>
      </w:pPr>
      <w:bookmarkStart w:id="34" w:name="_Toc243508822"/>
      <w:r>
        <w:t>5.2.2. Analytical design</w:t>
      </w:r>
      <w:bookmarkEnd w:id="34"/>
    </w:p>
    <w:p w14:paraId="0918D416"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1: Tier each weekly batch.</w:t>
      </w:r>
      <w:r>
        <w:rPr>
          <w:rFonts w:ascii="Times New Roman" w:eastAsia="Times New Roman" w:hAnsi="Times New Roman" w:cs="Times New Roman"/>
          <w:sz w:val="24"/>
          <w:szCs w:val="24"/>
        </w:rPr>
        <w:t xml:space="preserve"> The </w:t>
      </w:r>
      <w:r>
        <w:rPr>
          <w:rFonts w:ascii="Times New Roman" w:eastAsia="Times New Roman" w:hAnsi="Times New Roman" w:cs="Times New Roman"/>
          <w:b/>
          <w:bCs/>
          <w:sz w:val="24"/>
          <w:szCs w:val="24"/>
        </w:rPr>
        <w:t>call tier</w:t>
      </w:r>
      <w:r>
        <w:rPr>
          <w:rFonts w:ascii="Times New Roman" w:eastAsia="Times New Roman" w:hAnsi="Times New Roman" w:cs="Times New Roman"/>
          <w:sz w:val="24"/>
          <w:szCs w:val="24"/>
        </w:rPr>
        <w:t xml:space="preserve"> is the top 15% by p_cancel × booking value, so calls target the most money at stake. The </w:t>
      </w:r>
      <w:r>
        <w:rPr>
          <w:rFonts w:ascii="Times New Roman" w:eastAsia="Times New Roman" w:hAnsi="Times New Roman" w:cs="Times New Roman"/>
          <w:b/>
          <w:bCs/>
          <w:sz w:val="24"/>
          <w:szCs w:val="24"/>
        </w:rPr>
        <w:t>reminder tier</w:t>
      </w:r>
      <w:r>
        <w:rPr>
          <w:rFonts w:ascii="Times New Roman" w:eastAsia="Times New Roman" w:hAnsi="Times New Roman" w:cs="Times New Roman"/>
          <w:sz w:val="24"/>
          <w:szCs w:val="24"/>
        </w:rPr>
        <w:t xml:space="preserve"> takes the next bookings by p_cancel up to 60% coverage. The </w:t>
      </w:r>
      <w:r>
        <w:rPr>
          <w:rFonts w:ascii="Times New Roman" w:eastAsia="Times New Roman" w:hAnsi="Times New Roman" w:cs="Times New Roman"/>
          <w:b/>
          <w:bCs/>
          <w:sz w:val="24"/>
          <w:szCs w:val="24"/>
        </w:rPr>
        <w:t>low tier</w:t>
      </w:r>
      <w:r>
        <w:rPr>
          <w:rFonts w:ascii="Times New Roman" w:eastAsia="Times New Roman" w:hAnsi="Times New Roman" w:cs="Times New Roman"/>
          <w:sz w:val="24"/>
          <w:szCs w:val="24"/>
        </w:rPr>
        <w:t xml:space="preserve"> is the remaining 40%. Shares and ranking key were chosen from 42 candidate policies on 2016 batches, using models fitted only on data available before each decision. Batch shares, unlike a fixed cut-off, keep workload stable when scores drift. </w:t>
      </w:r>
    </w:p>
    <w:p w14:paraId="188D0665" w14:textId="77777777" w:rsidR="00AE0802" w:rsidRDefault="00AE0802">
      <w:pPr>
        <w:spacing w:line="276" w:lineRule="auto"/>
        <w:jc w:val="both"/>
        <w:rPr>
          <w:rFonts w:ascii="Times New Roman" w:eastAsia="Times New Roman" w:hAnsi="Times New Roman" w:cs="Times New Roman"/>
          <w:sz w:val="24"/>
          <w:szCs w:val="24"/>
        </w:rPr>
      </w:pPr>
    </w:p>
    <w:p w14:paraId="753AFF3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2: Route each booking to an action</w:t>
      </w:r>
      <w:r>
        <w:rPr>
          <w:rFonts w:ascii="Times New Roman" w:eastAsia="Times New Roman" w:hAnsi="Times New Roman" w:cs="Times New Roman"/>
          <w:sz w:val="24"/>
          <w:szCs w:val="24"/>
        </w:rPr>
        <w:t xml:space="preserve"> (Figure 5.2):</w:t>
      </w:r>
    </w:p>
    <w:tbl>
      <w:tblPr>
        <w:tblStyle w:val="af"/>
        <w:tblW w:w="9525" w:type="dxa"/>
        <w:tblInd w:w="-150" w:type="dxa"/>
        <w:tblBorders>
          <w:top w:val="nil"/>
          <w:left w:val="nil"/>
          <w:bottom w:val="nil"/>
          <w:right w:val="nil"/>
          <w:insideH w:val="nil"/>
          <w:insideV w:val="nil"/>
        </w:tblBorders>
        <w:tblLayout w:type="fixed"/>
        <w:tblLook w:val="0600" w:firstRow="0" w:lastRow="0" w:firstColumn="0" w:lastColumn="0" w:noHBand="1" w:noVBand="1"/>
      </w:tblPr>
      <w:tblGrid>
        <w:gridCol w:w="825"/>
        <w:gridCol w:w="2100"/>
        <w:gridCol w:w="3180"/>
        <w:gridCol w:w="1770"/>
        <w:gridCol w:w="1650"/>
      </w:tblGrid>
      <w:tr w:rsidR="00AE0802" w14:paraId="36899059" w14:textId="77777777">
        <w:trPr>
          <w:trHeight w:val="50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DFFD3"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Rule</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C44D9"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Condition</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A3B22"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Action</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B5C66"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Owner</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46EC0"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Approval</w:t>
            </w:r>
          </w:p>
        </w:tc>
      </w:tr>
      <w:tr w:rsidR="00AE0802" w14:paraId="71B1C5DD" w14:textId="77777777">
        <w:trPr>
          <w:trHeight w:val="1055"/>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3680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I1</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6B534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tier, or reminder tier ≤ 7 days to arrival</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77AA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confirmation + reminder 7 days before arrival (current practice)</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83B2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n8n, monitored by Reservations</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62C1C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plan review, then automatic</w:t>
            </w:r>
          </w:p>
        </w:tc>
      </w:tr>
      <w:tr w:rsidR="00AE0802" w14:paraId="3737CCCA" w14:textId="77777777">
        <w:trPr>
          <w:trHeight w:val="785"/>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09AC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I2</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FC3D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Reminder tier, ≥ 8 days</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9551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Personalised e-mail/SMS at 30 and 14 days (max 2)</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142F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n8n, monitored by Reservations</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2FD2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plan review, then automatic</w:t>
            </w:r>
          </w:p>
        </w:tc>
      </w:tr>
      <w:tr w:rsidR="00AE0802" w14:paraId="2A87ADA7" w14:textId="77777777">
        <w:trPr>
          <w:trHeight w:val="134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83D9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I3</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0C73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 tier, ≥ 8 days</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885E4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 within 7 days of decision, ≥ 8 days before arrival; max 20 tasks/day; unslotted tasks → manual review</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5B1F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Reservations</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856D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plan review (internal task)</w:t>
            </w:r>
          </w:p>
        </w:tc>
      </w:tr>
      <w:tr w:rsidR="00AE0802" w14:paraId="5BABAAF9" w14:textId="77777777">
        <w:trPr>
          <w:trHeight w:val="1055"/>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1DA0C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I4</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DEC9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Guest requests change during I3 call</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9AE0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Offer date or room change</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6083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Reservations</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6703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 Manager (every offer in the prototype)</w:t>
            </w:r>
          </w:p>
        </w:tc>
      </w:tr>
      <w:tr w:rsidR="00AE0802" w14:paraId="2E1F9A2E" w14:textId="77777777">
        <w:trPr>
          <w:trHeight w:val="785"/>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AE6C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I5</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33AD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 tier, ≤ 7 days</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594A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contact; count in date × room-type cancellation buffer</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40A2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 Manager</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66B5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E0802" w14:paraId="21BCD085" w14:textId="77777777">
        <w:trPr>
          <w:trHeight w:val="1340"/>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AA07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I6</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9DEB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 tier, no deposit, high value</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1561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Request deposit (off by default)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07AC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Reservations</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24C7C"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 Manager (GDPR Art. 22)</w:t>
            </w:r>
          </w:p>
        </w:tc>
      </w:tr>
      <w:tr w:rsidR="00AE0802" w14:paraId="4BB6CB21" w14:textId="77777777">
        <w:trPr>
          <w:trHeight w:val="1055"/>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83CE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G1</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482C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Group block, risk ≥ 0.5, &gt; 30 days ahead</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F9F83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Ask agent to confirm or release block 30 days before arrival (valued in scenario S5; not yet an action in the prototype)</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338D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Distribution / Sales</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9073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 Manager</w:t>
            </w:r>
          </w:p>
        </w:tc>
      </w:tr>
      <w:tr w:rsidR="00AE0802" w14:paraId="6A391580" w14:textId="77777777">
        <w:trPr>
          <w:trHeight w:val="1055"/>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9B9E6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G2</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7F6E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Released or forecast-cancelled rooms</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6906C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Reallocate capacity; return rooms to sale</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656D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 Manager</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D44E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w:t>
            </w:r>
          </w:p>
        </w:tc>
      </w:tr>
      <w:tr w:rsidR="00AE0802" w14:paraId="75F36A34" w14:textId="77777777">
        <w:trPr>
          <w:trHeight w:val="1055"/>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AC98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G5</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348A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Price change on a date × room type</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79A2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Adjust price (no tested price limits yet)</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2399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 Manager</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7304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Required</w:t>
            </w:r>
          </w:p>
        </w:tc>
      </w:tr>
      <w:tr w:rsidR="00AE0802" w14:paraId="7F4321ED" w14:textId="77777777">
        <w:trPr>
          <w:trHeight w:val="1055"/>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E545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G3</w:t>
            </w:r>
          </w:p>
        </w:tc>
        <w:tc>
          <w:tcPr>
            <w:tcW w:w="21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736D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forecast cancellations on high-demand date</w:t>
            </w:r>
          </w:p>
        </w:tc>
        <w:tc>
          <w:tcPr>
            <w:tcW w:w="31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3FEC1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overbooking (disabled; exploratory only)</w:t>
            </w:r>
          </w:p>
        </w:tc>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1E0E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Revenue Manager</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D41D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GM sets limits</w:t>
            </w:r>
          </w:p>
        </w:tc>
      </w:tr>
    </w:tbl>
    <w:p w14:paraId="4D797EF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D396A00" wp14:editId="5EA4485B">
            <wp:extent cx="5943600" cy="412135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4121350"/>
                    </a:xfrm>
                    <a:prstGeom prst="rect">
                      <a:avLst/>
                    </a:prstGeom>
                    <a:ln/>
                  </pic:spPr>
                </pic:pic>
              </a:graphicData>
            </a:graphic>
          </wp:inline>
        </w:drawing>
      </w:r>
    </w:p>
    <w:p w14:paraId="49091CA7" w14:textId="77777777" w:rsidR="00AE0802" w:rsidRDefault="00AA0DFF">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5.2. Decision workflow: from risk score to action</w:t>
      </w:r>
    </w:p>
    <w:p w14:paraId="7D9D18B8"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production, n8n runs automatic actions on schedule after re-checking booking status, opt-out and guest response. In the prototype (Section 6), these checks, the call window and the daily limit run in the dashboard and in a demo n8n workflow that sends nothing. Actions affecting price, capacity or guest obligations require approval. </w:t>
      </w:r>
    </w:p>
    <w:p w14:paraId="0ECA33D2" w14:textId="77777777" w:rsidR="00AE0802" w:rsidRDefault="00AE0802">
      <w:pPr>
        <w:spacing w:line="276" w:lineRule="auto"/>
        <w:jc w:val="both"/>
        <w:rPr>
          <w:rFonts w:ascii="Times New Roman" w:eastAsia="Times New Roman" w:hAnsi="Times New Roman" w:cs="Times New Roman"/>
          <w:sz w:val="24"/>
          <w:szCs w:val="24"/>
        </w:rPr>
      </w:pPr>
    </w:p>
    <w:p w14:paraId="7E32C532"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3: Value each action.</w:t>
      </w:r>
    </w:p>
    <w:p w14:paraId="7CC3FB0F" w14:textId="77777777" w:rsidR="00AE0802" w:rsidRDefault="00AA0DFF">
      <w:pPr>
        <w:numPr>
          <w:ilvl w:val="0"/>
          <w:numId w:val="4"/>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Benefit:</w:t>
      </w:r>
      <w:r>
        <w:rPr>
          <w:rFonts w:ascii="Times New Roman" w:eastAsia="Times New Roman" w:hAnsi="Times New Roman" w:cs="Times New Roman"/>
          <w:sz w:val="24"/>
          <w:szCs w:val="24"/>
        </w:rPr>
        <w:t xml:space="preserve"> for a booking that would have been cancelled, contact prevents a share of cancellation (uplift). Each prevented cancellation is worth its contribution minus what would have been recovered anyway (resale contribution − handling cost + any deposit kept). Late cancellations are worth more, as rooms are harder to resell.</w:t>
      </w:r>
    </w:p>
    <w:p w14:paraId="05835DDF" w14:textId="77777777" w:rsidR="00AE0802" w:rsidRDefault="00AA0DFF">
      <w:pPr>
        <w:numPr>
          <w:ilvl w:val="0"/>
          <w:numId w:val="4"/>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Backfire:</w:t>
      </w:r>
      <w:r>
        <w:rPr>
          <w:rFonts w:ascii="Times New Roman" w:eastAsia="Times New Roman" w:hAnsi="Times New Roman" w:cs="Times New Roman"/>
          <w:sz w:val="24"/>
          <w:szCs w:val="24"/>
        </w:rPr>
        <w:t xml:space="preserve"> since 99.96% of individual bookings are No Deposit and free to cancel, a reminder may trigger a cancellation that would not otherwise occur. This loss is subtracted.</w:t>
      </w:r>
    </w:p>
    <w:p w14:paraId="1BB4EB63" w14:textId="77777777" w:rsidR="00AE0802" w:rsidRDefault="00AA0DFF">
      <w:pPr>
        <w:numPr>
          <w:ilvl w:val="0"/>
          <w:numId w:val="4"/>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Costs:</w:t>
      </w:r>
      <w:r>
        <w:rPr>
          <w:rFonts w:ascii="Times New Roman" w:eastAsia="Times New Roman" w:hAnsi="Times New Roman" w:cs="Times New Roman"/>
          <w:sz w:val="24"/>
          <w:szCs w:val="24"/>
        </w:rPr>
        <w:t xml:space="preserve"> EUR 1.41 per call task (6 min × 1.5 attempts at EUR 9.40/h) and EUR 0.05 per SMS, with none for bookings cancelling before contact. Programme: EUR 15,564 one-off (integration, n8n workflows, dashboard, training) + EUR 3,360/year (hosting, monitoring).</w:t>
      </w:r>
    </w:p>
    <w:p w14:paraId="06B6F15C" w14:textId="77777777" w:rsidR="00AE0802" w:rsidRDefault="00AA0DFF">
      <w:pPr>
        <w:numPr>
          <w:ilvl w:val="0"/>
          <w:numId w:val="4"/>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Base assumptions:</w:t>
      </w:r>
      <w:r>
        <w:rPr>
          <w:rFonts w:ascii="Times New Roman" w:eastAsia="Times New Roman" w:hAnsi="Times New Roman" w:cs="Times New Roman"/>
          <w:sz w:val="24"/>
          <w:szCs w:val="24"/>
        </w:rPr>
        <w:t xml:space="preserve"> uplift 10% (calls) / 3% (reminders); backfire 0% / 0.5%. Reminder uplift is set well below the SMS effect on healthcare no-shows (Gurol-Urganci et al., 2013), as hotel cancellations are mostly deliberate.</w:t>
      </w:r>
    </w:p>
    <w:p w14:paraId="33561955" w14:textId="77777777" w:rsidR="00AE0802" w:rsidRDefault="00AE0802">
      <w:pPr>
        <w:spacing w:line="276" w:lineRule="auto"/>
        <w:ind w:left="720"/>
        <w:jc w:val="both"/>
        <w:rPr>
          <w:rFonts w:ascii="Times New Roman" w:eastAsia="Times New Roman" w:hAnsi="Times New Roman" w:cs="Times New Roman"/>
          <w:sz w:val="24"/>
          <w:szCs w:val="24"/>
        </w:rPr>
      </w:pPr>
    </w:p>
    <w:p w14:paraId="0916B397" w14:textId="77777777" w:rsidR="00AE0802" w:rsidRDefault="00AA0DFF">
      <w:pPr>
        <w:pStyle w:val="Heading3"/>
        <w:keepNext/>
        <w:keepLines/>
        <w:spacing w:line="276" w:lineRule="auto"/>
        <w:jc w:val="both"/>
      </w:pPr>
      <w:bookmarkStart w:id="35" w:name="_Toc243508823"/>
      <w:r>
        <w:lastRenderedPageBreak/>
        <w:t>5.2.3. Prototype analysis (mock results)</w:t>
      </w:r>
      <w:bookmarkEnd w:id="35"/>
    </w:p>
    <w:p w14:paraId="46F455F0"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Scenario comparison (2017 operational queue, simulated, annualised):</w:t>
      </w:r>
    </w:p>
    <w:tbl>
      <w:tblPr>
        <w:tblStyle w:val="af0"/>
        <w:tblW w:w="9600" w:type="dxa"/>
        <w:tblInd w:w="-227" w:type="dxa"/>
        <w:tblLayout w:type="fixed"/>
        <w:tblLook w:val="0020" w:firstRow="1" w:lastRow="0" w:firstColumn="0" w:lastColumn="0" w:noHBand="0" w:noVBand="0"/>
      </w:tblPr>
      <w:tblGrid>
        <w:gridCol w:w="3375"/>
        <w:gridCol w:w="1455"/>
        <w:gridCol w:w="1485"/>
        <w:gridCol w:w="1530"/>
        <w:gridCol w:w="1755"/>
      </w:tblGrid>
      <w:tr w:rsidR="00AE0802" w14:paraId="2D88ADCF" w14:textId="77777777" w:rsidTr="00AE0802">
        <w:trPr>
          <w:cnfStyle w:val="100000000000" w:firstRow="1" w:lastRow="0" w:firstColumn="0" w:lastColumn="0" w:oddVBand="0" w:evenVBand="0" w:oddHBand="0" w:evenHBand="0" w:firstRowFirstColumn="0" w:firstRowLastColumn="0" w:lastRowFirstColumn="0" w:lastRowLastColumn="0"/>
          <w:tblHeader/>
        </w:trPr>
        <w:tc>
          <w:tcPr>
            <w:tcW w:w="3375" w:type="dxa"/>
            <w:tcBorders>
              <w:top w:val="single" w:sz="4" w:space="0" w:color="000000"/>
              <w:left w:val="single" w:sz="4" w:space="0" w:color="000000"/>
              <w:bottom w:val="single" w:sz="4" w:space="0" w:color="000000"/>
              <w:right w:val="single" w:sz="4" w:space="0" w:color="000000"/>
            </w:tcBorders>
          </w:tcPr>
          <w:p w14:paraId="2691A6DD"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c>
          <w:tcPr>
            <w:tcW w:w="1455" w:type="dxa"/>
            <w:tcBorders>
              <w:top w:val="single" w:sz="4" w:space="0" w:color="000000"/>
              <w:left w:val="single" w:sz="4" w:space="0" w:color="000000"/>
              <w:bottom w:val="single" w:sz="4" w:space="0" w:color="000000"/>
              <w:right w:val="single" w:sz="4" w:space="0" w:color="000000"/>
            </w:tcBorders>
          </w:tcPr>
          <w:p w14:paraId="3CBB3B7C"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Calls</w:t>
            </w:r>
          </w:p>
        </w:tc>
        <w:tc>
          <w:tcPr>
            <w:tcW w:w="1485" w:type="dxa"/>
            <w:tcBorders>
              <w:top w:val="single" w:sz="4" w:space="0" w:color="000000"/>
              <w:left w:val="single" w:sz="4" w:space="0" w:color="000000"/>
              <w:bottom w:val="single" w:sz="4" w:space="0" w:color="000000"/>
              <w:right w:val="single" w:sz="4" w:space="0" w:color="000000"/>
            </w:tcBorders>
          </w:tcPr>
          <w:p w14:paraId="75E5DDA8"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Reminder bookings</w:t>
            </w:r>
          </w:p>
        </w:tc>
        <w:tc>
          <w:tcPr>
            <w:tcW w:w="1530" w:type="dxa"/>
            <w:tcBorders>
              <w:top w:val="single" w:sz="4" w:space="0" w:color="000000"/>
              <w:left w:val="single" w:sz="4" w:space="0" w:color="000000"/>
              <w:bottom w:val="single" w:sz="4" w:space="0" w:color="000000"/>
              <w:right w:val="single" w:sz="4" w:space="0" w:color="000000"/>
            </w:tcBorders>
          </w:tcPr>
          <w:p w14:paraId="0E757F87"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Cancellations prevented</w:t>
            </w:r>
          </w:p>
        </w:tc>
        <w:tc>
          <w:tcPr>
            <w:tcW w:w="1755" w:type="dxa"/>
            <w:tcBorders>
              <w:top w:val="single" w:sz="4" w:space="0" w:color="000000"/>
              <w:left w:val="single" w:sz="4" w:space="0" w:color="000000"/>
              <w:bottom w:val="single" w:sz="4" w:space="0" w:color="000000"/>
              <w:right w:val="single" w:sz="4" w:space="0" w:color="000000"/>
            </w:tcBorders>
          </w:tcPr>
          <w:p w14:paraId="4CAA1D82"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Net benefit </w:t>
            </w:r>
          </w:p>
          <w:p w14:paraId="353AD84C"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 year*</w:t>
            </w:r>
          </w:p>
        </w:tc>
      </w:tr>
      <w:tr w:rsidR="00AE0802" w14:paraId="1360F0ED" w14:textId="77777777" w:rsidTr="00AE0802">
        <w:tc>
          <w:tcPr>
            <w:tcW w:w="3375" w:type="dxa"/>
            <w:tcBorders>
              <w:top w:val="single" w:sz="4" w:space="0" w:color="000000"/>
              <w:left w:val="single" w:sz="4" w:space="0" w:color="000000"/>
              <w:bottom w:val="single" w:sz="4" w:space="0" w:color="000000"/>
              <w:right w:val="single" w:sz="4" w:space="0" w:color="000000"/>
            </w:tcBorders>
          </w:tcPr>
          <w:p w14:paraId="6F809BA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S0 Status quo</w:t>
            </w:r>
          </w:p>
        </w:tc>
        <w:tc>
          <w:tcPr>
            <w:tcW w:w="1455" w:type="dxa"/>
            <w:tcBorders>
              <w:top w:val="single" w:sz="4" w:space="0" w:color="000000"/>
              <w:left w:val="single" w:sz="4" w:space="0" w:color="000000"/>
              <w:bottom w:val="single" w:sz="4" w:space="0" w:color="000000"/>
              <w:right w:val="single" w:sz="4" w:space="0" w:color="000000"/>
            </w:tcBorders>
          </w:tcPr>
          <w:p w14:paraId="33DFBA52"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single" w:sz="4" w:space="0" w:color="000000"/>
              <w:left w:val="single" w:sz="4" w:space="0" w:color="000000"/>
              <w:bottom w:val="single" w:sz="4" w:space="0" w:color="000000"/>
              <w:right w:val="single" w:sz="4" w:space="0" w:color="000000"/>
            </w:tcBorders>
          </w:tcPr>
          <w:p w14:paraId="28FBAA3E"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30" w:type="dxa"/>
            <w:tcBorders>
              <w:top w:val="single" w:sz="4" w:space="0" w:color="000000"/>
              <w:left w:val="single" w:sz="4" w:space="0" w:color="000000"/>
              <w:bottom w:val="single" w:sz="4" w:space="0" w:color="000000"/>
              <w:right w:val="single" w:sz="4" w:space="0" w:color="000000"/>
            </w:tcBorders>
          </w:tcPr>
          <w:p w14:paraId="59BEC6D1"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755" w:type="dxa"/>
            <w:tcBorders>
              <w:top w:val="single" w:sz="4" w:space="0" w:color="000000"/>
              <w:left w:val="single" w:sz="4" w:space="0" w:color="000000"/>
              <w:bottom w:val="single" w:sz="4" w:space="0" w:color="000000"/>
              <w:right w:val="single" w:sz="4" w:space="0" w:color="000000"/>
            </w:tcBorders>
          </w:tcPr>
          <w:p w14:paraId="06DE25E8"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AE0802" w14:paraId="284D9DEB" w14:textId="77777777" w:rsidTr="00AE0802">
        <w:tc>
          <w:tcPr>
            <w:tcW w:w="3375" w:type="dxa"/>
            <w:tcBorders>
              <w:top w:val="single" w:sz="4" w:space="0" w:color="000000"/>
              <w:left w:val="single" w:sz="4" w:space="0" w:color="000000"/>
              <w:bottom w:val="single" w:sz="4" w:space="0" w:color="000000"/>
              <w:right w:val="single" w:sz="4" w:space="0" w:color="000000"/>
            </w:tcBorders>
          </w:tcPr>
          <w:p w14:paraId="09077E0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S1 Reminders for all</w:t>
            </w:r>
          </w:p>
        </w:tc>
        <w:tc>
          <w:tcPr>
            <w:tcW w:w="1455" w:type="dxa"/>
            <w:tcBorders>
              <w:top w:val="single" w:sz="4" w:space="0" w:color="000000"/>
              <w:left w:val="single" w:sz="4" w:space="0" w:color="000000"/>
              <w:bottom w:val="single" w:sz="4" w:space="0" w:color="000000"/>
              <w:right w:val="single" w:sz="4" w:space="0" w:color="000000"/>
            </w:tcBorders>
          </w:tcPr>
          <w:p w14:paraId="7F7B9D46"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485" w:type="dxa"/>
            <w:tcBorders>
              <w:top w:val="single" w:sz="4" w:space="0" w:color="000000"/>
              <w:left w:val="single" w:sz="4" w:space="0" w:color="000000"/>
              <w:bottom w:val="single" w:sz="4" w:space="0" w:color="000000"/>
              <w:right w:val="single" w:sz="4" w:space="0" w:color="000000"/>
            </w:tcBorders>
          </w:tcPr>
          <w:p w14:paraId="444D7D7E"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10,703</w:t>
            </w:r>
          </w:p>
        </w:tc>
        <w:tc>
          <w:tcPr>
            <w:tcW w:w="1530" w:type="dxa"/>
            <w:tcBorders>
              <w:top w:val="single" w:sz="4" w:space="0" w:color="000000"/>
              <w:left w:val="single" w:sz="4" w:space="0" w:color="000000"/>
              <w:bottom w:val="single" w:sz="4" w:space="0" w:color="000000"/>
              <w:right w:val="single" w:sz="4" w:space="0" w:color="000000"/>
            </w:tcBorders>
          </w:tcPr>
          <w:p w14:paraId="6BD41660"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1755" w:type="dxa"/>
            <w:tcBorders>
              <w:top w:val="single" w:sz="4" w:space="0" w:color="000000"/>
              <w:left w:val="single" w:sz="4" w:space="0" w:color="000000"/>
              <w:bottom w:val="single" w:sz="4" w:space="0" w:color="000000"/>
              <w:right w:val="single" w:sz="4" w:space="0" w:color="000000"/>
            </w:tcBorders>
          </w:tcPr>
          <w:p w14:paraId="426B4547"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EUR 3.1k</w:t>
            </w:r>
          </w:p>
        </w:tc>
      </w:tr>
      <w:tr w:rsidR="00AE0802" w14:paraId="65FF9572" w14:textId="77777777" w:rsidTr="00AE0802">
        <w:tc>
          <w:tcPr>
            <w:tcW w:w="3375" w:type="dxa"/>
            <w:tcBorders>
              <w:top w:val="single" w:sz="4" w:space="0" w:color="000000"/>
              <w:left w:val="single" w:sz="4" w:space="0" w:color="000000"/>
              <w:bottom w:val="single" w:sz="4" w:space="0" w:color="000000"/>
              <w:right w:val="single" w:sz="4" w:space="0" w:color="000000"/>
            </w:tcBorders>
          </w:tcPr>
          <w:p w14:paraId="44B0142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S2 Rule-based tiers (5% / 20%)</w:t>
            </w:r>
          </w:p>
        </w:tc>
        <w:tc>
          <w:tcPr>
            <w:tcW w:w="1455" w:type="dxa"/>
            <w:tcBorders>
              <w:top w:val="single" w:sz="4" w:space="0" w:color="000000"/>
              <w:left w:val="single" w:sz="4" w:space="0" w:color="000000"/>
              <w:bottom w:val="single" w:sz="4" w:space="0" w:color="000000"/>
              <w:right w:val="single" w:sz="4" w:space="0" w:color="000000"/>
            </w:tcBorders>
          </w:tcPr>
          <w:p w14:paraId="320185C4"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586</w:t>
            </w:r>
          </w:p>
        </w:tc>
        <w:tc>
          <w:tcPr>
            <w:tcW w:w="1485" w:type="dxa"/>
            <w:tcBorders>
              <w:top w:val="single" w:sz="4" w:space="0" w:color="000000"/>
              <w:left w:val="single" w:sz="4" w:space="0" w:color="000000"/>
              <w:bottom w:val="single" w:sz="4" w:space="0" w:color="000000"/>
              <w:right w:val="single" w:sz="4" w:space="0" w:color="000000"/>
            </w:tcBorders>
          </w:tcPr>
          <w:p w14:paraId="7F757E20"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1,810</w:t>
            </w:r>
          </w:p>
        </w:tc>
        <w:tc>
          <w:tcPr>
            <w:tcW w:w="1530" w:type="dxa"/>
            <w:tcBorders>
              <w:top w:val="single" w:sz="4" w:space="0" w:color="000000"/>
              <w:left w:val="single" w:sz="4" w:space="0" w:color="000000"/>
              <w:bottom w:val="single" w:sz="4" w:space="0" w:color="000000"/>
              <w:right w:val="single" w:sz="4" w:space="0" w:color="000000"/>
            </w:tcBorders>
          </w:tcPr>
          <w:p w14:paraId="59748E3B"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1755" w:type="dxa"/>
            <w:tcBorders>
              <w:top w:val="single" w:sz="4" w:space="0" w:color="000000"/>
              <w:left w:val="single" w:sz="4" w:space="0" w:color="000000"/>
              <w:bottom w:val="single" w:sz="4" w:space="0" w:color="000000"/>
              <w:right w:val="single" w:sz="4" w:space="0" w:color="000000"/>
            </w:tcBorders>
          </w:tcPr>
          <w:p w14:paraId="678149F8"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EUR 4.4k</w:t>
            </w:r>
          </w:p>
        </w:tc>
      </w:tr>
      <w:tr w:rsidR="00AE0802" w14:paraId="23BDF162" w14:textId="77777777" w:rsidTr="00AE0802">
        <w:tc>
          <w:tcPr>
            <w:tcW w:w="3375" w:type="dxa"/>
            <w:tcBorders>
              <w:top w:val="single" w:sz="4" w:space="0" w:color="000000"/>
              <w:left w:val="single" w:sz="4" w:space="0" w:color="000000"/>
              <w:bottom w:val="single" w:sz="4" w:space="0" w:color="000000"/>
              <w:right w:val="single" w:sz="4" w:space="0" w:color="000000"/>
            </w:tcBorders>
          </w:tcPr>
          <w:p w14:paraId="191514E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S3 Model tiers, Method 1 default (5% / 20%)</w:t>
            </w:r>
          </w:p>
        </w:tc>
        <w:tc>
          <w:tcPr>
            <w:tcW w:w="1455" w:type="dxa"/>
            <w:tcBorders>
              <w:top w:val="single" w:sz="4" w:space="0" w:color="000000"/>
              <w:left w:val="single" w:sz="4" w:space="0" w:color="000000"/>
              <w:bottom w:val="single" w:sz="4" w:space="0" w:color="000000"/>
              <w:right w:val="single" w:sz="4" w:space="0" w:color="000000"/>
            </w:tcBorders>
          </w:tcPr>
          <w:p w14:paraId="58CF9744"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574</w:t>
            </w:r>
          </w:p>
        </w:tc>
        <w:tc>
          <w:tcPr>
            <w:tcW w:w="1485" w:type="dxa"/>
            <w:tcBorders>
              <w:top w:val="single" w:sz="4" w:space="0" w:color="000000"/>
              <w:left w:val="single" w:sz="4" w:space="0" w:color="000000"/>
              <w:bottom w:val="single" w:sz="4" w:space="0" w:color="000000"/>
              <w:right w:val="single" w:sz="4" w:space="0" w:color="000000"/>
            </w:tcBorders>
          </w:tcPr>
          <w:p w14:paraId="2EEAF222"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1,803</w:t>
            </w:r>
          </w:p>
        </w:tc>
        <w:tc>
          <w:tcPr>
            <w:tcW w:w="1530" w:type="dxa"/>
            <w:tcBorders>
              <w:top w:val="single" w:sz="4" w:space="0" w:color="000000"/>
              <w:left w:val="single" w:sz="4" w:space="0" w:color="000000"/>
              <w:bottom w:val="single" w:sz="4" w:space="0" w:color="000000"/>
              <w:right w:val="single" w:sz="4" w:space="0" w:color="000000"/>
            </w:tcBorders>
          </w:tcPr>
          <w:p w14:paraId="0657C172"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1755" w:type="dxa"/>
            <w:tcBorders>
              <w:top w:val="single" w:sz="4" w:space="0" w:color="000000"/>
              <w:left w:val="single" w:sz="4" w:space="0" w:color="000000"/>
              <w:bottom w:val="single" w:sz="4" w:space="0" w:color="000000"/>
              <w:right w:val="single" w:sz="4" w:space="0" w:color="000000"/>
            </w:tcBorders>
          </w:tcPr>
          <w:p w14:paraId="6FA4E3A4"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EUR 12.6k</w:t>
            </w:r>
          </w:p>
        </w:tc>
      </w:tr>
      <w:tr w:rsidR="00AE0802" w14:paraId="0F92217E" w14:textId="77777777" w:rsidTr="00AE0802">
        <w:tc>
          <w:tcPr>
            <w:tcW w:w="3375" w:type="dxa"/>
            <w:tcBorders>
              <w:top w:val="single" w:sz="4" w:space="0" w:color="000000"/>
              <w:left w:val="single" w:sz="4" w:space="0" w:color="000000"/>
              <w:bottom w:val="single" w:sz="4" w:space="0" w:color="000000"/>
              <w:right w:val="single" w:sz="4" w:space="0" w:color="000000"/>
            </w:tcBorders>
          </w:tcPr>
          <w:p w14:paraId="48E1F82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S4 G1 policy (15% / 60%, proposed)</w:t>
            </w:r>
          </w:p>
        </w:tc>
        <w:tc>
          <w:tcPr>
            <w:tcW w:w="1455" w:type="dxa"/>
            <w:tcBorders>
              <w:top w:val="single" w:sz="4" w:space="0" w:color="000000"/>
              <w:left w:val="single" w:sz="4" w:space="0" w:color="000000"/>
              <w:bottom w:val="single" w:sz="4" w:space="0" w:color="000000"/>
              <w:right w:val="single" w:sz="4" w:space="0" w:color="000000"/>
            </w:tcBorders>
          </w:tcPr>
          <w:p w14:paraId="1FFA72F9"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1,744</w:t>
            </w:r>
          </w:p>
        </w:tc>
        <w:tc>
          <w:tcPr>
            <w:tcW w:w="1485" w:type="dxa"/>
            <w:tcBorders>
              <w:top w:val="single" w:sz="4" w:space="0" w:color="000000"/>
              <w:left w:val="single" w:sz="4" w:space="0" w:color="000000"/>
              <w:bottom w:val="single" w:sz="4" w:space="0" w:color="000000"/>
              <w:right w:val="single" w:sz="4" w:space="0" w:color="000000"/>
            </w:tcBorders>
          </w:tcPr>
          <w:p w14:paraId="66197CC4"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5,186</w:t>
            </w:r>
          </w:p>
        </w:tc>
        <w:tc>
          <w:tcPr>
            <w:tcW w:w="1530" w:type="dxa"/>
            <w:tcBorders>
              <w:top w:val="single" w:sz="4" w:space="0" w:color="000000"/>
              <w:left w:val="single" w:sz="4" w:space="0" w:color="000000"/>
              <w:bottom w:val="single" w:sz="4" w:space="0" w:color="000000"/>
              <w:right w:val="single" w:sz="4" w:space="0" w:color="000000"/>
            </w:tcBorders>
          </w:tcPr>
          <w:p w14:paraId="7AD461E3"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c>
          <w:tcPr>
            <w:tcW w:w="1755" w:type="dxa"/>
            <w:tcBorders>
              <w:top w:val="single" w:sz="4" w:space="0" w:color="000000"/>
              <w:left w:val="single" w:sz="4" w:space="0" w:color="000000"/>
              <w:bottom w:val="single" w:sz="4" w:space="0" w:color="000000"/>
              <w:right w:val="single" w:sz="4" w:space="0" w:color="000000"/>
            </w:tcBorders>
          </w:tcPr>
          <w:p w14:paraId="40BC36E1"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EUR 30.4k</w:t>
            </w:r>
          </w:p>
        </w:tc>
      </w:tr>
      <w:tr w:rsidR="00AE0802" w14:paraId="3FB520DD" w14:textId="77777777" w:rsidTr="00AE0802">
        <w:tc>
          <w:tcPr>
            <w:tcW w:w="3375" w:type="dxa"/>
            <w:tcBorders>
              <w:top w:val="single" w:sz="4" w:space="0" w:color="000000"/>
              <w:left w:val="single" w:sz="4" w:space="0" w:color="000000"/>
              <w:bottom w:val="single" w:sz="4" w:space="0" w:color="000000"/>
              <w:right w:val="single" w:sz="4" w:space="0" w:color="000000"/>
            </w:tcBorders>
          </w:tcPr>
          <w:p w14:paraId="741BAAB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S5 S4 + group track (G1 release asks)</w:t>
            </w:r>
          </w:p>
        </w:tc>
        <w:tc>
          <w:tcPr>
            <w:tcW w:w="1455" w:type="dxa"/>
            <w:tcBorders>
              <w:top w:val="single" w:sz="4" w:space="0" w:color="000000"/>
              <w:left w:val="single" w:sz="4" w:space="0" w:color="000000"/>
              <w:bottom w:val="single" w:sz="4" w:space="0" w:color="000000"/>
              <w:right w:val="single" w:sz="4" w:space="0" w:color="000000"/>
            </w:tcBorders>
          </w:tcPr>
          <w:p w14:paraId="647268A1"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1,744</w:t>
            </w:r>
          </w:p>
        </w:tc>
        <w:tc>
          <w:tcPr>
            <w:tcW w:w="1485" w:type="dxa"/>
            <w:tcBorders>
              <w:top w:val="single" w:sz="4" w:space="0" w:color="000000"/>
              <w:left w:val="single" w:sz="4" w:space="0" w:color="000000"/>
              <w:bottom w:val="single" w:sz="4" w:space="0" w:color="000000"/>
              <w:right w:val="single" w:sz="4" w:space="0" w:color="000000"/>
            </w:tcBorders>
          </w:tcPr>
          <w:p w14:paraId="1424E373"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5,186</w:t>
            </w:r>
          </w:p>
        </w:tc>
        <w:tc>
          <w:tcPr>
            <w:tcW w:w="1530" w:type="dxa"/>
            <w:tcBorders>
              <w:top w:val="single" w:sz="4" w:space="0" w:color="000000"/>
              <w:left w:val="single" w:sz="4" w:space="0" w:color="000000"/>
              <w:bottom w:val="single" w:sz="4" w:space="0" w:color="000000"/>
              <w:right w:val="single" w:sz="4" w:space="0" w:color="000000"/>
            </w:tcBorders>
          </w:tcPr>
          <w:p w14:paraId="66366906"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c>
          <w:tcPr>
            <w:tcW w:w="1755" w:type="dxa"/>
            <w:tcBorders>
              <w:top w:val="single" w:sz="4" w:space="0" w:color="000000"/>
              <w:left w:val="single" w:sz="4" w:space="0" w:color="000000"/>
              <w:bottom w:val="single" w:sz="4" w:space="0" w:color="000000"/>
              <w:right w:val="single" w:sz="4" w:space="0" w:color="000000"/>
            </w:tcBorders>
          </w:tcPr>
          <w:p w14:paraId="5067F880"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EUR 31.5k</w:t>
            </w:r>
          </w:p>
        </w:tc>
      </w:tr>
    </w:tbl>
    <w:p w14:paraId="22BA9A60"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After variable intervention costs and backfire losses; before programme costs. Prevented cancellations are expected values over the 35-week queue.</w:t>
      </w:r>
    </w:p>
    <w:p w14:paraId="6BC1116A" w14:textId="77777777" w:rsidR="00AE0802" w:rsidRDefault="00AA0DFF">
      <w:pPr>
        <w:keepNext/>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78BA67" wp14:editId="3593D81C">
            <wp:extent cx="5943600" cy="23876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2387600"/>
                    </a:xfrm>
                    <a:prstGeom prst="rect">
                      <a:avLst/>
                    </a:prstGeom>
                    <a:ln/>
                  </pic:spPr>
                </pic:pic>
              </a:graphicData>
            </a:graphic>
          </wp:inline>
        </w:drawing>
      </w:r>
    </w:p>
    <w:p w14:paraId="68C606B7" w14:textId="77777777" w:rsidR="00AE0802" w:rsidRDefault="00AA0DFF">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5.3. Net benefit per year by scenario (2017 queue, simulated)</w:t>
      </w:r>
    </w:p>
    <w:p w14:paraId="0FFC9A63" w14:textId="77777777" w:rsidR="00AE0802" w:rsidRDefault="00AE0802">
      <w:pPr>
        <w:spacing w:line="276" w:lineRule="auto"/>
        <w:jc w:val="center"/>
        <w:rPr>
          <w:rFonts w:ascii="Times New Roman" w:eastAsia="Times New Roman" w:hAnsi="Times New Roman" w:cs="Times New Roman"/>
          <w:i/>
          <w:iCs/>
          <w:sz w:val="24"/>
          <w:szCs w:val="24"/>
        </w:rPr>
      </w:pPr>
    </w:p>
    <w:p w14:paraId="68BB7DC3"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Programme view (S4, 3 years of full operation from roll-out, undiscounted): </w:t>
      </w:r>
      <w:r>
        <w:rPr>
          <w:rFonts w:ascii="Times New Roman" w:eastAsia="Times New Roman" w:hAnsi="Times New Roman" w:cs="Times New Roman"/>
          <w:sz w:val="24"/>
          <w:szCs w:val="24"/>
        </w:rPr>
        <w:t>year-1 net EUR 11.5k; 3-year net EUR 65.5k; ROI 173%; payback 6.9 months after roll-out. During the pilot only the treatment arm (half of eligible bookings) is contacted, so benefits before roll-out are smaller and are measured, not assumed.</w:t>
      </w:r>
    </w:p>
    <w:p w14:paraId="7BD48BB6" w14:textId="77777777" w:rsidR="00AE0802" w:rsidRDefault="00AE0802">
      <w:pPr>
        <w:spacing w:line="276" w:lineRule="auto"/>
        <w:jc w:val="both"/>
        <w:rPr>
          <w:rFonts w:ascii="Times New Roman" w:eastAsia="Times New Roman" w:hAnsi="Times New Roman" w:cs="Times New Roman"/>
          <w:sz w:val="24"/>
          <w:szCs w:val="24"/>
        </w:rPr>
      </w:pPr>
    </w:p>
    <w:p w14:paraId="2400B836"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 findings:</w:t>
      </w:r>
    </w:p>
    <w:p w14:paraId="4AA7A318" w14:textId="77777777" w:rsidR="00AE0802" w:rsidRDefault="00AA0DFF">
      <w:pPr>
        <w:numPr>
          <w:ilvl w:val="0"/>
          <w:numId w:val="12"/>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Value targeting beats contacting everyone.</w:t>
      </w:r>
      <w:r>
        <w:rPr>
          <w:rFonts w:ascii="Times New Roman" w:eastAsia="Times New Roman" w:hAnsi="Times New Roman" w:cs="Times New Roman"/>
          <w:sz w:val="24"/>
          <w:szCs w:val="24"/>
        </w:rPr>
        <w:t xml:space="preserve"> S1 earns only EUR 3.1k because backfire on low-risk guests nearly offsets the benefit. S4 earns ten times more.</w:t>
      </w:r>
    </w:p>
    <w:p w14:paraId="1C28A165" w14:textId="77777777" w:rsidR="00AE0802" w:rsidRDefault="00AA0DFF">
      <w:pPr>
        <w:numPr>
          <w:ilvl w:val="0"/>
          <w:numId w:val="12"/>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The model beats a simple rule, modestly.</w:t>
      </w:r>
      <w:r>
        <w:rPr>
          <w:rFonts w:ascii="Times New Roman" w:eastAsia="Times New Roman" w:hAnsi="Times New Roman" w:cs="Times New Roman"/>
          <w:sz w:val="24"/>
          <w:szCs w:val="24"/>
        </w:rPr>
        <w:t xml:space="preserve"> At the same shares it earns EUR 30.4k vs. EUR 28.8k for a segment × lead-time rule.</w:t>
      </w:r>
    </w:p>
    <w:p w14:paraId="5DC452B7" w14:textId="77777777" w:rsidR="00AE0802" w:rsidRDefault="00AA0DFF">
      <w:pPr>
        <w:numPr>
          <w:ilvl w:val="0"/>
          <w:numId w:val="12"/>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Call uplift drives the case.</w:t>
      </w:r>
      <w:r>
        <w:rPr>
          <w:rFonts w:ascii="Times New Roman" w:eastAsia="Times New Roman" w:hAnsi="Times New Roman" w:cs="Times New Roman"/>
          <w:sz w:val="24"/>
          <w:szCs w:val="24"/>
        </w:rPr>
        <w:t xml:space="preserve"> Break-even uplift is 1.1% for calls and 2.0% for reminders. At zero call effect, S4 loses EUR 1.9k/year (programme ROI –82%). At 25%, net reaches EUR 78.8k.</w:t>
      </w:r>
    </w:p>
    <w:p w14:paraId="4FA62B11" w14:textId="77777777" w:rsidR="00AE0802" w:rsidRDefault="00AA0DFF">
      <w:pPr>
        <w:numPr>
          <w:ilvl w:val="0"/>
          <w:numId w:val="12"/>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lastRenderedPageBreak/>
        <w:t>Other assumptions matter less.</w:t>
      </w:r>
    </w:p>
    <w:p w14:paraId="34CF1D4B" w14:textId="77777777" w:rsidR="00AE0802" w:rsidRDefault="00AA0DFF">
      <w:pPr>
        <w:numPr>
          <w:ilvl w:val="1"/>
          <w:numId w:val="12"/>
        </w:numPr>
        <w:spacing w:line="276" w:lineRule="auto"/>
        <w:jc w:val="both"/>
        <w:rPr>
          <w:rFonts w:ascii="Arial" w:eastAsia="Arial" w:hAnsi="Arial" w:cs="Arial"/>
          <w:sz w:val="22"/>
          <w:szCs w:val="22"/>
        </w:rPr>
      </w:pPr>
      <w:r>
        <w:rPr>
          <w:rFonts w:ascii="Times New Roman" w:eastAsia="Times New Roman" w:hAnsi="Times New Roman" w:cs="Times New Roman"/>
          <w:sz w:val="24"/>
          <w:szCs w:val="24"/>
        </w:rPr>
        <w:t>Reminder uplift 0% / 8%: EUR 25.5k / 38.5k.</w:t>
      </w:r>
    </w:p>
    <w:p w14:paraId="08A3923A" w14:textId="77777777" w:rsidR="00AE0802" w:rsidRDefault="00AA0DFF">
      <w:pPr>
        <w:numPr>
          <w:ilvl w:val="1"/>
          <w:numId w:val="12"/>
        </w:numPr>
        <w:spacing w:line="276" w:lineRule="auto"/>
        <w:jc w:val="both"/>
        <w:rPr>
          <w:rFonts w:ascii="Arial" w:eastAsia="Arial" w:hAnsi="Arial" w:cs="Arial"/>
          <w:sz w:val="22"/>
          <w:szCs w:val="22"/>
        </w:rPr>
      </w:pPr>
      <w:r>
        <w:rPr>
          <w:rFonts w:ascii="Times New Roman" w:eastAsia="Times New Roman" w:hAnsi="Times New Roman" w:cs="Times New Roman"/>
          <w:sz w:val="24"/>
          <w:szCs w:val="24"/>
        </w:rPr>
        <w:t>Resale 0.5× / 1.5×: EUR 40.3k / 20.5k.</w:t>
      </w:r>
    </w:p>
    <w:p w14:paraId="062D7598" w14:textId="77777777" w:rsidR="00AE0802" w:rsidRDefault="00AA0DFF">
      <w:pPr>
        <w:numPr>
          <w:ilvl w:val="1"/>
          <w:numId w:val="12"/>
        </w:numPr>
        <w:spacing w:line="276" w:lineRule="auto"/>
        <w:jc w:val="both"/>
        <w:rPr>
          <w:rFonts w:ascii="Arial" w:eastAsia="Arial" w:hAnsi="Arial" w:cs="Arial"/>
          <w:sz w:val="22"/>
          <w:szCs w:val="22"/>
        </w:rPr>
      </w:pPr>
      <w:r>
        <w:rPr>
          <w:rFonts w:ascii="Times New Roman" w:eastAsia="Times New Roman" w:hAnsi="Times New Roman" w:cs="Times New Roman"/>
          <w:sz w:val="24"/>
          <w:szCs w:val="24"/>
        </w:rPr>
        <w:t>Reminder backfire 2%: EUR 22.4k.</w:t>
      </w:r>
    </w:p>
    <w:p w14:paraId="1904F661" w14:textId="77777777" w:rsidR="00AE0802" w:rsidRDefault="00AA0DFF">
      <w:pPr>
        <w:numPr>
          <w:ilvl w:val="1"/>
          <w:numId w:val="12"/>
        </w:numPr>
        <w:spacing w:line="276" w:lineRule="auto"/>
        <w:jc w:val="both"/>
        <w:rPr>
          <w:rFonts w:ascii="Arial" w:eastAsia="Arial" w:hAnsi="Arial" w:cs="Arial"/>
          <w:sz w:val="22"/>
          <w:szCs w:val="22"/>
        </w:rPr>
      </w:pPr>
      <w:r>
        <w:rPr>
          <w:rFonts w:ascii="Times New Roman" w:eastAsia="Times New Roman" w:hAnsi="Times New Roman" w:cs="Times New Roman"/>
          <w:sz w:val="24"/>
          <w:szCs w:val="24"/>
        </w:rPr>
        <w:t>Call backfire 1%: EUR 26.5k.</w:t>
      </w:r>
    </w:p>
    <w:p w14:paraId="6E6C9684" w14:textId="77777777" w:rsidR="00AE0802" w:rsidRDefault="00AA0DFF">
      <w:pPr>
        <w:numPr>
          <w:ilvl w:val="1"/>
          <w:numId w:val="12"/>
        </w:numPr>
        <w:spacing w:line="276" w:lineRule="auto"/>
        <w:jc w:val="both"/>
        <w:rPr>
          <w:rFonts w:ascii="Arial" w:eastAsia="Arial" w:hAnsi="Arial" w:cs="Arial"/>
          <w:sz w:val="22"/>
          <w:szCs w:val="22"/>
        </w:rPr>
      </w:pPr>
      <w:r>
        <w:rPr>
          <w:rFonts w:ascii="Times New Roman" w:eastAsia="Times New Roman" w:hAnsi="Times New Roman" w:cs="Times New Roman"/>
          <w:sz w:val="24"/>
          <w:szCs w:val="24"/>
        </w:rPr>
        <w:t>Implementation cost EUR 30k: ROI 95%, payback 13.6 months.</w:t>
      </w:r>
    </w:p>
    <w:p w14:paraId="56D73765" w14:textId="77777777" w:rsidR="00AE0802" w:rsidRDefault="00AA0DFF">
      <w:pPr>
        <w:numPr>
          <w:ilvl w:val="1"/>
          <w:numId w:val="12"/>
        </w:numPr>
        <w:spacing w:line="276" w:lineRule="auto"/>
        <w:jc w:val="both"/>
        <w:rPr>
          <w:rFonts w:ascii="Arial" w:eastAsia="Arial" w:hAnsi="Arial" w:cs="Arial"/>
          <w:sz w:val="22"/>
          <w:szCs w:val="22"/>
        </w:rPr>
      </w:pPr>
      <w:r>
        <w:rPr>
          <w:rFonts w:ascii="Times New Roman" w:eastAsia="Times New Roman" w:hAnsi="Times New Roman" w:cs="Times New Roman"/>
          <w:sz w:val="24"/>
          <w:szCs w:val="24"/>
        </w:rPr>
        <w:t>Call time, attempts and SMS price: each &lt; EUR 3.6k.</w:t>
      </w:r>
    </w:p>
    <w:p w14:paraId="1974F7D5" w14:textId="77777777" w:rsidR="00AE0802" w:rsidRDefault="00AA0DFF">
      <w:pPr>
        <w:numPr>
          <w:ilvl w:val="0"/>
          <w:numId w:val="12"/>
        </w:numPr>
        <w:spacing w:line="276" w:lineRule="auto"/>
        <w:jc w:val="both"/>
        <w:rPr>
          <w:rFonts w:ascii="Arial" w:eastAsia="Arial" w:hAnsi="Arial" w:cs="Arial"/>
          <w:sz w:val="22"/>
          <w:szCs w:val="22"/>
        </w:rPr>
      </w:pPr>
      <w:r>
        <w:rPr>
          <w:rFonts w:ascii="Times New Roman" w:eastAsia="Times New Roman" w:hAnsi="Times New Roman" w:cs="Times New Roman"/>
          <w:b/>
          <w:bCs/>
          <w:sz w:val="24"/>
          <w:szCs w:val="24"/>
        </w:rPr>
        <w:t>Capacity holds.</w:t>
      </w:r>
      <w:r>
        <w:rPr>
          <w:rFonts w:ascii="Times New Roman" w:eastAsia="Times New Roman" w:hAnsi="Times New Roman" w:cs="Times New Roman"/>
          <w:sz w:val="24"/>
          <w:szCs w:val="24"/>
        </w:rPr>
        <w:t xml:space="preserve"> Calls average 16.5 per scheduled day (max 20). 17 tasks go to manual review.</w:t>
      </w:r>
    </w:p>
    <w:p w14:paraId="37546D90" w14:textId="77777777" w:rsidR="00AE0802" w:rsidRDefault="00AA0DFF">
      <w:pPr>
        <w:numPr>
          <w:ilvl w:val="0"/>
          <w:numId w:val="12"/>
        </w:numPr>
        <w:spacing w:line="276" w:lineRule="auto"/>
        <w:rPr>
          <w:rFonts w:ascii="Arial" w:eastAsia="Arial" w:hAnsi="Arial" w:cs="Arial"/>
          <w:sz w:val="22"/>
          <w:szCs w:val="22"/>
        </w:rPr>
      </w:pPr>
      <w:r>
        <w:rPr>
          <w:rFonts w:ascii="Times New Roman" w:eastAsia="Times New Roman" w:hAnsi="Times New Roman" w:cs="Times New Roman"/>
          <w:b/>
          <w:bCs/>
          <w:sz w:val="24"/>
          <w:szCs w:val="24"/>
        </w:rPr>
        <w:t>Overbooking (G3) stays off.</w:t>
      </w:r>
      <w:r>
        <w:rPr>
          <w:rFonts w:ascii="Times New Roman" w:eastAsia="Times New Roman" w:hAnsi="Times New Roman" w:cs="Times New Roman"/>
          <w:sz w:val="24"/>
          <w:szCs w:val="24"/>
        </w:rPr>
        <w:t xml:space="preserve"> It loses EUR 0.7k/year after relocation costs and is not recommended without a new capacity design.</w:t>
      </w:r>
    </w:p>
    <w:p w14:paraId="3CFBF638" w14:textId="77777777" w:rsidR="00AE0802" w:rsidRDefault="00AE0802">
      <w:pPr>
        <w:spacing w:line="276" w:lineRule="auto"/>
        <w:rPr>
          <w:rFonts w:ascii="Times New Roman" w:eastAsia="Times New Roman" w:hAnsi="Times New Roman" w:cs="Times New Roman"/>
          <w:sz w:val="24"/>
          <w:szCs w:val="24"/>
        </w:rPr>
      </w:pPr>
    </w:p>
    <w:p w14:paraId="29219212" w14:textId="77777777" w:rsidR="00AE0802" w:rsidRDefault="00AA0DFF">
      <w:pPr>
        <w:keepNext/>
        <w:spacing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D68A16" wp14:editId="587C0E49">
            <wp:extent cx="5943600" cy="27051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2705100"/>
                    </a:xfrm>
                    <a:prstGeom prst="rect">
                      <a:avLst/>
                    </a:prstGeom>
                    <a:ln/>
                  </pic:spPr>
                </pic:pic>
              </a:graphicData>
            </a:graphic>
          </wp:inline>
        </w:drawing>
      </w:r>
    </w:p>
    <w:p w14:paraId="07ED7A35" w14:textId="77777777" w:rsidR="00AE0802" w:rsidRDefault="00AA0DFF">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5.4. Sensitivity of S4 net benefit to each assumption</w:t>
      </w:r>
    </w:p>
    <w:p w14:paraId="3C76098A" w14:textId="77777777" w:rsidR="00AE0802" w:rsidRDefault="00AE0802">
      <w:pPr>
        <w:spacing w:line="276" w:lineRule="auto"/>
        <w:jc w:val="center"/>
        <w:rPr>
          <w:rFonts w:ascii="Times New Roman" w:eastAsia="Times New Roman" w:hAnsi="Times New Roman" w:cs="Times New Roman"/>
          <w:i/>
          <w:iCs/>
          <w:sz w:val="24"/>
          <w:szCs w:val="24"/>
        </w:rPr>
      </w:pPr>
    </w:p>
    <w:p w14:paraId="1758B526"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Occupancy, ADR and RevPAR (room-night ledger, stays 1 January – 31 August 2017, illustrative):</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1440"/>
        <w:gridCol w:w="1425"/>
        <w:gridCol w:w="1515"/>
        <w:gridCol w:w="2040"/>
      </w:tblGrid>
      <w:tr w:rsidR="00AE0802" w14:paraId="4B810749" w14:textId="77777777">
        <w:trPr>
          <w:trHeight w:val="630"/>
        </w:trPr>
        <w:tc>
          <w:tcPr>
            <w:tcW w:w="29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2A2741" w14:textId="77777777" w:rsidR="00AE0802" w:rsidRDefault="00AA0DFF">
            <w:pPr>
              <w:spacing w:line="276" w:lineRule="auto"/>
              <w:ind w:left="-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Scenario</w:t>
            </w:r>
          </w:p>
        </w:tc>
        <w:tc>
          <w:tcPr>
            <w:tcW w:w="14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930C827" w14:textId="77777777" w:rsidR="00AE0802" w:rsidRDefault="00AA0DFF">
            <w:pPr>
              <w:spacing w:line="276" w:lineRule="auto"/>
              <w:ind w:left="-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Occupancy</w:t>
            </w:r>
          </w:p>
        </w:tc>
        <w:tc>
          <w:tcPr>
            <w:tcW w:w="14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F7B23FC" w14:textId="77777777" w:rsidR="00AE0802" w:rsidRDefault="00AA0DFF">
            <w:pPr>
              <w:spacing w:line="276" w:lineRule="auto"/>
              <w:ind w:left="-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ADR </w:t>
            </w:r>
          </w:p>
          <w:p w14:paraId="22204DA5" w14:textId="77777777" w:rsidR="00AE0802" w:rsidRDefault="00AA0DFF">
            <w:pPr>
              <w:spacing w:line="276" w:lineRule="auto"/>
              <w:ind w:left="-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(EUR)</w:t>
            </w:r>
          </w:p>
        </w:tc>
        <w:tc>
          <w:tcPr>
            <w:tcW w:w="15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4F7747" w14:textId="77777777" w:rsidR="00AE0802" w:rsidRDefault="00AA0DFF">
            <w:pPr>
              <w:spacing w:line="276" w:lineRule="auto"/>
              <w:ind w:left="-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RevPAR (EUR)</w:t>
            </w:r>
          </w:p>
        </w:tc>
        <w:tc>
          <w:tcPr>
            <w:tcW w:w="20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9FAB72" w14:textId="77777777" w:rsidR="00AE0802" w:rsidRDefault="00AA0DFF">
            <w:pPr>
              <w:spacing w:line="276" w:lineRule="auto"/>
              <w:ind w:left="-2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Contribution net*</w:t>
            </w:r>
          </w:p>
        </w:tc>
      </w:tr>
      <w:tr w:rsidR="00AE0802" w14:paraId="643D6E3A" w14:textId="77777777">
        <w:trPr>
          <w:trHeight w:val="37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015150"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S0 Actual 2017</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D994314"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78.7%</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3BAF2803"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116.96</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499EDB73"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92.02</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6E5594E1"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E0802" w14:paraId="5EE79683" w14:textId="77777777">
        <w:trPr>
          <w:trHeight w:val="36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BA95E4"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S4 G1 policy</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815181B"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79.0%</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6C4A9A33"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117.22</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050A80EE"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92.59</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7F00DB3C"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EUR +20.6k</w:t>
            </w:r>
          </w:p>
        </w:tc>
      </w:tr>
      <w:tr w:rsidR="00AE0802" w14:paraId="7AB04714" w14:textId="77777777">
        <w:trPr>
          <w:trHeight w:val="630"/>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861A65"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S5 S4 + group early release</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4AF89BB"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79.0%</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4D439A48"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117.20</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3582A3B5"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92.63</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6FCF31A4"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EUR +21.3k</w:t>
            </w:r>
          </w:p>
        </w:tc>
      </w:tr>
      <w:tr w:rsidR="00AE0802" w14:paraId="3B6A5E2B" w14:textId="77777777">
        <w:trPr>
          <w:trHeight w:val="915"/>
        </w:trPr>
        <w:tc>
          <w:tcPr>
            <w:tcW w:w="29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A3B6B0"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S6 S5 + price ±5% (elasticity −0.8, assumed)</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EA4517C"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76.8%</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40D6C9D4"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121.37</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0B09A44F"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93.16</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0BF11975" w14:textId="77777777" w:rsidR="00AE0802" w:rsidRDefault="00AA0DFF">
            <w:pPr>
              <w:spacing w:line="276" w:lineRule="auto"/>
              <w:ind w:left="-2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EUR +85.6k</w:t>
            </w:r>
          </w:p>
        </w:tc>
      </w:tr>
    </w:tbl>
    <w:p w14:paraId="7AAB6817"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variable costs, commission and room cost; before programme costs. Expected values from src/scenario_capacity.py, based on the 48,182 of 61,236 room-nights sold. The S4 result matches the queue simulation (EUR 20.5k over 35 weeks). S6 raises rates 5% on dates ≥ 85% occupancy </w:t>
      </w:r>
      <w:r>
        <w:rPr>
          <w:rFonts w:ascii="Times New Roman" w:eastAsia="Times New Roman" w:hAnsi="Times New Roman" w:cs="Times New Roman"/>
          <w:sz w:val="24"/>
          <w:szCs w:val="24"/>
        </w:rPr>
        <w:lastRenderedPageBreak/>
        <w:t xml:space="preserve">and cuts them below 60%. Its elasticity is a team assumption (no price variation in the data), and at −1.2 or −1.5 RevPAR falls, so S6 is a pilot question, not a recommendation. Overbooking (G3) is not simulated as an option. </w:t>
      </w:r>
    </w:p>
    <w:p w14:paraId="1CC53DB5" w14:textId="77777777" w:rsidR="00AE0802" w:rsidRDefault="00AE0802">
      <w:pPr>
        <w:spacing w:line="276" w:lineRule="auto"/>
        <w:jc w:val="both"/>
        <w:rPr>
          <w:rFonts w:ascii="Times New Roman" w:eastAsia="Times New Roman" w:hAnsi="Times New Roman" w:cs="Times New Roman"/>
          <w:sz w:val="24"/>
          <w:szCs w:val="24"/>
        </w:rPr>
      </w:pPr>
    </w:p>
    <w:p w14:paraId="55DD0C43" w14:textId="77777777" w:rsidR="00AE0802" w:rsidRDefault="00AA0DFF">
      <w:pPr>
        <w:pStyle w:val="Heading3"/>
        <w:keepNext/>
        <w:keepLines/>
        <w:spacing w:line="276" w:lineRule="auto"/>
      </w:pPr>
      <w:bookmarkStart w:id="36" w:name="_Toc243508824"/>
      <w:r>
        <w:t>5.2.4. Evaluation plan</w:t>
      </w:r>
      <w:bookmarkEnd w:id="36"/>
    </w:p>
    <w:tbl>
      <w:tblPr>
        <w:tblStyle w:val="af2"/>
        <w:tblW w:w="94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1875"/>
        <w:gridCol w:w="2070"/>
        <w:gridCol w:w="1680"/>
        <w:gridCol w:w="2520"/>
      </w:tblGrid>
      <w:tr w:rsidR="00AE0802" w14:paraId="69E40ED7" w14:textId="77777777">
        <w:trPr>
          <w:trHeight w:val="785"/>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2C596F"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FAACC"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Measure</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84C26"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8E00FB"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Success criteria</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C87959"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status</w:t>
            </w:r>
          </w:p>
        </w:tc>
      </w:tr>
      <w:tr w:rsidR="00AE0802" w14:paraId="7E4F1736" w14:textId="77777777">
        <w:trPr>
          <w:trHeight w:val="1055"/>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A413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Queue control</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3F50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Queue size, call tasks/day, manual reviews</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AF91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Action schedule, intervention log</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3878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20 calls/day; manual review rare</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3368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 20/day; 17 tasks reviewed (2017)</w:t>
            </w:r>
          </w:p>
        </w:tc>
      </w:tr>
      <w:tr w:rsidR="00AE0802" w14:paraId="71AF07F6" w14:textId="77777777">
        <w:trPr>
          <w:trHeight w:val="2165"/>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A7F7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Targeting quality</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86A3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rate and value share in contacted tiers</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FC17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 1 weekly queue</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D7A8C"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Lift &gt; 1; model ≥ rule</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32CE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Call tier: 38.3% vs. 24.0% cancelled (lift 1.60), 44.8% of cancelled value. Call + reminder: 87.4%. Model top 20% precision 41.1% (rule 35.3%)</w:t>
            </w:r>
          </w:p>
        </w:tc>
      </w:tr>
      <w:tr w:rsidR="00AE0802" w14:paraId="3E08A7B5" w14:textId="77777777">
        <w:trPr>
          <w:trHeight w:val="1055"/>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16B5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value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FD5E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 benefit, ROI, payback, break-even uplift</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EBF76"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Scenario model, one-way sensitivity</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53EDF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net under assumptions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C8C8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S4 EUR 30.4k/year; ROI 173%; payback 6.9 months</w:t>
            </w:r>
          </w:p>
        </w:tc>
      </w:tr>
      <w:tr w:rsidR="00AE0802" w14:paraId="0CCEF766" w14:textId="77777777">
        <w:trPr>
          <w:trHeight w:val="161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6A43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Causal effect</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6CD8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Stay rate and contribution, treatment vs. holdout</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27EED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Randomised pilot, assigned before contact, stratified by tier; analysed by assigned arm</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02816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Lower cancellation in treatment, with CI</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2C0BD7"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yet available</w:t>
            </w:r>
          </w:p>
        </w:tc>
      </w:tr>
      <w:tr w:rsidR="00AE0802" w14:paraId="5CE65B35" w14:textId="77777777">
        <w:trPr>
          <w:trHeight w:val="1610"/>
        </w:trPr>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5B1A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Guest experience</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E782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Opt-outs, complaints, post-reminder cancellations (backfire)</w:t>
            </w:r>
          </w:p>
        </w:tc>
        <w:tc>
          <w:tcPr>
            <w:tcW w:w="2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4CB2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CX monitoring by arm</w:t>
            </w:r>
          </w:p>
        </w:tc>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3A17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deterioration vs. holdout</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53DF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yet available</w:t>
            </w:r>
          </w:p>
        </w:tc>
      </w:tr>
    </w:tbl>
    <w:p w14:paraId="0C45E87C" w14:textId="77777777" w:rsidR="00AE0802" w:rsidRDefault="00AA0DFF">
      <w:pPr>
        <w:keepNext/>
        <w:keepLines/>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Pilot sizing: a one-year, one-hotel pilot, followed by about four months until enrolled bookings reach their arrival date, can detect a reduction of about 5 percentage points as a stop / redesign / scale decision with CX guard-rails, or be pooled across more properties, not as proof of a precise effect. </w:t>
      </w:r>
    </w:p>
    <w:p w14:paraId="70F4838F"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Limitations:</w:t>
      </w:r>
    </w:p>
    <w:p w14:paraId="6F67ECB9" w14:textId="77777777" w:rsidR="00AE0802" w:rsidRDefault="00AA0DFF">
      <w:pPr>
        <w:numPr>
          <w:ilvl w:val="0"/>
          <w:numId w:val="6"/>
        </w:numPr>
        <w:spacing w:line="276" w:lineRule="auto"/>
        <w:jc w:val="both"/>
        <w:rPr>
          <w:rFonts w:ascii="Arial" w:eastAsia="Arial" w:hAnsi="Arial" w:cs="Arial"/>
          <w:sz w:val="32"/>
          <w:szCs w:val="32"/>
        </w:rPr>
      </w:pPr>
      <w:r>
        <w:rPr>
          <w:rFonts w:ascii="Times New Roman" w:eastAsia="Times New Roman" w:hAnsi="Times New Roman" w:cs="Times New Roman"/>
          <w:sz w:val="24"/>
          <w:szCs w:val="24"/>
        </w:rPr>
        <w:lastRenderedPageBreak/>
        <w:t>Uplift, backfire, cost and resale values are assumed or simulated, so results show logic and sensitivity, not measured return.</w:t>
      </w:r>
    </w:p>
    <w:p w14:paraId="00F16514" w14:textId="77777777" w:rsidR="00AE0802" w:rsidRDefault="00AA0DFF">
      <w:pPr>
        <w:numPr>
          <w:ilvl w:val="0"/>
          <w:numId w:val="6"/>
        </w:numPr>
        <w:spacing w:line="276" w:lineRule="auto"/>
        <w:jc w:val="both"/>
        <w:rPr>
          <w:rFonts w:ascii="Arial" w:eastAsia="Arial" w:hAnsi="Arial" w:cs="Arial"/>
          <w:sz w:val="32"/>
          <w:szCs w:val="32"/>
        </w:rPr>
      </w:pPr>
      <w:r>
        <w:rPr>
          <w:rFonts w:ascii="Times New Roman" w:eastAsia="Times New Roman" w:hAnsi="Times New Roman" w:cs="Times New Roman"/>
          <w:sz w:val="24"/>
          <w:szCs w:val="24"/>
        </w:rPr>
        <w:t>The policy was chosen using a model selected on 2015 data and refitted before each 2016 decision, then applied to the final Method 1 model. The pilot must confirm the transfer.</w:t>
      </w:r>
    </w:p>
    <w:p w14:paraId="47BF6B16" w14:textId="77777777" w:rsidR="00AE0802" w:rsidRDefault="00AA0DFF">
      <w:pPr>
        <w:numPr>
          <w:ilvl w:val="0"/>
          <w:numId w:val="6"/>
        </w:numPr>
        <w:spacing w:line="276" w:lineRule="auto"/>
        <w:jc w:val="both"/>
        <w:rPr>
          <w:rFonts w:ascii="Arial" w:eastAsia="Arial" w:hAnsi="Arial" w:cs="Arial"/>
          <w:sz w:val="32"/>
          <w:szCs w:val="32"/>
        </w:rPr>
      </w:pPr>
      <w:r>
        <w:rPr>
          <w:rFonts w:ascii="Times New Roman" w:eastAsia="Times New Roman" w:hAnsi="Times New Roman" w:cs="Times New Roman"/>
          <w:sz w:val="24"/>
          <w:szCs w:val="24"/>
        </w:rPr>
        <w:t>About 4,600 bookings in the 2016 selection queue had no outcome at the freeze date, under-representing very long-lead bookings.</w:t>
      </w:r>
    </w:p>
    <w:p w14:paraId="157BF507" w14:textId="77777777" w:rsidR="00AE0802" w:rsidRDefault="00AA0DFF">
      <w:pPr>
        <w:numPr>
          <w:ilvl w:val="0"/>
          <w:numId w:val="6"/>
        </w:numPr>
        <w:spacing w:line="276" w:lineRule="auto"/>
        <w:jc w:val="both"/>
        <w:rPr>
          <w:rFonts w:ascii="Arial" w:eastAsia="Arial" w:hAnsi="Arial" w:cs="Arial"/>
          <w:sz w:val="32"/>
          <w:szCs w:val="32"/>
        </w:rPr>
      </w:pPr>
      <w:r>
        <w:rPr>
          <w:rFonts w:ascii="Times New Roman" w:eastAsia="Times New Roman" w:hAnsi="Times New Roman" w:cs="Times New Roman"/>
          <w:sz w:val="24"/>
          <w:szCs w:val="24"/>
        </w:rPr>
        <w:t>Snapshot features and the group-block proxy come from Method 1, so 2017 results are a retrospective prototype.</w:t>
      </w:r>
    </w:p>
    <w:p w14:paraId="4F73B7CD"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 to the system (Tools):</w:t>
      </w:r>
      <w:r>
        <w:rPr>
          <w:rFonts w:ascii="Times New Roman" w:eastAsia="Times New Roman" w:hAnsi="Times New Roman" w:cs="Times New Roman"/>
          <w:sz w:val="24"/>
          <w:szCs w:val="24"/>
        </w:rPr>
        <w:t xml:space="preserve"> a weekly action queue and dated schedule per booking (booking ID, risk score, tier, rule, action, planned date, approval need), with the 17 unslotted call tasks flagged for manual review. Staff approve each week's routine plan before any contact is scheduled; n8n runs automatic actions in production, while in the prototype a demo workflow only checks and logs them. Approval-dependent actions wait for the Revenue Manager. </w:t>
      </w:r>
    </w:p>
    <w:p w14:paraId="255F1E66" w14:textId="77777777" w:rsidR="00AE0802" w:rsidRDefault="00AE0802">
      <w:pPr>
        <w:spacing w:line="276" w:lineRule="auto"/>
        <w:rPr>
          <w:rFonts w:ascii="Times New Roman" w:eastAsia="Times New Roman" w:hAnsi="Times New Roman" w:cs="Times New Roman"/>
          <w:sz w:val="24"/>
          <w:szCs w:val="24"/>
        </w:rPr>
      </w:pPr>
    </w:p>
    <w:p w14:paraId="4D1DEA3F" w14:textId="77777777" w:rsidR="00AE0802" w:rsidRDefault="00AA0DFF">
      <w:pPr>
        <w:pStyle w:val="Heading1"/>
        <w:numPr>
          <w:ilvl w:val="0"/>
          <w:numId w:val="16"/>
        </w:numPr>
        <w:pBdr>
          <w:top w:val="nil"/>
          <w:left w:val="nil"/>
          <w:bottom w:val="nil"/>
          <w:right w:val="nil"/>
          <w:between w:val="nil"/>
        </w:pBdr>
        <w:spacing w:line="276" w:lineRule="auto"/>
        <w:rPr>
          <w:color w:val="000000"/>
        </w:rPr>
      </w:pPr>
      <w:bookmarkStart w:id="37" w:name="_Toc243508825"/>
      <w:r>
        <w:rPr>
          <w:color w:val="000000"/>
        </w:rPr>
        <w:t>Tools and System Prototype</w:t>
      </w:r>
      <w:bookmarkEnd w:id="37"/>
    </w:p>
    <w:p w14:paraId="0FB05FC3"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prototype links booking-level risk estimation (Method 1), the capacity-aware decision policy (Stage G1) and an operational layer for staff: a web dashboard, an approval-guarded action store and an n8n workflow. It works on one fixed day, today = Monday 1 May 2017 (set at start with G2_TODAY), as staff would meet it in a pilot: the weeks before it have been handled through the same service and guards, and the e-mails and reminders of the batch scored yesterday wait for today's review (its calls were appr</w:t>
      </w:r>
      <w:r>
        <w:rPr>
          <w:rFonts w:ascii="Times New Roman" w:eastAsia="Times New Roman" w:hAnsi="Times New Roman" w:cs="Times New Roman"/>
          <w:sz w:val="24"/>
          <w:szCs w:val="24"/>
        </w:rPr>
        <w:t xml:space="preserve">oved yesterday, as calls start on the scoring day). The dashboard, action store and n8n workflow are implemented and tested, but no guest is contacted and no PMS, price or inventory record is changed. Section 6.5 separates what is built from what remains a production design. </w:t>
      </w:r>
    </w:p>
    <w:p w14:paraId="7C566C64" w14:textId="77777777" w:rsidR="00AE0802" w:rsidRDefault="00AA0DFF">
      <w:pPr>
        <w:pStyle w:val="Heading2"/>
        <w:shd w:val="clear" w:color="auto" w:fill="FFFFFF"/>
        <w:spacing w:line="276" w:lineRule="auto"/>
        <w:jc w:val="both"/>
        <w:rPr>
          <w:color w:val="000000"/>
        </w:rPr>
      </w:pPr>
      <w:bookmarkStart w:id="38" w:name="_Toc243508826"/>
      <w:r>
        <w:rPr>
          <w:color w:val="000000"/>
        </w:rPr>
        <w:t>6.1. Technology Stack</w:t>
      </w:r>
      <w:bookmarkEnd w:id="38"/>
    </w:p>
    <w:p w14:paraId="1A892D25"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stack separates prediction, decision rules, data management and delivery:</w:t>
      </w:r>
    </w:p>
    <w:p w14:paraId="1B959ED0" w14:textId="77777777" w:rsidR="00AE0802" w:rsidRDefault="00AA0DFF">
      <w:pPr>
        <w:numPr>
          <w:ilvl w:val="0"/>
          <w:numId w:val="7"/>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Python</w:t>
      </w:r>
      <w:r>
        <w:rPr>
          <w:rFonts w:ascii="Times New Roman" w:eastAsia="Times New Roman" w:hAnsi="Times New Roman" w:cs="Times New Roman"/>
          <w:sz w:val="24"/>
          <w:szCs w:val="24"/>
        </w:rPr>
        <w:t xml:space="preserve"> produces scores, tiers and dated actions.</w:t>
      </w:r>
    </w:p>
    <w:p w14:paraId="55FA5825" w14:textId="77777777" w:rsidR="00AE0802" w:rsidRDefault="00AA0DFF">
      <w:pPr>
        <w:numPr>
          <w:ilvl w:val="0"/>
          <w:numId w:val="7"/>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CSV/JSON files</w:t>
      </w:r>
      <w:r>
        <w:rPr>
          <w:rFonts w:ascii="Times New Roman" w:eastAsia="Times New Roman" w:hAnsi="Times New Roman" w:cs="Times New Roman"/>
          <w:sz w:val="24"/>
          <w:szCs w:val="24"/>
        </w:rPr>
        <w:t xml:space="preserve"> pass them, with a run identifier, to the operational layer.</w:t>
      </w:r>
    </w:p>
    <w:p w14:paraId="00146155" w14:textId="77777777" w:rsidR="00AE0802" w:rsidRDefault="00AA0DFF">
      <w:pPr>
        <w:numPr>
          <w:ilvl w:val="0"/>
          <w:numId w:val="7"/>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PostgreSQL</w:t>
      </w:r>
      <w:r>
        <w:rPr>
          <w:rFonts w:ascii="Times New Roman" w:eastAsia="Times New Roman" w:hAnsi="Times New Roman" w:cs="Times New Roman"/>
          <w:sz w:val="24"/>
          <w:szCs w:val="24"/>
        </w:rPr>
        <w:t xml:space="preserve"> holds the relational data model and, optionally, the shared action store.</w:t>
      </w:r>
    </w:p>
    <w:p w14:paraId="28E69DD9" w14:textId="77777777" w:rsidR="00AE0802" w:rsidRDefault="00AA0DFF">
      <w:pPr>
        <w:numPr>
          <w:ilvl w:val="0"/>
          <w:numId w:val="7"/>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Streamlit</w:t>
      </w:r>
      <w:r>
        <w:rPr>
          <w:rFonts w:ascii="Times New Roman" w:eastAsia="Times New Roman" w:hAnsi="Times New Roman" w:cs="Times New Roman"/>
          <w:sz w:val="24"/>
          <w:szCs w:val="24"/>
        </w:rPr>
        <w:t xml:space="preserve"> provides the staff interface.</w:t>
      </w:r>
    </w:p>
    <w:p w14:paraId="32424881" w14:textId="77777777" w:rsidR="00AE0802" w:rsidRDefault="00AA0DFF">
      <w:pPr>
        <w:numPr>
          <w:ilvl w:val="0"/>
          <w:numId w:val="7"/>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n8n</w:t>
      </w:r>
      <w:r>
        <w:rPr>
          <w:rFonts w:ascii="Times New Roman" w:eastAsia="Times New Roman" w:hAnsi="Times New Roman" w:cs="Times New Roman"/>
          <w:sz w:val="24"/>
          <w:szCs w:val="24"/>
        </w:rPr>
        <w:t xml:space="preserve"> shows how an approved action is handed to a workflow.</w:t>
      </w:r>
    </w:p>
    <w:p w14:paraId="33E44698"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6.1 assesses each tool against the brief’s three criteria.</w:t>
      </w:r>
    </w:p>
    <w:p w14:paraId="577504DE" w14:textId="77777777" w:rsidR="00AE0802" w:rsidRDefault="00AE0802">
      <w:pPr>
        <w:shd w:val="clear" w:color="auto" w:fill="FFFFFF"/>
        <w:spacing w:line="276" w:lineRule="auto"/>
        <w:jc w:val="both"/>
        <w:rPr>
          <w:rFonts w:ascii="Times New Roman" w:eastAsia="Times New Roman" w:hAnsi="Times New Roman" w:cs="Times New Roman"/>
          <w:sz w:val="24"/>
          <w:szCs w:val="24"/>
        </w:rPr>
      </w:pPr>
    </w:p>
    <w:tbl>
      <w:tblPr>
        <w:tblStyle w:val="af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2550"/>
        <w:gridCol w:w="1530"/>
        <w:gridCol w:w="1815"/>
        <w:gridCol w:w="1965"/>
      </w:tblGrid>
      <w:tr w:rsidR="00AE0802" w14:paraId="36429BDB" w14:textId="77777777">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895B6"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Tool</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43185"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CA351"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Scalability</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E238C2"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Collaboration</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85E9D"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Usability for managers</w:t>
            </w:r>
          </w:p>
        </w:tc>
      </w:tr>
      <w:tr w:rsidR="00AE0802" w14:paraId="36FA5F5F" w14:textId="77777777">
        <w:trPr>
          <w:trHeight w:val="139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61ECD6"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Python (pandas, scikit-learn, XGBoost)</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7A42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Weekly scoring (F), G1 tiers, capacity-limited schedule, scenario analysis</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096C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Weekly batch of new bookings; </w:t>
            </w:r>
            <w:r>
              <w:rPr>
                <w:rFonts w:ascii="Times New Roman" w:eastAsia="Times New Roman" w:hAnsi="Times New Roman" w:cs="Times New Roman"/>
                <w:sz w:val="24"/>
                <w:szCs w:val="24"/>
              </w:rPr>
              <w:lastRenderedPageBreak/>
              <w:t>reproducible runs</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41AE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Run ID and code/input hashes in each manifest</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8802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Invisible; results reach managers via the dashboard</w:t>
            </w:r>
          </w:p>
        </w:tc>
      </w:tr>
      <w:tr w:rsidR="00AE0802" w14:paraId="4DD777AB" w14:textId="77777777">
        <w:trPr>
          <w:trHeight w:val="115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98040"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CSV / JSON contract</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9EEB1"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Hands risk scores, action queue, dated schedule and G1 policy to the dashboard</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6D52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Plain files now; same fields can move to tables or an API</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C966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Human-readable, versioned with code</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3E29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Opens in a spreadsheet for review</w:t>
            </w:r>
          </w:p>
        </w:tc>
      </w:tr>
      <w:tr w:rsidR="00AE0802" w14:paraId="6EEFC204" w14:textId="77777777">
        <w:trPr>
          <w:trHeight w:val="163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6AE4A"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PostgreSQL 16</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93E8D"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Hotel data model (10 tables, 2 views); shared action store with the same rules as SQLite</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16FC0"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 indexes, multi-user access; writes serialised per store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39125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One shared source for Reservations, Revenue Management and Finance</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225C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Managers never write SQL</w:t>
            </w:r>
          </w:p>
        </w:tc>
      </w:tr>
      <w:tr w:rsidR="00AE0802" w14:paraId="0363EEF8" w14:textId="77777777">
        <w:trPr>
          <w:trHeight w:val="115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3105B"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SQLite</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C76B7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 action store (default if no PostgreSQL address is set)</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2B08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Single machine only</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B5EB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shared; one file per model run, policy and day</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DA8DC"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set-up for a first demo</w:t>
            </w:r>
          </w:p>
        </w:tc>
      </w:tr>
      <w:tr w:rsidR="00AE0802" w14:paraId="37C12800" w14:textId="77777777">
        <w:trPr>
          <w:trHeight w:val="163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35AEA"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Streamlit</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38D0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overview, risk queue with batch review, action review and approvals, execution and follow-up, capacity planning, performance, model monitoring, data scope</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67DCB"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Fine for a pilot; needs login and server deployment at scale</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4A153"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code in the same repository</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DB90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Filters, tables and buttons; no coding</w:t>
            </w:r>
          </w:p>
        </w:tc>
      </w:tr>
      <w:tr w:rsidR="00AE0802" w14:paraId="23563E8C" w14:textId="77777777">
        <w:trPr>
          <w:trHeight w:val="115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2860A5"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n8n</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1048DA"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 workflow: webhook, approval and execution guard, mock dispatch, reply</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C77B6E"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Workers and queues can be added in production</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7198F"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nodes reviewable by operations staff</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C3A52"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Readable sequence of steps</w:t>
            </w:r>
          </w:p>
        </w:tc>
      </w:tr>
      <w:tr w:rsidR="00AE0802" w14:paraId="1AE7ED2A" w14:textId="77777777">
        <w:trPr>
          <w:trHeight w:val="1395"/>
        </w:trPr>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A43EC"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unittest + Node.js</w:t>
            </w:r>
          </w:p>
        </w:tc>
        <w:tc>
          <w:tcPr>
            <w:tcW w:w="2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C7E0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Tests of data contract, guard rules, concurrency, workflow code and app</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7B2BA9"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suite runs in about four minutes</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469B74"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Same checks for every team member</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69FA8" w14:textId="77777777" w:rsidR="00AE0802" w:rsidRDefault="00AA0DF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used by managers</w:t>
            </w:r>
          </w:p>
        </w:tc>
      </w:tr>
    </w:tbl>
    <w:p w14:paraId="4E8224EC" w14:textId="77777777" w:rsidR="00AE0802" w:rsidRDefault="00AA0DFF">
      <w:pPr>
        <w:shd w:val="clear" w:color="auto" w:fill="FFFFFF"/>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Table 6.1. Technology stack, role in the prototype and assessment</w:t>
      </w:r>
    </w:p>
    <w:p w14:paraId="71CF4234" w14:textId="77777777" w:rsidR="00AE0802" w:rsidRDefault="00AE0802">
      <w:pPr>
        <w:shd w:val="clear" w:color="auto" w:fill="FFFFFF"/>
        <w:spacing w:line="276" w:lineRule="auto"/>
        <w:jc w:val="center"/>
        <w:rPr>
          <w:rFonts w:ascii="Times New Roman" w:eastAsia="Times New Roman" w:hAnsi="Times New Roman" w:cs="Times New Roman"/>
          <w:i/>
          <w:iCs/>
          <w:sz w:val="24"/>
          <w:szCs w:val="24"/>
        </w:rPr>
      </w:pPr>
    </w:p>
    <w:p w14:paraId="372BC83E" w14:textId="77777777" w:rsidR="00AE0802" w:rsidRDefault="00AA0DFF">
      <w:pPr>
        <w:pStyle w:val="Heading2"/>
        <w:shd w:val="clear" w:color="auto" w:fill="FFFFFF"/>
        <w:spacing w:line="276" w:lineRule="auto"/>
        <w:jc w:val="both"/>
        <w:rPr>
          <w:color w:val="000000"/>
        </w:rPr>
      </w:pPr>
      <w:bookmarkStart w:id="39" w:name="_Toc243508827"/>
      <w:r>
        <w:rPr>
          <w:color w:val="000000"/>
        </w:rPr>
        <w:t>6.2. Data Integration and Analytical Outputs</w:t>
      </w:r>
      <w:bookmarkEnd w:id="39"/>
    </w:p>
    <w:p w14:paraId="25ADB609" w14:textId="77777777" w:rsidR="00AE0802" w:rsidRDefault="00AA0DFF">
      <w:pPr>
        <w:shd w:val="clear" w:color="auto" w:fill="FFFFFF"/>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selected XGBoost model (f-v3.1-2026-10-19) scores bookings created in each booking week that are still active at its end. For 2017 this gave 13,156 risk-score records: 12,102 individual bookings (XGBoost) and 1,054 group-block bookings scored by the group rule (segment × deposit), which go to the capacity track. Each record holds the booking ID, scoring time, model version, cancellation probability, risk tier, expected revenue at risk and days to arrival. G1 then re-tiers the individual bookings into a </w:t>
      </w:r>
      <w:r>
        <w:rPr>
          <w:rFonts w:ascii="Times New Roman" w:eastAsia="Times New Roman" w:hAnsi="Times New Roman" w:cs="Times New Roman"/>
          <w:sz w:val="24"/>
          <w:szCs w:val="24"/>
        </w:rPr>
        <w:t xml:space="preserve">dated, capacity-limited action schedule (Table 6.2). </w:t>
      </w:r>
    </w:p>
    <w:tbl>
      <w:tblPr>
        <w:tblStyle w:val="af4"/>
        <w:tblW w:w="9330" w:type="dxa"/>
        <w:tblInd w:w="0" w:type="dxa"/>
        <w:tblLayout w:type="fixed"/>
        <w:tblLook w:val="0600" w:firstRow="0" w:lastRow="0" w:firstColumn="0" w:lastColumn="0" w:noHBand="1" w:noVBand="1"/>
      </w:tblPr>
      <w:tblGrid>
        <w:gridCol w:w="2250"/>
        <w:gridCol w:w="3555"/>
        <w:gridCol w:w="3525"/>
      </w:tblGrid>
      <w:tr w:rsidR="00AE0802" w14:paraId="0B56DDAB" w14:textId="77777777">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D4400"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6677A"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Recorded result</w:t>
            </w:r>
          </w:p>
        </w:tc>
        <w:tc>
          <w:tcPr>
            <w:tcW w:w="3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0C84FE"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Operational use</w:t>
            </w:r>
          </w:p>
        </w:tc>
      </w:tr>
      <w:tr w:rsidR="00AE0802" w14:paraId="37F84329" w14:textId="77777777">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290FC"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 scores</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0DF4D"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13,156 records (12,102 individual, XGBoost; 1,054 group rule)</w:t>
            </w:r>
          </w:p>
        </w:tc>
        <w:tc>
          <w:tcPr>
            <w:tcW w:w="3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358F3"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Cancellation probability and revenue exposure per booking</w:t>
            </w:r>
          </w:p>
        </w:tc>
      </w:tr>
      <w:tr w:rsidR="00AE0802" w14:paraId="03FC8A08" w14:textId="77777777">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5506A"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Decision queue (G1)</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5AC826"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12,102 bookings: I1 = 5,116; I2 = 5,186; I3 = 1,761; I5 = 39; 17 unslotted call tasks → manual review</w:t>
            </w:r>
          </w:p>
        </w:tc>
        <w:tc>
          <w:tcPr>
            <w:tcW w:w="3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D4B40"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 tier and owner per booking</w:t>
            </w:r>
          </w:p>
        </w:tc>
      </w:tr>
      <w:tr w:rsidR="00AE0802" w14:paraId="1BADF307" w14:textId="77777777">
        <w:trPr>
          <w:trHeight w:val="91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7F5BA"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Action schedule</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AA97B"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20,563 dated actions: 5,116 confirmation e-mails, 13,703 reminders, 1,744 call tasks</w:t>
            </w:r>
          </w:p>
        </w:tc>
        <w:tc>
          <w:tcPr>
            <w:tcW w:w="3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347D0A"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Daily due list, imported into the action store once staff approve the weekly plan</w:t>
            </w:r>
          </w:p>
        </w:tc>
      </w:tr>
      <w:tr w:rsidR="00AE0802" w14:paraId="5081F99C" w14:textId="77777777">
        <w:trPr>
          <w:trHeight w:val="1635"/>
        </w:trPr>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5119E6"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Decision policy</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B7BE5"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Calls: top 15% per weekly batch by risk × value; contact: 60% of batch; ≤ 20 calls/day, within 7 days of decision and ≥ 8 days before arrival; G3 overbooking disabled</w:t>
            </w:r>
          </w:p>
        </w:tc>
        <w:tc>
          <w:tcPr>
            <w:tcW w:w="3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CFD65"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Keeps contact within staff capacity</w:t>
            </w:r>
          </w:p>
        </w:tc>
      </w:tr>
      <w:tr w:rsidR="00AE0802" w14:paraId="431BE19F" w14:textId="77777777">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1C16C" w14:textId="77777777" w:rsidR="00AE0802" w:rsidRDefault="00AA0DFF">
            <w:pP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Database structure</w:t>
            </w:r>
          </w:p>
        </w:tc>
        <w:tc>
          <w:tcPr>
            <w:tcW w:w="35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76075A"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Hotel model: 10 tables, 2 views, checked by SQL scripts (30/30 pass). Action store (schema 9): 8 tables with guard triggers, on SQLite or PostgreSQL</w:t>
            </w:r>
          </w:p>
        </w:tc>
        <w:tc>
          <w:tcPr>
            <w:tcW w:w="35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04ED99"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Bookings, scores, actions, approvals, interventions, guest responses</w:t>
            </w:r>
          </w:p>
        </w:tc>
      </w:tr>
    </w:tbl>
    <w:p w14:paraId="1FAB5ED7" w14:textId="77777777" w:rsidR="00AE0802" w:rsidRDefault="00AA0DFF">
      <w:pPr>
        <w:shd w:val="clear" w:color="auto" w:fill="FFFFFF"/>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Table 6.2. Analytical outputs used by the prototype (2017 evaluation period)</w:t>
      </w:r>
    </w:p>
    <w:p w14:paraId="0C621BED" w14:textId="77777777" w:rsidR="00AE0802" w:rsidRDefault="00AE0802">
      <w:pPr>
        <w:shd w:val="clear" w:color="auto" w:fill="FFFFFF"/>
        <w:spacing w:line="276" w:lineRule="auto"/>
        <w:jc w:val="center"/>
        <w:rPr>
          <w:rFonts w:ascii="Times New Roman" w:eastAsia="Times New Roman" w:hAnsi="Times New Roman" w:cs="Times New Roman"/>
          <w:i/>
          <w:iCs/>
          <w:sz w:val="24"/>
          <w:szCs w:val="24"/>
        </w:rPr>
      </w:pPr>
    </w:p>
    <w:p w14:paraId="2AD600F5"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showing anything, the dashboard runs four checks:</w:t>
      </w:r>
    </w:p>
    <w:p w14:paraId="6EEF70C5" w14:textId="77777777" w:rsidR="00AE0802" w:rsidRDefault="00AA0DFF">
      <w:pPr>
        <w:numPr>
          <w:ilvl w:val="0"/>
          <w:numId w:val="17"/>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confirms that the model and policy files come from the same run.</w:t>
      </w:r>
    </w:p>
    <w:p w14:paraId="72C6377D" w14:textId="77777777" w:rsidR="00AE0802" w:rsidRDefault="00AA0DFF">
      <w:pPr>
        <w:numPr>
          <w:ilvl w:val="0"/>
          <w:numId w:val="17"/>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re-derives every G1 tier from the scores.</w:t>
      </w:r>
    </w:p>
    <w:p w14:paraId="394BB56A" w14:textId="77777777" w:rsidR="00AE0802" w:rsidRDefault="00AA0DFF">
      <w:pPr>
        <w:numPr>
          <w:ilvl w:val="0"/>
          <w:numId w:val="17"/>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validates each dated action against the policy.</w:t>
      </w:r>
    </w:p>
    <w:p w14:paraId="287B78DA" w14:textId="77777777" w:rsidR="00AE0802" w:rsidRDefault="00AA0DFF">
      <w:pPr>
        <w:numPr>
          <w:ilvl w:val="0"/>
          <w:numId w:val="17"/>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rejects any field known only after the outcome.</w:t>
      </w:r>
    </w:p>
    <w:p w14:paraId="23D818C4"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Outcomes (cancelled or not) are read only for bookings that arrived before today, to show what happened (Overview, Performance, Model monitoring) and to keep the prepared guest answers consistent; they never feed the queue, the schedule or a recommendation. Monetary figures shown </w:t>
      </w:r>
      <w:r>
        <w:rPr>
          <w:rFonts w:ascii="Times New Roman" w:eastAsia="Times New Roman" w:hAnsi="Times New Roman" w:cs="Times New Roman"/>
          <w:sz w:val="24"/>
          <w:szCs w:val="24"/>
        </w:rPr>
        <w:lastRenderedPageBreak/>
        <w:t>to staff (expected revenue at risk; net value at risk on simulated costs) are scenario estimates, not realised or recovered revenue.</w:t>
      </w:r>
    </w:p>
    <w:p w14:paraId="343ADB50" w14:textId="77777777" w:rsidR="00AE0802" w:rsidRDefault="00AA0DFF">
      <w:pPr>
        <w:pStyle w:val="Heading2"/>
        <w:shd w:val="clear" w:color="auto" w:fill="FFFFFF"/>
        <w:spacing w:line="276" w:lineRule="auto"/>
        <w:jc w:val="both"/>
        <w:rPr>
          <w:color w:val="000000"/>
        </w:rPr>
      </w:pPr>
      <w:bookmarkStart w:id="40" w:name="_Toc243508828"/>
      <w:r>
        <w:rPr>
          <w:color w:val="000000"/>
        </w:rPr>
        <w:t>6.3. System Architecture and Workflow</w:t>
      </w:r>
      <w:bookmarkEnd w:id="40"/>
    </w:p>
    <w:p w14:paraId="50FC6A2C"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architecture follows the flow from booking data to risk estimation, decision policy and staff action (Figure 6.1). Analytical stages run as weekly Python batches and hand results over via the file contract. Staff work in the dashboard. Every proposal, approval, execution, guest response and closure is written to the action store, whose rules are enforced in both the service and database triggers. n8n receives an action only after these checks pass. </w:t>
      </w:r>
    </w:p>
    <w:p w14:paraId="7E81F937"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A3CEB60" wp14:editId="7E1E8814">
            <wp:extent cx="5943600" cy="3069236"/>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3069236"/>
                    </a:xfrm>
                    <a:prstGeom prst="rect">
                      <a:avLst/>
                    </a:prstGeom>
                    <a:ln/>
                  </pic:spPr>
                </pic:pic>
              </a:graphicData>
            </a:graphic>
          </wp:inline>
        </w:drawing>
      </w:r>
    </w:p>
    <w:p w14:paraId="5B42AE03" w14:textId="77777777" w:rsidR="00AE0802" w:rsidRDefault="00AA0DFF">
      <w:pPr>
        <w:shd w:val="clear" w:color="auto" w:fill="FFFFFF"/>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6.1. Technical architecture and booking-level decision workflow (solid: implemented; dashed: production design).</w:t>
      </w:r>
    </w:p>
    <w:p w14:paraId="281A8CD2"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execution, the store checks that the action:</w:t>
      </w:r>
    </w:p>
    <w:p w14:paraId="1D992510" w14:textId="77777777" w:rsidR="00AE0802" w:rsidRDefault="00AA0DFF">
      <w:pPr>
        <w:numPr>
          <w:ilvl w:val="0"/>
          <w:numId w:val="11"/>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approved (or automatic);</w:t>
      </w:r>
    </w:p>
    <w:p w14:paraId="172FA950" w14:textId="77777777" w:rsidR="00AE0802" w:rsidRDefault="00AA0DFF">
      <w:pPr>
        <w:numPr>
          <w:ilvl w:val="0"/>
          <w:numId w:val="11"/>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not already executed or closed;</w:t>
      </w:r>
    </w:p>
    <w:p w14:paraId="1A7F1504" w14:textId="77777777" w:rsidR="00AE0802" w:rsidRDefault="00AA0DFF">
      <w:pPr>
        <w:numPr>
          <w:ilvl w:val="0"/>
          <w:numId w:val="11"/>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due today and falls before arrival.</w:t>
      </w:r>
    </w:p>
    <w:p w14:paraId="185601B6"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also checks that a call is still within the G1 window and the 20-per-day limit, that the guest has not already responded, and that no automated message goes out on the same day as a call. Consent, other open actions and whether the booking is still active are not in the data, so staff must confirm them for each guest action.</w:t>
      </w:r>
    </w:p>
    <w:p w14:paraId="368C72FE"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checks, the n8n call and the log entry form one database transaction. As a result, concurrent staff cannot exceed the call limit or both close and execute the same action. Logs are append-only.</w:t>
      </w:r>
    </w:p>
    <w:p w14:paraId="452445E0" w14:textId="77777777" w:rsidR="00AE0802" w:rsidRDefault="00AA0DFF">
      <w:pPr>
        <w:pStyle w:val="Heading2"/>
        <w:shd w:val="clear" w:color="auto" w:fill="FFFFFF"/>
        <w:spacing w:line="276" w:lineRule="auto"/>
        <w:jc w:val="both"/>
        <w:rPr>
          <w:color w:val="000000"/>
        </w:rPr>
      </w:pPr>
      <w:bookmarkStart w:id="41" w:name="_Toc243508829"/>
      <w:r>
        <w:rPr>
          <w:color w:val="000000"/>
        </w:rPr>
        <w:t>6.4. Dashboard and Automation Process</w:t>
      </w:r>
      <w:bookmarkEnd w:id="41"/>
    </w:p>
    <w:p w14:paraId="1B9986C8"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dashboard centres on the day's work, not model diagnostics. It has eight pages, grouped as daily work, planning and analysis, and data:</w:t>
      </w:r>
    </w:p>
    <w:p w14:paraId="6BD4696A" w14:textId="77777777" w:rsidR="00AE0802" w:rsidRDefault="00AA0DFF">
      <w:pPr>
        <w:numPr>
          <w:ilvl w:val="0"/>
          <w:numId w:val="20"/>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yesterday or the last 7 days (bookings scored, high risk, approvals, contacts, confirmations, arrivals, cancellations and how many the model had flagged), then today's work (Figure 6.2).</w:t>
      </w:r>
    </w:p>
    <w:p w14:paraId="4EDD01A4" w14:textId="77777777" w:rsidR="00AE0802" w:rsidRDefault="00AA0DFF">
      <w:pPr>
        <w:numPr>
          <w:ilvl w:val="0"/>
          <w:numId w:val="20"/>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Risk Queue: open bookings filtered by risk level, review and execution status and dates; routine recommendations approved in a batch, with a summary and a confirmation step.</w:t>
      </w:r>
    </w:p>
    <w:p w14:paraId="0F94CD6B" w14:textId="77777777" w:rsidR="00AE0802" w:rsidRDefault="00AA0DFF">
      <w:pPr>
        <w:numPr>
          <w:ilvl w:val="0"/>
          <w:numId w:val="20"/>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Action Review: one booking in depth; a recommendation rejected with a reason or an action replaced; sensitive actions approved one by one (Figure 6.3).</w:t>
      </w:r>
    </w:p>
    <w:p w14:paraId="5A99375E" w14:textId="77777777" w:rsidR="00AE0802" w:rsidRDefault="00AA0DFF">
      <w:pPr>
        <w:numPr>
          <w:ilvl w:val="0"/>
          <w:numId w:val="20"/>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 &amp; follow-up: what is due today, calls and guest answers recorded, automation that refused or failed (with Retry), actions closed without contact, each booking's history.</w:t>
      </w:r>
    </w:p>
    <w:p w14:paraId="42EE0583" w14:textId="77777777" w:rsidR="00AE0802" w:rsidRDefault="00AA0DFF">
      <w:pPr>
        <w:numPr>
          <w:ilvl w:val="0"/>
          <w:numId w:val="20"/>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planning: expected cancellations per stay date × room type; room or price actions proposed for approval.</w:t>
      </w:r>
    </w:p>
    <w:p w14:paraId="40564FCD" w14:textId="77777777" w:rsidR="00AE0802" w:rsidRDefault="00AA0DFF">
      <w:pPr>
        <w:numPr>
          <w:ilvl w:val="0"/>
          <w:numId w:val="20"/>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operations so far and cancellations of the bookings already arrived (descriptive).</w:t>
      </w:r>
    </w:p>
    <w:p w14:paraId="4A4043D0" w14:textId="77777777" w:rsidR="00AE0802" w:rsidRDefault="00AA0DFF">
      <w:pPr>
        <w:numPr>
          <w:ilvl w:val="0"/>
          <w:numId w:val="20"/>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monitoring: ROC-AUC, PR-AUC, Brier, top-20% precision, recall and lift, and deciles, recomputed on the bookings arrived before today.</w:t>
      </w:r>
    </w:p>
    <w:p w14:paraId="1E766253" w14:textId="77777777" w:rsidR="00AE0802" w:rsidRDefault="00AA0DFF">
      <w:pPr>
        <w:numPr>
          <w:ilvl w:val="0"/>
          <w:numId w:val="20"/>
        </w:numPr>
        <w:shd w:val="clear" w:color="auto" w:fill="FFFFFF"/>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scope: sources, load checks, coverage and the fields that are not in the data.</w:t>
      </w:r>
    </w:p>
    <w:p w14:paraId="3EA6C2E0"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page works from one fixed day, shown in a Today band with the latest scores, calls logged out of 20, actions planned for today and actions waiting for approval; nothing can run before its due date. Review status (has staff decided on the recommendation?) and execution status (has the action been carried out?) are kept apart, and nothing shows as sent or completed without a logged execution.</w:t>
      </w:r>
    </w:p>
    <w:p w14:paraId="1E8ED21C" w14:textId="77777777" w:rsidR="00AE0802" w:rsidRDefault="00AA0DFF">
      <w:pPr>
        <w:spacing w:line="276"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4576F08" wp14:editId="594B8B34">
            <wp:extent cx="4754880" cy="350048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4754880" cy="3500482"/>
                    </a:xfrm>
                    <a:prstGeom prst="rect">
                      <a:avLst/>
                    </a:prstGeom>
                    <a:ln/>
                  </pic:spPr>
                </pic:pic>
              </a:graphicData>
            </a:graphic>
          </wp:inline>
        </w:drawing>
      </w:r>
    </w:p>
    <w:p w14:paraId="681F41A1" w14:textId="77777777" w:rsidR="00AE0802" w:rsidRDefault="00AA0DFF">
      <w:pPr>
        <w:shd w:val="clear" w:color="auto" w:fill="FFFFFF"/>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Figure 6.2. Overview on today, Monday 1 May 2017: yesterday's batch (441 bookings scored, 65 high risk, 63 calls approved) and today's work (362 decisions waiting, 62 actions due).</w:t>
      </w:r>
    </w:p>
    <w:p w14:paraId="1225A5F1"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Prepared history. </w:t>
      </w:r>
      <w:r>
        <w:rPr>
          <w:rFonts w:ascii="Times New Roman" w:eastAsia="Times New Roman" w:hAnsi="Times New Roman" w:cs="Times New Roman"/>
          <w:sz w:val="24"/>
          <w:szCs w:val="24"/>
        </w:rPr>
        <w:t xml:space="preserve">A new action log first receives the team's work up to yesterday, written once through the store's own service so every guard applies: routine recommendations approved on their scoring day, contacts carried out on their due date (e-mails and reminders through automation, calls by staff, at most 20 a day), follow-ups closed once a guest has answered, and one room-hold </w:t>
      </w:r>
      <w:r>
        <w:rPr>
          <w:rFonts w:ascii="Times New Roman" w:eastAsia="Times New Roman" w:hAnsi="Times New Roman" w:cs="Times New Roman"/>
          <w:sz w:val="24"/>
          <w:szCs w:val="24"/>
        </w:rPr>
        <w:lastRenderedPageBreak/>
        <w:t>action a week approved by the Revenue Manager. The data hold no guest answers, so they are derived from each booking's real outcome and never c</w:t>
      </w:r>
      <w:r>
        <w:rPr>
          <w:rFonts w:ascii="Times New Roman" w:eastAsia="Times New Roman" w:hAnsi="Times New Roman" w:cs="Times New Roman"/>
          <w:sz w:val="24"/>
          <w:szCs w:val="24"/>
        </w:rPr>
        <w:t>ontradict it: a guest who later cancelled never confirms. With today = 1 May 2017 this gives 9,039 approved recommendations, 1,332 calls and 8,876 e-mails and reminders.</w:t>
      </w:r>
    </w:p>
    <w:p w14:paraId="495BC9F8" w14:textId="77777777" w:rsidR="00AE0802" w:rsidRDefault="00AE0802">
      <w:pPr>
        <w:shd w:val="clear" w:color="auto" w:fill="FFFFFF"/>
        <w:spacing w:line="276" w:lineRule="auto"/>
        <w:jc w:val="both"/>
        <w:rPr>
          <w:rFonts w:ascii="Times New Roman" w:eastAsia="Times New Roman" w:hAnsi="Times New Roman" w:cs="Times New Roman"/>
          <w:b/>
          <w:bCs/>
          <w:sz w:val="24"/>
          <w:szCs w:val="24"/>
        </w:rPr>
      </w:pPr>
    </w:p>
    <w:tbl>
      <w:tblPr>
        <w:tblStyle w:val="af5"/>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4050"/>
        <w:gridCol w:w="3660"/>
      </w:tblGrid>
      <w:tr w:rsidR="00AE0802" w14:paraId="1A47B487" w14:textId="77777777">
        <w:trPr>
          <w:trHeight w:val="48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00A81"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Rule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7FE7C8"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Operational handling</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EBB33C"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Control measure</w:t>
            </w:r>
          </w:p>
        </w:tc>
      </w:tr>
      <w:tr w:rsidR="00AE0802" w14:paraId="605BD965" w14:textId="77777777">
        <w:trPr>
          <w:trHeight w:val="90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56D91"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I1 – Standard</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93B4D"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Confirmation on decision day + reminder 7 days before arrival (current practice)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4DAD4"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Weekly plan review, then automatic; stops once the guest responds</w:t>
            </w:r>
          </w:p>
        </w:tc>
      </w:tr>
      <w:tr w:rsidR="00AE0802" w14:paraId="40D1D6B5" w14:textId="77777777">
        <w:trPr>
          <w:trHeight w:val="91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FE47D"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I2 – Reminder</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D5F5B"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Personalised e-mail/SMS at 30 and 14 days before arrival (one at once if a milestone has passed)</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01EFE"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 2; never on a call day; stopped by any guest response</w:t>
            </w:r>
          </w:p>
        </w:tc>
      </w:tr>
      <w:tr w:rsidR="00AE0802" w14:paraId="07C4E9D9" w14:textId="77777777">
        <w:trPr>
          <w:trHeight w:val="115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6AED3"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I3 – Call</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DC305"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Reservations call task within 7 days of decision, highest risk × value first</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FF8603"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 20 calls/day, 2 attempts per booking; outside window: manual review or close without contact</w:t>
            </w:r>
          </w:p>
        </w:tc>
      </w:tr>
      <w:tr w:rsidR="00AE0802" w14:paraId="769B1CDE" w14:textId="77777777">
        <w:trPr>
          <w:trHeight w:val="91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BEB9F"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I4 – Offer change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AF8AD"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or room change after a call where the guest asked to change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42A404"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Revenue Manager approval, tied to that request; a newer request needs a new offer</w:t>
            </w:r>
          </w:p>
        </w:tc>
      </w:tr>
      <w:tr w:rsidR="00AE0802" w14:paraId="5239744B" w14:textId="77777777">
        <w:trPr>
          <w:trHeight w:val="91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F74BF"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I5 – Buffer only</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1EA637"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Call-tier booking ≤ 7 days to arrival: no contact, counted in the buffer</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B7C38"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Revenue Manager reviews the buffer</w:t>
            </w:r>
          </w:p>
        </w:tc>
      </w:tr>
      <w:tr w:rsidR="00AE0802" w14:paraId="23B7F127" w14:textId="77777777">
        <w:trPr>
          <w:trHeight w:val="91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2F3625"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I6 – Deposit</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CD534"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Deposit request for a high-tier, no-deposit booking</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CBE25E"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 by default; needs written policy and Revenue Manager approval</w:t>
            </w:r>
          </w:p>
        </w:tc>
      </w:tr>
      <w:tr w:rsidR="00AE0802" w14:paraId="74CC3652" w14:textId="77777777">
        <w:trPr>
          <w:trHeight w:val="66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B1B6A"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G1 – Group release ask</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79ED4"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Ask the agent to confirm or release a block 30 days ahead (valued in scenario S5)</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50561"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yet an action in the prototype</w:t>
            </w:r>
          </w:p>
        </w:tc>
      </w:tr>
      <w:tr w:rsidR="00AE0802" w14:paraId="57581C3F" w14:textId="77777777">
        <w:trPr>
          <w:trHeight w:val="66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CF10E"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G2 – Capacity and resale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89D4B"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allocation or resale per arrival date × room type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74612"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Pending until a named Revenue Manager approves</w:t>
            </w:r>
          </w:p>
        </w:tc>
      </w:tr>
      <w:tr w:rsidR="00AE0802" w14:paraId="1D8101AD" w14:textId="77777777">
        <w:trPr>
          <w:trHeight w:val="660"/>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07274"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G5 – Price change</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73B69D"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Price adjustment per arrival date × room type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318326"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Pending until a named Revenue Manager approves; no tested price limits yet</w:t>
            </w:r>
          </w:p>
        </w:tc>
      </w:tr>
      <w:tr w:rsidR="00AE0802" w14:paraId="24D0CC7B" w14:textId="77777777">
        <w:trPr>
          <w:trHeight w:val="915"/>
        </w:trPr>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2A1E84"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G3 – Overbooking</w:t>
            </w:r>
          </w:p>
        </w:tc>
        <w:tc>
          <w:tcPr>
            <w:tcW w:w="40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1A889"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 available</w:t>
            </w:r>
          </w:p>
        </w:tc>
        <w:tc>
          <w:tcPr>
            <w:tcW w:w="36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B6FE6"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Disabled; refused by the service, n8n and database</w:t>
            </w:r>
          </w:p>
        </w:tc>
      </w:tr>
    </w:tbl>
    <w:p w14:paraId="79416352" w14:textId="77777777" w:rsidR="00AE0802" w:rsidRDefault="00AA0DFF">
      <w:pPr>
        <w:shd w:val="clear" w:color="auto" w:fill="FFFFFF"/>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Table 6.3. Intervention routing and control rules</w:t>
      </w:r>
    </w:p>
    <w:p w14:paraId="5C8C3C6B"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Approval is enforced in the database as well as the interface. A sensitive action starts as “pending” and cannot run until a named reviewer approves it (Figure 6.3). Approval decisions cannot be reversed or edited. </w:t>
      </w:r>
    </w:p>
    <w:p w14:paraId="0AF6C9FD"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282920" wp14:editId="19BE854C">
            <wp:extent cx="4902200" cy="3235304"/>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a:stretch>
                      <a:fillRect/>
                    </a:stretch>
                  </pic:blipFill>
                  <pic:spPr>
                    <a:xfrm>
                      <a:off x="0" y="0"/>
                      <a:ext cx="4902200" cy="3235304"/>
                    </a:xfrm>
                    <a:prstGeom prst="rect">
                      <a:avLst/>
                    </a:prstGeom>
                    <a:ln/>
                  </pic:spPr>
                </pic:pic>
              </a:graphicData>
            </a:graphic>
          </wp:inline>
        </w:drawing>
      </w:r>
    </w:p>
    <w:p w14:paraId="38AF9EB7" w14:textId="77777777" w:rsidR="00AE0802" w:rsidRDefault="00AA0DFF">
      <w:pPr>
        <w:shd w:val="clear" w:color="auto" w:fill="FFFFFF"/>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6.3. A pending capacity-allocation action (30 May 2017, room A) is blocked </w:t>
      </w:r>
    </w:p>
    <w:p w14:paraId="4468A7F9" w14:textId="77777777" w:rsidR="00AE0802" w:rsidRDefault="00AA0DFF">
      <w:pPr>
        <w:shd w:val="clear" w:color="auto" w:fill="FFFFFF"/>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until the Revenue Manager approves it.</w:t>
      </w:r>
    </w:p>
    <w:p w14:paraId="7E00DEF5" w14:textId="77777777" w:rsidR="00AE0802" w:rsidRDefault="00AA0DFF">
      <w:p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automatic and approved actions, staff either log execution themselves or hand it to n8n. n8n re-checks approval and timing, prepares what it would send (an e-mail preview, staff task or approval notice) and replies. Only an “accepted: true” reply is logged, as executed by n8n (Figure 6.4). In this prototype nothing is sent (“executed”: false). </w:t>
      </w:r>
    </w:p>
    <w:p w14:paraId="0276659A" w14:textId="77777777" w:rsidR="00AE0802" w:rsidRDefault="00AA0DFF">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D0C71D4" wp14:editId="217794DB">
            <wp:extent cx="4597400" cy="2032000"/>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7"/>
                    <a:srcRect/>
                    <a:stretch>
                      <a:fillRect/>
                    </a:stretch>
                  </pic:blipFill>
                  <pic:spPr>
                    <a:xfrm>
                      <a:off x="0" y="0"/>
                      <a:ext cx="4597400" cy="2032000"/>
                    </a:xfrm>
                    <a:prstGeom prst="rect">
                      <a:avLst/>
                    </a:prstGeom>
                    <a:ln/>
                  </pic:spPr>
                </pic:pic>
              </a:graphicData>
            </a:graphic>
          </wp:inline>
        </w:drawing>
      </w:r>
    </w:p>
    <w:p w14:paraId="13247D85" w14:textId="77777777" w:rsidR="00AE0802" w:rsidRDefault="00AA0DFF">
      <w:pPr>
        <w:shd w:val="clear" w:color="auto" w:fill="FFFFFF"/>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Figure 6.4. A call task handed to the local n8n workflow (recorded on 20/10/2026, n8n 2.43.8): </w:t>
      </w:r>
    </w:p>
    <w:p w14:paraId="79F0101C" w14:textId="77777777" w:rsidR="00AE0802" w:rsidRDefault="00AA0DFF">
      <w:pPr>
        <w:shd w:val="clear" w:color="auto" w:fill="FFFFFF"/>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accepted, logged by n8n, nothing sent.</w:t>
      </w:r>
    </w:p>
    <w:p w14:paraId="09A70D3E" w14:textId="77777777" w:rsidR="00AE0802" w:rsidRDefault="00AA0DFF">
      <w:pPr>
        <w:pStyle w:val="Heading2"/>
        <w:shd w:val="clear" w:color="auto" w:fill="FFFFFF"/>
        <w:spacing w:line="276" w:lineRule="auto"/>
        <w:jc w:val="both"/>
        <w:rPr>
          <w:color w:val="000000"/>
        </w:rPr>
      </w:pPr>
      <w:bookmarkStart w:id="42" w:name="_Toc243508830"/>
      <w:r>
        <w:rPr>
          <w:color w:val="000000"/>
        </w:rPr>
        <w:lastRenderedPageBreak/>
        <w:t>6.5. Verification and Limitations</w:t>
      </w:r>
      <w:bookmarkEnd w:id="42"/>
    </w:p>
    <w:tbl>
      <w:tblPr>
        <w:tblStyle w:val="af6"/>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40"/>
      </w:tblGrid>
      <w:tr w:rsidR="00AE0802" w14:paraId="53A4B4E0" w14:textId="77777777">
        <w:trPr>
          <w:trHeight w:val="48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3BBCB"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Check</w:t>
            </w:r>
          </w:p>
        </w:tc>
        <w:tc>
          <w:tcPr>
            <w:tcW w:w="6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84465" w14:textId="77777777" w:rsidR="00AE0802" w:rsidRDefault="00AA0DFF">
            <w:pPr>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tc>
      </w:tr>
      <w:tr w:rsidR="00AE0802" w14:paraId="41B11A18" w14:textId="77777777">
        <w:trPr>
          <w:trHeight w:val="66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BBDB93"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Automated tests, SQLite store</w:t>
            </w:r>
          </w:p>
        </w:tc>
        <w:tc>
          <w:tcPr>
            <w:tcW w:w="6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38D50"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263 tests pass (5 skipped: 2 need live n8n, 3 need PostgreSQL), 21/10/2026</w:t>
            </w:r>
          </w:p>
        </w:tc>
      </w:tr>
      <w:tr w:rsidR="00AE0802" w14:paraId="11450895" w14:textId="77777777">
        <w:trPr>
          <w:trHeight w:val="66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2D114"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Action-store tests, PostgreSQL 16</w:t>
            </w:r>
          </w:p>
        </w:tc>
        <w:tc>
          <w:tcPr>
            <w:tcW w:w="6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BB540"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172 tests pass (4 skipped: 2 SQLite-file only, 2 need live n8n), 20/10/2026, before the history and monitoring tests were added</w:t>
            </w:r>
          </w:p>
        </w:tc>
      </w:tr>
      <w:tr w:rsidR="00AE0802" w14:paraId="75789DB7" w14:textId="77777777">
        <w:trPr>
          <w:trHeight w:val="66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6F5AD"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Live n8n workflow (local)</w:t>
            </w:r>
          </w:p>
        </w:tc>
        <w:tc>
          <w:tcPr>
            <w:tcW w:w="6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BB482"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Approved call accepted and logged; pending action and overbooking refused by n8n’s own guard (n8n 2.43.8, 20/10/2026)</w:t>
            </w:r>
          </w:p>
        </w:tc>
      </w:tr>
      <w:tr w:rsidR="00AE0802" w14:paraId="1355A6CC" w14:textId="77777777">
        <w:trPr>
          <w:trHeight w:val="66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7620E"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Concurrent staff sessions</w:t>
            </w:r>
          </w:p>
        </w:tc>
        <w:tc>
          <w:tcPr>
            <w:tcW w:w="6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96E34"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 call slot goes to one session only; an action cannot be both closed and executed; each action reaches n8n once</w:t>
            </w:r>
          </w:p>
        </w:tc>
      </w:tr>
      <w:tr w:rsidR="00AE0802" w14:paraId="76DAC9E5" w14:textId="77777777">
        <w:trPr>
          <w:trHeight w:val="660"/>
        </w:trPr>
        <w:tc>
          <w:tcPr>
            <w:tcW w:w="2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EC94C8" w14:textId="77777777" w:rsidR="00AE0802" w:rsidRDefault="00AA0DFF">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Database scripts</w:t>
            </w:r>
          </w:p>
        </w:tc>
        <w:tc>
          <w:tcPr>
            <w:tcW w:w="6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4B119"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load 30/30 checks; approval-guard migration 19/19 checks</w:t>
            </w:r>
          </w:p>
        </w:tc>
      </w:tr>
    </w:tbl>
    <w:p w14:paraId="428050C6" w14:textId="77777777" w:rsidR="00AE0802" w:rsidRDefault="00AA0DFF">
      <w:pPr>
        <w:shd w:val="clear" w:color="auto" w:fill="FFFFFF"/>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Table 6.4. Verification of the prototype</w:t>
      </w:r>
    </w:p>
    <w:p w14:paraId="4FA79C10" w14:textId="77777777" w:rsidR="00AE0802" w:rsidRDefault="00AA0DFF">
      <w:pPr>
        <w:shd w:val="clear" w:color="auto" w:fill="FFFFFF"/>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p w14:paraId="6C1AED5F" w14:textId="77777777" w:rsidR="00AE0802" w:rsidRDefault="00AA0DFF">
      <w:pPr>
        <w:numPr>
          <w:ilvl w:val="0"/>
          <w:numId w:val="1"/>
        </w:num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prototype has no login or user roles, holds no guest contact details and contacts no one.</w:t>
      </w:r>
    </w:p>
    <w:p w14:paraId="6011545D" w14:textId="77777777" w:rsidR="00AE0802" w:rsidRDefault="00AA0DFF">
      <w:pPr>
        <w:numPr>
          <w:ilvl w:val="0"/>
          <w:numId w:val="1"/>
        </w:num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Consent and open actions are not in the data, so staff must confirm them.</w:t>
      </w:r>
    </w:p>
    <w:p w14:paraId="13DE618F" w14:textId="77777777" w:rsidR="00AE0802" w:rsidRDefault="00AA0DFF">
      <w:pPr>
        <w:numPr>
          <w:ilvl w:val="0"/>
          <w:numId w:val="1"/>
        </w:num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n8n workflow is a demonstration. In production it would run on a schedule, read due actions from PostgreSQL, send e-mail/SMS only once consent data exist, and leave PMS, price and inventory changes to staff.</w:t>
      </w:r>
    </w:p>
    <w:p w14:paraId="55516265" w14:textId="77777777" w:rsidR="00AE0802" w:rsidRDefault="00AA0DFF">
      <w:pPr>
        <w:numPr>
          <w:ilvl w:val="0"/>
          <w:numId w:val="1"/>
        </w:num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Pilot treatment/holdout assignment, needed to measure the real effect of contacts, is designed but not implemented.</w:t>
      </w:r>
    </w:p>
    <w:p w14:paraId="2E38A66B" w14:textId="77777777" w:rsidR="00AE0802" w:rsidRDefault="00AA0DFF">
      <w:pPr>
        <w:numPr>
          <w:ilvl w:val="0"/>
          <w:numId w:val="1"/>
        </w:num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financial figures remain scenario estimates.</w:t>
      </w:r>
    </w:p>
    <w:p w14:paraId="4E5515A9" w14:textId="77777777" w:rsidR="00AE0802" w:rsidRDefault="00AA0DFF">
      <w:pPr>
        <w:numPr>
          <w:ilvl w:val="0"/>
          <w:numId w:val="1"/>
        </w:numPr>
        <w:shd w:val="clear" w:color="auto" w:fill="FFFFFF"/>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history up to today is prepared, not observed: approvals, contacts and guest answers are generated by the system's own rules, and the answers are derived from each booking's real outcome.</w:t>
      </w:r>
    </w:p>
    <w:p w14:paraId="312CD67A" w14:textId="77777777" w:rsidR="00AE0802" w:rsidRDefault="00AE0802">
      <w:pPr>
        <w:spacing w:line="276" w:lineRule="auto"/>
        <w:jc w:val="both"/>
        <w:rPr>
          <w:rFonts w:ascii="Times New Roman" w:eastAsia="Times New Roman" w:hAnsi="Times New Roman" w:cs="Times New Roman"/>
          <w:sz w:val="24"/>
          <w:szCs w:val="24"/>
        </w:rPr>
      </w:pPr>
    </w:p>
    <w:p w14:paraId="202CD73F" w14:textId="77777777" w:rsidR="00AE0802" w:rsidRDefault="00AA0DFF">
      <w:pPr>
        <w:pStyle w:val="Heading1"/>
        <w:numPr>
          <w:ilvl w:val="0"/>
          <w:numId w:val="16"/>
        </w:numPr>
        <w:spacing w:line="276" w:lineRule="auto"/>
        <w:jc w:val="both"/>
        <w:rPr>
          <w:color w:val="000000"/>
        </w:rPr>
      </w:pPr>
      <w:bookmarkStart w:id="43" w:name="_vli4kzb5al33" w:colFirst="0" w:colLast="0"/>
      <w:bookmarkStart w:id="44" w:name="_Toc243508831"/>
      <w:bookmarkEnd w:id="43"/>
      <w:r>
        <w:rPr>
          <w:color w:val="000000"/>
        </w:rPr>
        <w:t>Implementation Roadmap</w:t>
      </w:r>
      <w:bookmarkEnd w:id="44"/>
    </w:p>
    <w:p w14:paraId="734A45F4" w14:textId="77777777" w:rsidR="00AE0802" w:rsidRDefault="00AA0DF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propose a 22-month path to a scale decision: five months to prepare and shadow-run the system, a 12-month randomised pilot, four months for pilot bookings to reach their arrival date, and one month to evaluate before the hotel commits to roll-out.</w:t>
      </w:r>
    </w:p>
    <w:p w14:paraId="036A9915" w14:textId="77777777" w:rsidR="00AE0802" w:rsidRDefault="00AA0DFF">
      <w:pPr>
        <w:spacing w:line="276" w:lineRule="auto"/>
        <w:jc w:val="center"/>
        <w:rPr>
          <w:color w:val="000000"/>
        </w:rPr>
      </w:pPr>
      <w:bookmarkStart w:id="45" w:name="_p81j1plvuxro" w:colFirst="0" w:colLast="0"/>
      <w:bookmarkEnd w:id="45"/>
      <w:r>
        <w:rPr>
          <w:noProof/>
          <w:color w:val="000000"/>
        </w:rPr>
        <w:lastRenderedPageBreak/>
        <w:drawing>
          <wp:inline distT="114300" distB="114300" distL="114300" distR="114300" wp14:anchorId="039649F0" wp14:editId="379F2E64">
            <wp:extent cx="5381625" cy="4580586"/>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381625" cy="4580586"/>
                    </a:xfrm>
                    <a:prstGeom prst="rect">
                      <a:avLst/>
                    </a:prstGeom>
                    <a:ln/>
                  </pic:spPr>
                </pic:pic>
              </a:graphicData>
            </a:graphic>
          </wp:inline>
        </w:drawing>
      </w:r>
    </w:p>
    <w:p w14:paraId="2B7F5C6C" w14:textId="77777777" w:rsidR="00AE0802" w:rsidRDefault="00AA0DFF">
      <w:pPr>
        <w:spacing w:line="276"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Figure 7. Implementation Roadmap for Lisbon</w:t>
      </w:r>
    </w:p>
    <w:p w14:paraId="50097200" w14:textId="77777777" w:rsidR="00AE0802" w:rsidRDefault="00AA0DFF">
      <w:pPr>
        <w:rPr>
          <w:rFonts w:ascii="Times New Roman" w:eastAsia="Times New Roman" w:hAnsi="Times New Roman" w:cs="Times New Roman"/>
          <w:i/>
          <w:iCs/>
          <w:sz w:val="24"/>
          <w:szCs w:val="24"/>
        </w:rPr>
      </w:pPr>
      <w:r>
        <w:br w:type="page"/>
      </w:r>
    </w:p>
    <w:p w14:paraId="156750E1" w14:textId="77777777" w:rsidR="00AE0802" w:rsidRDefault="00AA0DFF">
      <w:pPr>
        <w:pStyle w:val="Heading1"/>
        <w:jc w:val="center"/>
      </w:pPr>
      <w:bookmarkStart w:id="46" w:name="_Toc243508832"/>
      <w:r>
        <w:rPr>
          <w:color w:val="000000"/>
        </w:rPr>
        <w:lastRenderedPageBreak/>
        <w:t>REFERENCES</w:t>
      </w:r>
      <w:bookmarkEnd w:id="46"/>
    </w:p>
    <w:p w14:paraId="37968A47" w14:textId="69BCB8E0"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Alkan, T. Y. (2025). A comparative study of machine learning and deep learning approaches for hotel booking cancellation prediction. </w:t>
      </w:r>
      <w:r>
        <w:rPr>
          <w:rFonts w:ascii="Times New Roman" w:eastAsia="Times New Roman" w:hAnsi="Times New Roman" w:cs="Times New Roman"/>
          <w:i/>
          <w:iCs/>
          <w:sz w:val="24"/>
          <w:szCs w:val="24"/>
        </w:rPr>
        <w:t>International Journal of Scientific Research in Engineering &amp; Technology, 5</w:t>
      </w:r>
      <w:r>
        <w:rPr>
          <w:rFonts w:ascii="Times New Roman" w:eastAsia="Times New Roman" w:hAnsi="Times New Roman" w:cs="Times New Roman"/>
          <w:sz w:val="24"/>
          <w:szCs w:val="24"/>
        </w:rPr>
        <w:t>(3), 11–18.</w:t>
      </w:r>
      <w:hyperlink r:id="rId19">
        <w:r>
          <w:rPr>
            <w:rFonts w:ascii="Times New Roman" w:eastAsia="Times New Roman" w:hAnsi="Times New Roman" w:cs="Times New Roman"/>
            <w:sz w:val="24"/>
            <w:szCs w:val="24"/>
          </w:rPr>
          <w:t xml:space="preserve"> </w:t>
        </w:r>
      </w:hyperlink>
      <w:hyperlink r:id="rId20">
        <w:r>
          <w:rPr>
            <w:rFonts w:ascii="Times New Roman" w:eastAsia="Times New Roman" w:hAnsi="Times New Roman" w:cs="Times New Roman"/>
            <w:color w:val="1155CC"/>
            <w:sz w:val="24"/>
            <w:szCs w:val="24"/>
            <w:u w:val="single"/>
          </w:rPr>
          <w:t>https://doi.org/10.59256/ijsreat.20250503002</w:t>
        </w:r>
      </w:hyperlink>
    </w:p>
    <w:p w14:paraId="254384A9" w14:textId="29458F24"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Antonio, N., de Almeida, A., &amp; Nunes, L. (2017). Predicting hotel booking cancellations to decrease uncertainty and increase revenue. </w:t>
      </w:r>
      <w:r>
        <w:rPr>
          <w:rFonts w:ascii="Times New Roman" w:eastAsia="Times New Roman" w:hAnsi="Times New Roman" w:cs="Times New Roman"/>
          <w:i/>
          <w:iCs/>
          <w:sz w:val="24"/>
          <w:szCs w:val="24"/>
        </w:rPr>
        <w:t>Tourism &amp; Management Studies, 13</w:t>
      </w:r>
      <w:r>
        <w:rPr>
          <w:rFonts w:ascii="Times New Roman" w:eastAsia="Times New Roman" w:hAnsi="Times New Roman" w:cs="Times New Roman"/>
          <w:sz w:val="24"/>
          <w:szCs w:val="24"/>
        </w:rPr>
        <w:t>(2), 25–39.</w:t>
      </w:r>
      <w:hyperlink r:id="rId21">
        <w:r>
          <w:rPr>
            <w:rFonts w:ascii="Times New Roman" w:eastAsia="Times New Roman" w:hAnsi="Times New Roman" w:cs="Times New Roman"/>
            <w:sz w:val="24"/>
            <w:szCs w:val="24"/>
          </w:rPr>
          <w:t xml:space="preserve"> </w:t>
        </w:r>
      </w:hyperlink>
      <w:hyperlink r:id="rId22">
        <w:r>
          <w:rPr>
            <w:rFonts w:ascii="Times New Roman" w:eastAsia="Times New Roman" w:hAnsi="Times New Roman" w:cs="Times New Roman"/>
            <w:color w:val="1155CC"/>
            <w:sz w:val="24"/>
            <w:szCs w:val="24"/>
            <w:u w:val="single"/>
          </w:rPr>
          <w:t>https://doi.org/10.18089/tms.2017.13203</w:t>
        </w:r>
      </w:hyperlink>
    </w:p>
    <w:p w14:paraId="2A450A15" w14:textId="72570B4E"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Antonio, N., de Almeida, A., &amp; Nunes, L. (2019). Hotel booking demand datasets. </w:t>
      </w:r>
      <w:r>
        <w:rPr>
          <w:rFonts w:ascii="Times New Roman" w:eastAsia="Times New Roman" w:hAnsi="Times New Roman" w:cs="Times New Roman"/>
          <w:i/>
          <w:iCs/>
          <w:sz w:val="24"/>
          <w:szCs w:val="24"/>
        </w:rPr>
        <w:t>Data in Brief, 22</w:t>
      </w:r>
      <w:r>
        <w:rPr>
          <w:rFonts w:ascii="Times New Roman" w:eastAsia="Times New Roman" w:hAnsi="Times New Roman" w:cs="Times New Roman"/>
          <w:sz w:val="24"/>
          <w:szCs w:val="24"/>
        </w:rPr>
        <w:t>, 41–49.</w:t>
      </w:r>
      <w:hyperlink r:id="rId23">
        <w:r>
          <w:rPr>
            <w:rFonts w:ascii="Times New Roman" w:eastAsia="Times New Roman" w:hAnsi="Times New Roman" w:cs="Times New Roman"/>
            <w:sz w:val="24"/>
            <w:szCs w:val="24"/>
          </w:rPr>
          <w:t xml:space="preserve"> </w:t>
        </w:r>
      </w:hyperlink>
      <w:hyperlink r:id="rId24">
        <w:r>
          <w:rPr>
            <w:rFonts w:ascii="Times New Roman" w:eastAsia="Times New Roman" w:hAnsi="Times New Roman" w:cs="Times New Roman"/>
            <w:color w:val="1155CC"/>
            <w:sz w:val="24"/>
            <w:szCs w:val="24"/>
            <w:u w:val="single"/>
          </w:rPr>
          <w:t>https://doi.org/10.1016/j.dib.2018.11.126</w:t>
        </w:r>
      </w:hyperlink>
    </w:p>
    <w:p w14:paraId="35A0946E" w14:textId="4F565300"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Cha, J. (2026). Machine learning-driven overbooking optimization under dynamic cancellation risk: Evidence from hotel revenue management. </w:t>
      </w:r>
      <w:r>
        <w:rPr>
          <w:rFonts w:ascii="Times New Roman" w:eastAsia="Times New Roman" w:hAnsi="Times New Roman" w:cs="Times New Roman"/>
          <w:i/>
          <w:iCs/>
          <w:sz w:val="24"/>
          <w:szCs w:val="24"/>
        </w:rPr>
        <w:t>Computers &amp; Industrial Engineering</w:t>
      </w:r>
      <w:r>
        <w:rPr>
          <w:rFonts w:ascii="Times New Roman" w:eastAsia="Times New Roman" w:hAnsi="Times New Roman" w:cs="Times New Roman"/>
          <w:sz w:val="24"/>
          <w:szCs w:val="24"/>
        </w:rPr>
        <w:t>. Advance online publication.</w:t>
      </w:r>
      <w:hyperlink r:id="rId25">
        <w:r>
          <w:rPr>
            <w:rFonts w:ascii="Times New Roman" w:eastAsia="Times New Roman" w:hAnsi="Times New Roman" w:cs="Times New Roman"/>
            <w:sz w:val="24"/>
            <w:szCs w:val="24"/>
          </w:rPr>
          <w:t xml:space="preserve"> </w:t>
        </w:r>
      </w:hyperlink>
      <w:hyperlink r:id="rId26">
        <w:r>
          <w:rPr>
            <w:rFonts w:ascii="Times New Roman" w:eastAsia="Times New Roman" w:hAnsi="Times New Roman" w:cs="Times New Roman"/>
            <w:color w:val="1155CC"/>
            <w:sz w:val="24"/>
            <w:szCs w:val="24"/>
            <w:u w:val="single"/>
          </w:rPr>
          <w:t>https://doi.org/10.1016/j.cie.2026.112341</w:t>
        </w:r>
      </w:hyperlink>
    </w:p>
    <w:p w14:paraId="6C6B20C4" w14:textId="175299E3"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Chen, Y., Ding, C., Ye, H., &amp; Zhou, Y. (2022). Comparison and analysis of machine learning models to predict hotel booking cancellation. In </w:t>
      </w:r>
      <w:r>
        <w:rPr>
          <w:rFonts w:ascii="Times New Roman" w:eastAsia="Times New Roman" w:hAnsi="Times New Roman" w:cs="Times New Roman"/>
          <w:i/>
          <w:iCs/>
          <w:sz w:val="24"/>
          <w:szCs w:val="24"/>
        </w:rPr>
        <w:t>Proceedings of the 2022 7th International Conference on Financial Innovation and Economic Development (ICFIED 2022)</w:t>
      </w:r>
      <w:r>
        <w:rPr>
          <w:rFonts w:ascii="Times New Roman" w:eastAsia="Times New Roman" w:hAnsi="Times New Roman" w:cs="Times New Roman"/>
          <w:sz w:val="24"/>
          <w:szCs w:val="24"/>
        </w:rPr>
        <w:t xml:space="preserve"> (pp. 1363–1370). Atlantis Press.</w:t>
      </w:r>
      <w:hyperlink r:id="rId27">
        <w:r>
          <w:rPr>
            <w:rFonts w:ascii="Times New Roman" w:eastAsia="Times New Roman" w:hAnsi="Times New Roman" w:cs="Times New Roman"/>
            <w:sz w:val="24"/>
            <w:szCs w:val="24"/>
          </w:rPr>
          <w:t xml:space="preserve"> </w:t>
        </w:r>
      </w:hyperlink>
      <w:hyperlink r:id="rId28">
        <w:r>
          <w:rPr>
            <w:rFonts w:ascii="Times New Roman" w:eastAsia="Times New Roman" w:hAnsi="Times New Roman" w:cs="Times New Roman"/>
            <w:color w:val="1155CC"/>
            <w:sz w:val="24"/>
            <w:szCs w:val="24"/>
            <w:u w:val="single"/>
          </w:rPr>
          <w:t>https://doi.org/10.2991/aebmr.k.220307.225</w:t>
        </w:r>
      </w:hyperlink>
    </w:p>
    <w:p w14:paraId="64D4F31E" w14:textId="6629700C"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Dong, Y., &amp; Ling, L. (2015). Hotel overbooking and cooperation with third-party websites. </w:t>
      </w:r>
      <w:r>
        <w:rPr>
          <w:rFonts w:ascii="Times New Roman" w:eastAsia="Times New Roman" w:hAnsi="Times New Roman" w:cs="Times New Roman"/>
          <w:i/>
          <w:iCs/>
          <w:sz w:val="24"/>
          <w:szCs w:val="24"/>
        </w:rPr>
        <w:t>Sustainability, 7</w:t>
      </w:r>
      <w:r>
        <w:rPr>
          <w:rFonts w:ascii="Times New Roman" w:eastAsia="Times New Roman" w:hAnsi="Times New Roman" w:cs="Times New Roman"/>
          <w:sz w:val="24"/>
          <w:szCs w:val="24"/>
        </w:rPr>
        <w:t>(9), 11696–11712.</w:t>
      </w:r>
      <w:hyperlink r:id="rId29">
        <w:r>
          <w:rPr>
            <w:rFonts w:ascii="Times New Roman" w:eastAsia="Times New Roman" w:hAnsi="Times New Roman" w:cs="Times New Roman"/>
            <w:sz w:val="24"/>
            <w:szCs w:val="24"/>
          </w:rPr>
          <w:t xml:space="preserve"> </w:t>
        </w:r>
      </w:hyperlink>
      <w:hyperlink r:id="rId30">
        <w:r>
          <w:rPr>
            <w:rFonts w:ascii="Times New Roman" w:eastAsia="Times New Roman" w:hAnsi="Times New Roman" w:cs="Times New Roman"/>
            <w:color w:val="1155CC"/>
            <w:sz w:val="24"/>
            <w:szCs w:val="24"/>
            <w:u w:val="single"/>
          </w:rPr>
          <w:t>https://doi.org/10.3390/su70911696</w:t>
        </w:r>
      </w:hyperlink>
    </w:p>
    <w:p w14:paraId="587F9FBC" w14:textId="75C9ACCA"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Gurol-Urganci, I., de Jongh, T., Vodopivec-Jamsek, V., Atun, R., &amp; Car, J. (2013). Mobile phone messaging reminders for attendance at healthcare appointments. </w:t>
      </w:r>
      <w:r>
        <w:rPr>
          <w:rFonts w:ascii="Times New Roman" w:eastAsia="Times New Roman" w:hAnsi="Times New Roman" w:cs="Times New Roman"/>
          <w:i/>
          <w:iCs/>
          <w:sz w:val="24"/>
          <w:szCs w:val="24"/>
        </w:rPr>
        <w:t>Cochrane Database of Systematic Reviews</w:t>
      </w:r>
      <w:r>
        <w:rPr>
          <w:rFonts w:ascii="Times New Roman" w:eastAsia="Times New Roman" w:hAnsi="Times New Roman" w:cs="Times New Roman"/>
          <w:sz w:val="24"/>
          <w:szCs w:val="24"/>
        </w:rPr>
        <w:t>, (12), CD007458.</w:t>
      </w:r>
      <w:hyperlink r:id="rId31">
        <w:r>
          <w:rPr>
            <w:rFonts w:ascii="Times New Roman" w:eastAsia="Times New Roman" w:hAnsi="Times New Roman" w:cs="Times New Roman"/>
            <w:sz w:val="24"/>
            <w:szCs w:val="24"/>
          </w:rPr>
          <w:t xml:space="preserve"> </w:t>
        </w:r>
      </w:hyperlink>
      <w:hyperlink r:id="rId32">
        <w:r>
          <w:rPr>
            <w:rFonts w:ascii="Times New Roman" w:eastAsia="Times New Roman" w:hAnsi="Times New Roman" w:cs="Times New Roman"/>
            <w:color w:val="1155CC"/>
            <w:sz w:val="24"/>
            <w:szCs w:val="24"/>
            <w:u w:val="single"/>
          </w:rPr>
          <w:t>https://doi.org/10.1002/14651858.CD007458.pub3</w:t>
        </w:r>
      </w:hyperlink>
    </w:p>
    <w:p w14:paraId="331FE755" w14:textId="059CAD4E"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Hans-Böckler-Stiftung. (n.d.). </w:t>
      </w:r>
      <w:r>
        <w:rPr>
          <w:rFonts w:ascii="Times New Roman" w:eastAsia="Times New Roman" w:hAnsi="Times New Roman" w:cs="Times New Roman"/>
          <w:i/>
          <w:iCs/>
          <w:sz w:val="24"/>
          <w:szCs w:val="24"/>
        </w:rPr>
        <w:t>WSI minimum wage database: Portugal</w:t>
      </w:r>
      <w:r>
        <w:rPr>
          <w:rFonts w:ascii="Times New Roman" w:eastAsia="Times New Roman" w:hAnsi="Times New Roman" w:cs="Times New Roman"/>
          <w:sz w:val="24"/>
          <w:szCs w:val="24"/>
        </w:rPr>
        <w:t>.</w:t>
      </w:r>
      <w:hyperlink r:id="rId33">
        <w:r>
          <w:rPr>
            <w:rFonts w:ascii="Times New Roman" w:eastAsia="Times New Roman" w:hAnsi="Times New Roman" w:cs="Times New Roman"/>
            <w:sz w:val="24"/>
            <w:szCs w:val="24"/>
          </w:rPr>
          <w:t xml:space="preserve"> </w:t>
        </w:r>
      </w:hyperlink>
      <w:hyperlink r:id="rId34">
        <w:r>
          <w:rPr>
            <w:rFonts w:ascii="Times New Roman" w:eastAsia="Times New Roman" w:hAnsi="Times New Roman" w:cs="Times New Roman"/>
            <w:color w:val="1155CC"/>
            <w:sz w:val="24"/>
            <w:szCs w:val="24"/>
            <w:u w:val="single"/>
          </w:rPr>
          <w:t>https://www.boeckler.de/pdf/ta_portugal_mwdb.pdf</w:t>
        </w:r>
      </w:hyperlink>
    </w:p>
    <w:p w14:paraId="69FA8144" w14:textId="39BB4C16"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Hermawan, A., Saputra, A., Lailinajma, N., Julianti, R., Hartanto, T., &amp; Daniel, T. K. (2025). Predicting hotel booking cancellations using machine learning for revenue optimization. </w:t>
      </w:r>
      <w:r>
        <w:rPr>
          <w:rFonts w:ascii="Times New Roman" w:eastAsia="Times New Roman" w:hAnsi="Times New Roman" w:cs="Times New Roman"/>
          <w:i/>
          <w:iCs/>
          <w:sz w:val="24"/>
          <w:szCs w:val="24"/>
        </w:rPr>
        <w:t>Router: Jurnal Teknik Informatika dan Terapan, 3</w:t>
      </w:r>
      <w:r>
        <w:rPr>
          <w:rFonts w:ascii="Times New Roman" w:eastAsia="Times New Roman" w:hAnsi="Times New Roman" w:cs="Times New Roman"/>
          <w:sz w:val="24"/>
          <w:szCs w:val="24"/>
        </w:rPr>
        <w:t>(1).</w:t>
      </w:r>
      <w:hyperlink r:id="rId35">
        <w:r>
          <w:rPr>
            <w:rFonts w:ascii="Times New Roman" w:eastAsia="Times New Roman" w:hAnsi="Times New Roman" w:cs="Times New Roman"/>
            <w:sz w:val="24"/>
            <w:szCs w:val="24"/>
          </w:rPr>
          <w:t xml:space="preserve"> </w:t>
        </w:r>
      </w:hyperlink>
      <w:hyperlink r:id="rId36">
        <w:r>
          <w:rPr>
            <w:rFonts w:ascii="Times New Roman" w:eastAsia="Times New Roman" w:hAnsi="Times New Roman" w:cs="Times New Roman"/>
            <w:color w:val="1155CC"/>
            <w:sz w:val="24"/>
            <w:szCs w:val="24"/>
            <w:u w:val="single"/>
          </w:rPr>
          <w:t>https://doi.org/10.62951/router.v3i1.400</w:t>
        </w:r>
      </w:hyperlink>
    </w:p>
    <w:p w14:paraId="4A3E024B" w14:textId="7034113D"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Luo, Z. (2025). Hotel cancellation rate prediction: A machine learning based prediction model. In </w:t>
      </w:r>
      <w:r>
        <w:rPr>
          <w:rFonts w:ascii="Times New Roman" w:eastAsia="Times New Roman" w:hAnsi="Times New Roman" w:cs="Times New Roman"/>
          <w:i/>
          <w:iCs/>
          <w:sz w:val="24"/>
          <w:szCs w:val="24"/>
        </w:rPr>
        <w:t>Proceedings of the 2025 3rd International Conference on Image, Algorithms, and Artificial Intelligence (ICIAAI 2025)</w:t>
      </w:r>
      <w:r>
        <w:rPr>
          <w:rFonts w:ascii="Times New Roman" w:eastAsia="Times New Roman" w:hAnsi="Times New Roman" w:cs="Times New Roman"/>
          <w:sz w:val="24"/>
          <w:szCs w:val="24"/>
        </w:rPr>
        <w:t xml:space="preserve"> (pp. 318–327). Atlantis Press.</w:t>
      </w:r>
      <w:hyperlink r:id="rId37">
        <w:r>
          <w:rPr>
            <w:rFonts w:ascii="Times New Roman" w:eastAsia="Times New Roman" w:hAnsi="Times New Roman" w:cs="Times New Roman"/>
            <w:sz w:val="24"/>
            <w:szCs w:val="24"/>
          </w:rPr>
          <w:t xml:space="preserve"> </w:t>
        </w:r>
      </w:hyperlink>
      <w:hyperlink r:id="rId38">
        <w:r>
          <w:rPr>
            <w:rFonts w:ascii="Times New Roman" w:eastAsia="Times New Roman" w:hAnsi="Times New Roman" w:cs="Times New Roman"/>
            <w:color w:val="1155CC"/>
            <w:sz w:val="24"/>
            <w:szCs w:val="24"/>
            <w:u w:val="single"/>
          </w:rPr>
          <w:t>https://doi.org/10.2991/978-94-6463-823-3_31</w:t>
        </w:r>
      </w:hyperlink>
    </w:p>
    <w:p w14:paraId="47EAC300" w14:textId="671CC234"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Mandelbaum, R., &amp; McDade, G. (2017, February 21). The rising cost of rooms. </w:t>
      </w:r>
      <w:r>
        <w:rPr>
          <w:rFonts w:ascii="Times New Roman" w:eastAsia="Times New Roman" w:hAnsi="Times New Roman" w:cs="Times New Roman"/>
          <w:i/>
          <w:iCs/>
          <w:sz w:val="24"/>
          <w:szCs w:val="24"/>
        </w:rPr>
        <w:t>LODGING Magazine</w:t>
      </w:r>
      <w:r>
        <w:rPr>
          <w:rFonts w:ascii="Times New Roman" w:eastAsia="Times New Roman" w:hAnsi="Times New Roman" w:cs="Times New Roman"/>
          <w:sz w:val="24"/>
          <w:szCs w:val="24"/>
        </w:rPr>
        <w:t>.</w:t>
      </w:r>
      <w:hyperlink r:id="rId39">
        <w:r>
          <w:rPr>
            <w:rFonts w:ascii="Times New Roman" w:eastAsia="Times New Roman" w:hAnsi="Times New Roman" w:cs="Times New Roman"/>
            <w:sz w:val="24"/>
            <w:szCs w:val="24"/>
          </w:rPr>
          <w:t xml:space="preserve"> </w:t>
        </w:r>
      </w:hyperlink>
      <w:hyperlink r:id="rId40">
        <w:r>
          <w:rPr>
            <w:rFonts w:ascii="Times New Roman" w:eastAsia="Times New Roman" w:hAnsi="Times New Roman" w:cs="Times New Roman"/>
            <w:color w:val="1155CC"/>
            <w:sz w:val="24"/>
            <w:szCs w:val="24"/>
            <w:u w:val="single"/>
          </w:rPr>
          <w:t>https://lodgingmagazine.com/the-rising-cost-of-rooms/</w:t>
        </w:r>
      </w:hyperlink>
    </w:p>
    <w:p w14:paraId="1447A2FB" w14:textId="48AF1842"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Pimentel, V., Aizezikali, A., &amp; Baker, T. (2019). Hotel revenue management: Benefits of simultaneous overbooking and allocation problem formulation in price optimization. </w:t>
      </w:r>
      <w:r>
        <w:rPr>
          <w:rFonts w:ascii="Times New Roman" w:eastAsia="Times New Roman" w:hAnsi="Times New Roman" w:cs="Times New Roman"/>
          <w:i/>
          <w:iCs/>
          <w:sz w:val="24"/>
          <w:szCs w:val="24"/>
        </w:rPr>
        <w:t>Computers &amp; Industrial Engineering, 137</w:t>
      </w:r>
      <w:r>
        <w:rPr>
          <w:rFonts w:ascii="Times New Roman" w:eastAsia="Times New Roman" w:hAnsi="Times New Roman" w:cs="Times New Roman"/>
          <w:sz w:val="24"/>
          <w:szCs w:val="24"/>
        </w:rPr>
        <w:t>, Article 106073.</w:t>
      </w:r>
      <w:hyperlink r:id="rId41">
        <w:r>
          <w:rPr>
            <w:rFonts w:ascii="Times New Roman" w:eastAsia="Times New Roman" w:hAnsi="Times New Roman" w:cs="Times New Roman"/>
            <w:sz w:val="24"/>
            <w:szCs w:val="24"/>
          </w:rPr>
          <w:t xml:space="preserve"> </w:t>
        </w:r>
      </w:hyperlink>
      <w:hyperlink r:id="rId42">
        <w:r>
          <w:rPr>
            <w:rFonts w:ascii="Times New Roman" w:eastAsia="Times New Roman" w:hAnsi="Times New Roman" w:cs="Times New Roman"/>
            <w:color w:val="1155CC"/>
            <w:sz w:val="24"/>
            <w:szCs w:val="24"/>
            <w:u w:val="single"/>
          </w:rPr>
          <w:t>https://doi.org/10.1016/j.cie.2019.106073</w:t>
        </w:r>
      </w:hyperlink>
    </w:p>
    <w:p w14:paraId="1B4431B5" w14:textId="238F06BD"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Regulation (EU) 2016/679 of the European Parliament and of the Council of 27 April 2016 on the protection of natural persons with regard to the processing of personal data and on the free </w:t>
      </w:r>
      <w:r>
        <w:rPr>
          <w:rFonts w:ascii="Times New Roman" w:eastAsia="Times New Roman" w:hAnsi="Times New Roman" w:cs="Times New Roman"/>
          <w:sz w:val="24"/>
          <w:szCs w:val="24"/>
        </w:rPr>
        <w:lastRenderedPageBreak/>
        <w:t xml:space="preserve">movement of such data (General Data Protection Regulation). (2016). </w:t>
      </w:r>
      <w:r>
        <w:rPr>
          <w:rFonts w:ascii="Times New Roman" w:eastAsia="Times New Roman" w:hAnsi="Times New Roman" w:cs="Times New Roman"/>
          <w:i/>
          <w:iCs/>
          <w:sz w:val="24"/>
          <w:szCs w:val="24"/>
        </w:rPr>
        <w:t>Official Journal of the European Union, L 119</w:t>
      </w:r>
      <w:r>
        <w:rPr>
          <w:rFonts w:ascii="Times New Roman" w:eastAsia="Times New Roman" w:hAnsi="Times New Roman" w:cs="Times New Roman"/>
          <w:sz w:val="24"/>
          <w:szCs w:val="24"/>
        </w:rPr>
        <w:t>, 1–88.</w:t>
      </w:r>
      <w:hyperlink r:id="rId43">
        <w:r>
          <w:rPr>
            <w:rFonts w:ascii="Times New Roman" w:eastAsia="Times New Roman" w:hAnsi="Times New Roman" w:cs="Times New Roman"/>
            <w:sz w:val="24"/>
            <w:szCs w:val="24"/>
          </w:rPr>
          <w:t xml:space="preserve"> </w:t>
        </w:r>
      </w:hyperlink>
      <w:hyperlink r:id="rId44">
        <w:r>
          <w:rPr>
            <w:rFonts w:ascii="Times New Roman" w:eastAsia="Times New Roman" w:hAnsi="Times New Roman" w:cs="Times New Roman"/>
            <w:color w:val="1155CC"/>
            <w:sz w:val="24"/>
            <w:szCs w:val="24"/>
            <w:u w:val="single"/>
          </w:rPr>
          <w:t>https://eur-lex.europa.eu/eli/reg/2016/679/oj</w:t>
        </w:r>
      </w:hyperlink>
    </w:p>
    <w:p w14:paraId="22339AE9" w14:textId="158909C3"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Rushmore, S. (2011, November 7). </w:t>
      </w:r>
      <w:r>
        <w:rPr>
          <w:rFonts w:ascii="Times New Roman" w:eastAsia="Times New Roman" w:hAnsi="Times New Roman" w:cs="Times New Roman"/>
          <w:i/>
          <w:iCs/>
          <w:sz w:val="24"/>
          <w:szCs w:val="24"/>
        </w:rPr>
        <w:t>Comparing same hotel across five regions</w:t>
      </w:r>
      <w:r>
        <w:rPr>
          <w:rFonts w:ascii="Times New Roman" w:eastAsia="Times New Roman" w:hAnsi="Times New Roman" w:cs="Times New Roman"/>
          <w:sz w:val="24"/>
          <w:szCs w:val="24"/>
        </w:rPr>
        <w:t>. HVS.</w:t>
      </w:r>
      <w:hyperlink r:id="rId45">
        <w:r>
          <w:rPr>
            <w:rFonts w:ascii="Times New Roman" w:eastAsia="Times New Roman" w:hAnsi="Times New Roman" w:cs="Times New Roman"/>
            <w:sz w:val="24"/>
            <w:szCs w:val="24"/>
          </w:rPr>
          <w:t xml:space="preserve"> </w:t>
        </w:r>
      </w:hyperlink>
      <w:hyperlink r:id="rId46">
        <w:r>
          <w:rPr>
            <w:rFonts w:ascii="Times New Roman" w:eastAsia="Times New Roman" w:hAnsi="Times New Roman" w:cs="Times New Roman"/>
            <w:color w:val="1155CC"/>
            <w:sz w:val="24"/>
            <w:szCs w:val="24"/>
            <w:u w:val="single"/>
          </w:rPr>
          <w:t>https://www.hvs.com/article/5529-comparing-same-hotel-across-five-regions</w:t>
        </w:r>
      </w:hyperlink>
    </w:p>
    <w:p w14:paraId="30CAB24A" w14:textId="14A61298"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Salários médios sobem no turismo, mas ainda não vão além dos 632 euros [Average wages in tourism rise but still do not exceed 632 euros]. (2018, February 19). </w:t>
      </w:r>
      <w:r>
        <w:rPr>
          <w:rFonts w:ascii="Times New Roman" w:eastAsia="Times New Roman" w:hAnsi="Times New Roman" w:cs="Times New Roman"/>
          <w:i/>
          <w:iCs/>
          <w:sz w:val="24"/>
          <w:szCs w:val="24"/>
        </w:rPr>
        <w:t>Diário de Notícias</w:t>
      </w:r>
      <w:r>
        <w:rPr>
          <w:rFonts w:ascii="Times New Roman" w:eastAsia="Times New Roman" w:hAnsi="Times New Roman" w:cs="Times New Roman"/>
          <w:sz w:val="24"/>
          <w:szCs w:val="24"/>
        </w:rPr>
        <w:t>.</w:t>
      </w:r>
      <w:hyperlink r:id="rId47">
        <w:r>
          <w:rPr>
            <w:rFonts w:ascii="Times New Roman" w:eastAsia="Times New Roman" w:hAnsi="Times New Roman" w:cs="Times New Roman"/>
            <w:sz w:val="24"/>
            <w:szCs w:val="24"/>
          </w:rPr>
          <w:t xml:space="preserve"> </w:t>
        </w:r>
      </w:hyperlink>
      <w:hyperlink r:id="rId48">
        <w:r>
          <w:rPr>
            <w:rFonts w:ascii="Times New Roman" w:eastAsia="Times New Roman" w:hAnsi="Times New Roman" w:cs="Times New Roman"/>
            <w:color w:val="1155CC"/>
            <w:sz w:val="24"/>
            <w:szCs w:val="24"/>
            <w:u w:val="single"/>
          </w:rPr>
          <w:t>https://www.dn.pt/dinheiro/interior/salarios-medios-sobem-no-turismo-mas-ainda-nao-vao-alem-dos-632-euros-9128393.html</w:t>
        </w:r>
      </w:hyperlink>
    </w:p>
    <w:p w14:paraId="6B268BF5" w14:textId="278E1E58"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Schegg, R. (2018). </w:t>
      </w:r>
      <w:r>
        <w:rPr>
          <w:rFonts w:ascii="Times New Roman" w:eastAsia="Times New Roman" w:hAnsi="Times New Roman" w:cs="Times New Roman"/>
          <w:i/>
          <w:iCs/>
          <w:sz w:val="24"/>
          <w:szCs w:val="24"/>
        </w:rPr>
        <w:t>European hotel distribution study: Results for the reference year 2017</w:t>
      </w:r>
      <w:r>
        <w:rPr>
          <w:rFonts w:ascii="Times New Roman" w:eastAsia="Times New Roman" w:hAnsi="Times New Roman" w:cs="Times New Roman"/>
          <w:sz w:val="24"/>
          <w:szCs w:val="24"/>
        </w:rPr>
        <w:t>. Institute of Tourism, HES-SO Valais; HOTREC.</w:t>
      </w:r>
      <w:hyperlink r:id="rId49">
        <w:r>
          <w:rPr>
            <w:rFonts w:ascii="Times New Roman" w:eastAsia="Times New Roman" w:hAnsi="Times New Roman" w:cs="Times New Roman"/>
            <w:sz w:val="24"/>
            <w:szCs w:val="24"/>
          </w:rPr>
          <w:t xml:space="preserve"> </w:t>
        </w:r>
      </w:hyperlink>
      <w:hyperlink r:id="rId50">
        <w:r>
          <w:rPr>
            <w:rFonts w:ascii="Times New Roman" w:eastAsia="Times New Roman" w:hAnsi="Times New Roman" w:cs="Times New Roman"/>
            <w:color w:val="1155CC"/>
            <w:sz w:val="24"/>
            <w:szCs w:val="24"/>
            <w:u w:val="single"/>
          </w:rPr>
          <w:t>https://turob.com/assets/Haberler-Dosyalari-image/European-hotel-distribution-study-final-results.pdf</w:t>
        </w:r>
      </w:hyperlink>
    </w:p>
    <w:p w14:paraId="40D4365B" w14:textId="1C96E9DF"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Toulon, A. (2014, May 28). Booking, Expedia… les hôteliers sont-ils vraiment perdants ? [Booking, Expedia… are hoteliers really the losers?]. </w:t>
      </w:r>
      <w:r>
        <w:rPr>
          <w:rFonts w:ascii="Times New Roman" w:eastAsia="Times New Roman" w:hAnsi="Times New Roman" w:cs="Times New Roman"/>
          <w:i/>
          <w:iCs/>
          <w:sz w:val="24"/>
          <w:szCs w:val="24"/>
        </w:rPr>
        <w:t>Europe 1</w:t>
      </w:r>
      <w:r>
        <w:rPr>
          <w:rFonts w:ascii="Times New Roman" w:eastAsia="Times New Roman" w:hAnsi="Times New Roman" w:cs="Times New Roman"/>
          <w:sz w:val="24"/>
          <w:szCs w:val="24"/>
        </w:rPr>
        <w:t>.</w:t>
      </w:r>
      <w:hyperlink r:id="rId51">
        <w:r>
          <w:rPr>
            <w:rFonts w:ascii="Times New Roman" w:eastAsia="Times New Roman" w:hAnsi="Times New Roman" w:cs="Times New Roman"/>
            <w:sz w:val="24"/>
            <w:szCs w:val="24"/>
          </w:rPr>
          <w:t xml:space="preserve"> </w:t>
        </w:r>
      </w:hyperlink>
      <w:hyperlink r:id="rId52">
        <w:r>
          <w:rPr>
            <w:rFonts w:ascii="Times New Roman" w:eastAsia="Times New Roman" w:hAnsi="Times New Roman" w:cs="Times New Roman"/>
            <w:color w:val="1155CC"/>
            <w:sz w:val="24"/>
            <w:szCs w:val="24"/>
            <w:u w:val="single"/>
          </w:rPr>
          <w:t>https://www.europe1.fr/economie/Booking-Expedia-les-hoteliers-sont-ils-vraiment-perdants-660490</w:t>
        </w:r>
      </w:hyperlink>
    </w:p>
    <w:p w14:paraId="283620BE" w14:textId="492597EB"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van Leeuwen, R., Do, H. D., &amp; Koole, G. (2025). Churn management in hospitality. </w:t>
      </w:r>
      <w:r>
        <w:rPr>
          <w:rFonts w:ascii="Times New Roman" w:eastAsia="Times New Roman" w:hAnsi="Times New Roman" w:cs="Times New Roman"/>
          <w:i/>
          <w:iCs/>
          <w:sz w:val="24"/>
          <w:szCs w:val="24"/>
        </w:rPr>
        <w:t>Journal of Big Data, 12</w:t>
      </w:r>
      <w:r>
        <w:rPr>
          <w:rFonts w:ascii="Times New Roman" w:eastAsia="Times New Roman" w:hAnsi="Times New Roman" w:cs="Times New Roman"/>
          <w:sz w:val="24"/>
          <w:szCs w:val="24"/>
        </w:rPr>
        <w:t>, Article 145.</w:t>
      </w:r>
      <w:hyperlink r:id="rId53">
        <w:r>
          <w:rPr>
            <w:rFonts w:ascii="Times New Roman" w:eastAsia="Times New Roman" w:hAnsi="Times New Roman" w:cs="Times New Roman"/>
            <w:sz w:val="24"/>
            <w:szCs w:val="24"/>
          </w:rPr>
          <w:t xml:space="preserve"> </w:t>
        </w:r>
      </w:hyperlink>
      <w:hyperlink r:id="rId54">
        <w:r>
          <w:rPr>
            <w:rFonts w:ascii="Times New Roman" w:eastAsia="Times New Roman" w:hAnsi="Times New Roman" w:cs="Times New Roman"/>
            <w:color w:val="1155CC"/>
            <w:sz w:val="24"/>
            <w:szCs w:val="24"/>
            <w:u w:val="single"/>
          </w:rPr>
          <w:t>https://doi.org/10.1186/s40537-025-01204-8</w:t>
        </w:r>
      </w:hyperlink>
    </w:p>
    <w:p w14:paraId="3F92F124" w14:textId="3ABF41DB" w:rsidR="00AE0802" w:rsidRDefault="00AA0DFF">
      <w:pPr>
        <w:spacing w:before="240" w:after="240"/>
        <w:jc w:val="both"/>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Yoo, M., Singh, A. K., &amp; Loewy, N. (2024). Predicting hotel booking cancelation with machine learning techniques. </w:t>
      </w:r>
      <w:r>
        <w:rPr>
          <w:rFonts w:ascii="Times New Roman" w:eastAsia="Times New Roman" w:hAnsi="Times New Roman" w:cs="Times New Roman"/>
          <w:i/>
          <w:iCs/>
          <w:sz w:val="24"/>
          <w:szCs w:val="24"/>
        </w:rPr>
        <w:t>Journal of Hospitality and Tourism Technology, 15</w:t>
      </w:r>
      <w:r>
        <w:rPr>
          <w:rFonts w:ascii="Times New Roman" w:eastAsia="Times New Roman" w:hAnsi="Times New Roman" w:cs="Times New Roman"/>
          <w:sz w:val="24"/>
          <w:szCs w:val="24"/>
        </w:rPr>
        <w:t>(1), 54–69.</w:t>
      </w:r>
      <w:hyperlink r:id="rId55">
        <w:r>
          <w:rPr>
            <w:rFonts w:ascii="Times New Roman" w:eastAsia="Times New Roman" w:hAnsi="Times New Roman" w:cs="Times New Roman"/>
            <w:sz w:val="24"/>
            <w:szCs w:val="24"/>
          </w:rPr>
          <w:t xml:space="preserve"> </w:t>
        </w:r>
      </w:hyperlink>
      <w:hyperlink r:id="rId56">
        <w:r>
          <w:rPr>
            <w:rFonts w:ascii="Times New Roman" w:eastAsia="Times New Roman" w:hAnsi="Times New Roman" w:cs="Times New Roman"/>
            <w:color w:val="1155CC"/>
            <w:sz w:val="24"/>
            <w:szCs w:val="24"/>
            <w:u w:val="single"/>
          </w:rPr>
          <w:t>https://doi.org/10.1108/JHTT-07-2022-0227</w:t>
        </w:r>
      </w:hyperlink>
    </w:p>
    <w:p w14:paraId="0339BCEF" w14:textId="77777777" w:rsidR="00AE0802" w:rsidRDefault="00AE0802">
      <w:pPr>
        <w:jc w:val="both"/>
        <w:rPr>
          <w:rFonts w:ascii="Times New Roman" w:eastAsia="Times New Roman" w:hAnsi="Times New Roman" w:cs="Times New Roman"/>
          <w:sz w:val="24"/>
          <w:szCs w:val="24"/>
        </w:rPr>
      </w:pPr>
    </w:p>
    <w:sectPr w:rsidR="00AE0802">
      <w:pgSz w:w="12240" w:h="15840"/>
      <w:pgMar w:top="1200" w:right="1440" w:bottom="120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301366-D6C9-412A-B543-9B8950CFD614}"/>
    <w:embedItalic r:id="rId2" w:fontKey="{8F2259C7-B41B-4EFF-AF22-BBCA06814935}"/>
  </w:font>
  <w:font w:name="Georgia">
    <w:panose1 w:val="02040502050405020303"/>
    <w:charset w:val="00"/>
    <w:family w:val="auto"/>
    <w:pitch w:val="default"/>
    <w:embedItalic r:id="rId3" w:fontKey="{91995D49-9E2B-4129-916E-825B96B2355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5876C91-C3DF-4C0E-81BD-21FECBF32F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59DD"/>
    <w:multiLevelType w:val="multilevel"/>
    <w:tmpl w:val="88720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7946EA"/>
    <w:multiLevelType w:val="multilevel"/>
    <w:tmpl w:val="6900A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CE2CD9"/>
    <w:multiLevelType w:val="multilevel"/>
    <w:tmpl w:val="8904C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8A2C2E"/>
    <w:multiLevelType w:val="multilevel"/>
    <w:tmpl w:val="349EE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B7267C"/>
    <w:multiLevelType w:val="multilevel"/>
    <w:tmpl w:val="56788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097AC8"/>
    <w:multiLevelType w:val="multilevel"/>
    <w:tmpl w:val="46C8D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16287F"/>
    <w:multiLevelType w:val="multilevel"/>
    <w:tmpl w:val="913C2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C44330"/>
    <w:multiLevelType w:val="multilevel"/>
    <w:tmpl w:val="AD565370"/>
    <w:lvl w:ilvl="0">
      <w:start w:val="1"/>
      <w:numFmt w:val="decimal"/>
      <w:lvlText w:val="%1."/>
      <w:lvlJc w:val="left"/>
      <w:pPr>
        <w:ind w:left="425" w:hanging="425"/>
      </w:pPr>
      <w:rPr>
        <w:rFonts w:ascii="Times New Roman" w:eastAsia="Times New Roman" w:hAnsi="Times New Roman" w:cs="Times New Roman"/>
        <w:b/>
        <w:bCs/>
        <w:color w:val="0B5394"/>
        <w:sz w:val="26"/>
        <w:szCs w:val="26"/>
      </w:rPr>
    </w:lvl>
    <w:lvl w:ilvl="1">
      <w:start w:val="1"/>
      <w:numFmt w:val="decimal"/>
      <w:lvlText w:val="%1.%2."/>
      <w:lvlJc w:val="left"/>
      <w:pPr>
        <w:ind w:left="567" w:hanging="567"/>
      </w:pPr>
      <w:rPr>
        <w:rFonts w:ascii="Times New Roman" w:eastAsia="Times New Roman" w:hAnsi="Times New Roman" w:cs="Times New Roman"/>
        <w:b/>
        <w:bCs/>
        <w:color w:val="073763"/>
        <w:sz w:val="24"/>
        <w:szCs w:val="24"/>
      </w:rPr>
    </w:lvl>
    <w:lvl w:ilvl="2">
      <w:start w:val="1"/>
      <w:numFmt w:val="decimal"/>
      <w:lvlText w:val="%1.%2.%3."/>
      <w:lvlJc w:val="left"/>
      <w:pPr>
        <w:ind w:left="709" w:hanging="709"/>
      </w:pPr>
    </w:lvl>
    <w:lvl w:ilvl="3">
      <w:start w:val="1"/>
      <w:numFmt w:val="decimal"/>
      <w:lvlText w:val="%1.%2.%3.%4."/>
      <w:lvlJc w:val="left"/>
      <w:pPr>
        <w:ind w:left="850" w:hanging="850"/>
      </w:pPr>
    </w:lvl>
    <w:lvl w:ilvl="4">
      <w:start w:val="1"/>
      <w:numFmt w:val="decimal"/>
      <w:lvlText w:val="%1.%2.%3.%4.%5."/>
      <w:lvlJc w:val="left"/>
      <w:pPr>
        <w:ind w:left="991" w:hanging="991"/>
      </w:pPr>
    </w:lvl>
    <w:lvl w:ilvl="5">
      <w:start w:val="1"/>
      <w:numFmt w:val="decimal"/>
      <w:lvlText w:val="%1.%2.%3.%4.%5.%6."/>
      <w:lvlJc w:val="left"/>
      <w:pPr>
        <w:ind w:left="1134" w:hanging="1134"/>
      </w:pPr>
    </w:lvl>
    <w:lvl w:ilvl="6">
      <w:start w:val="1"/>
      <w:numFmt w:val="decimal"/>
      <w:lvlText w:val="%1.%2.%3.%4.%5.%6.%7."/>
      <w:lvlJc w:val="left"/>
      <w:pPr>
        <w:ind w:left="1275" w:hanging="1275"/>
      </w:pPr>
    </w:lvl>
    <w:lvl w:ilvl="7">
      <w:start w:val="1"/>
      <w:numFmt w:val="decimal"/>
      <w:lvlText w:val="%1.%2.%3.%4.%5.%6.%7.%8."/>
      <w:lvlJc w:val="left"/>
      <w:pPr>
        <w:ind w:left="1418" w:hanging="1418"/>
      </w:pPr>
    </w:lvl>
    <w:lvl w:ilvl="8">
      <w:start w:val="1"/>
      <w:numFmt w:val="decimal"/>
      <w:lvlText w:val="%1.%2.%3.%4.%5.%6.%7.%8.%9."/>
      <w:lvlJc w:val="left"/>
      <w:pPr>
        <w:ind w:left="1558" w:hanging="1558"/>
      </w:pPr>
    </w:lvl>
  </w:abstractNum>
  <w:abstractNum w:abstractNumId="8" w15:restartNumberingAfterBreak="0">
    <w:nsid w:val="290A23F4"/>
    <w:multiLevelType w:val="multilevel"/>
    <w:tmpl w:val="0B3A2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DD1E5A"/>
    <w:multiLevelType w:val="multilevel"/>
    <w:tmpl w:val="17B27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852FD7"/>
    <w:multiLevelType w:val="multilevel"/>
    <w:tmpl w:val="97CA9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CD7718"/>
    <w:multiLevelType w:val="multilevel"/>
    <w:tmpl w:val="4DCCE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C878D3"/>
    <w:multiLevelType w:val="multilevel"/>
    <w:tmpl w:val="10669E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877644"/>
    <w:multiLevelType w:val="multilevel"/>
    <w:tmpl w:val="C7C68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4F75F6"/>
    <w:multiLevelType w:val="multilevel"/>
    <w:tmpl w:val="42DC8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226C2C"/>
    <w:multiLevelType w:val="multilevel"/>
    <w:tmpl w:val="27240A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D0A165F"/>
    <w:multiLevelType w:val="multilevel"/>
    <w:tmpl w:val="F22E7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74396F"/>
    <w:multiLevelType w:val="multilevel"/>
    <w:tmpl w:val="1AC2E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085967"/>
    <w:multiLevelType w:val="multilevel"/>
    <w:tmpl w:val="20BE6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6EF1DF9"/>
    <w:multiLevelType w:val="multilevel"/>
    <w:tmpl w:val="FB302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9B34FE"/>
    <w:multiLevelType w:val="multilevel"/>
    <w:tmpl w:val="664A89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DA5075F"/>
    <w:multiLevelType w:val="multilevel"/>
    <w:tmpl w:val="E0166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7999699">
    <w:abstractNumId w:val="10"/>
  </w:num>
  <w:num w:numId="2" w16cid:durableId="927158529">
    <w:abstractNumId w:val="8"/>
  </w:num>
  <w:num w:numId="3" w16cid:durableId="822547397">
    <w:abstractNumId w:val="6"/>
  </w:num>
  <w:num w:numId="4" w16cid:durableId="481386784">
    <w:abstractNumId w:val="17"/>
  </w:num>
  <w:num w:numId="5" w16cid:durableId="2115242082">
    <w:abstractNumId w:val="9"/>
  </w:num>
  <w:num w:numId="6" w16cid:durableId="1531532476">
    <w:abstractNumId w:val="1"/>
  </w:num>
  <w:num w:numId="7" w16cid:durableId="1903758078">
    <w:abstractNumId w:val="13"/>
  </w:num>
  <w:num w:numId="8" w16cid:durableId="1582250147">
    <w:abstractNumId w:val="5"/>
  </w:num>
  <w:num w:numId="9" w16cid:durableId="154803413">
    <w:abstractNumId w:val="21"/>
  </w:num>
  <w:num w:numId="10" w16cid:durableId="1682127624">
    <w:abstractNumId w:val="14"/>
  </w:num>
  <w:num w:numId="11" w16cid:durableId="1708217755">
    <w:abstractNumId w:val="18"/>
  </w:num>
  <w:num w:numId="12" w16cid:durableId="1447654498">
    <w:abstractNumId w:val="16"/>
  </w:num>
  <w:num w:numId="13" w16cid:durableId="611058127">
    <w:abstractNumId w:val="19"/>
  </w:num>
  <w:num w:numId="14" w16cid:durableId="652608386">
    <w:abstractNumId w:val="4"/>
  </w:num>
  <w:num w:numId="15" w16cid:durableId="311914246">
    <w:abstractNumId w:val="12"/>
  </w:num>
  <w:num w:numId="16" w16cid:durableId="300576412">
    <w:abstractNumId w:val="7"/>
  </w:num>
  <w:num w:numId="17" w16cid:durableId="481777126">
    <w:abstractNumId w:val="20"/>
  </w:num>
  <w:num w:numId="18" w16cid:durableId="697892954">
    <w:abstractNumId w:val="0"/>
  </w:num>
  <w:num w:numId="19" w16cid:durableId="235212015">
    <w:abstractNumId w:val="11"/>
  </w:num>
  <w:num w:numId="20" w16cid:durableId="1715108359">
    <w:abstractNumId w:val="15"/>
  </w:num>
  <w:num w:numId="21" w16cid:durableId="1096823275">
    <w:abstractNumId w:val="2"/>
  </w:num>
  <w:num w:numId="22" w16cid:durableId="1179084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802"/>
    <w:rsid w:val="006B4DB4"/>
    <w:rsid w:val="00AA0DFF"/>
    <w:rsid w:val="00AE0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95136"/>
  <w15:docId w15:val="{7BDBC702-38A6-4FAF-BA94-6CE59CA60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425"/>
      <w:outlineLvl w:val="0"/>
    </w:pPr>
    <w:rPr>
      <w:rFonts w:ascii="Times New Roman" w:eastAsia="Times New Roman" w:hAnsi="Times New Roman" w:cs="Times New Roman"/>
      <w:b/>
      <w:bCs/>
      <w:color w:val="0B5394"/>
      <w:sz w:val="24"/>
      <w:szCs w:val="24"/>
    </w:rPr>
  </w:style>
  <w:style w:type="paragraph" w:styleId="Heading2">
    <w:name w:val="heading 2"/>
    <w:basedOn w:val="Normal"/>
    <w:next w:val="Normal"/>
    <w:uiPriority w:val="9"/>
    <w:unhideWhenUsed/>
    <w:qFormat/>
    <w:pPr>
      <w:ind w:left="567"/>
      <w:outlineLvl w:val="1"/>
    </w:pPr>
    <w:rPr>
      <w:rFonts w:ascii="Times New Roman" w:eastAsia="Times New Roman" w:hAnsi="Times New Roman" w:cs="Times New Roman"/>
      <w:b/>
      <w:bCs/>
      <w:color w:val="1F3864"/>
      <w:sz w:val="24"/>
      <w:szCs w:val="24"/>
    </w:rPr>
  </w:style>
  <w:style w:type="paragraph" w:styleId="Heading3">
    <w:name w:val="heading 3"/>
    <w:basedOn w:val="Normal"/>
    <w:next w:val="Normal"/>
    <w:uiPriority w:val="9"/>
    <w:unhideWhenUsed/>
    <w:qFormat/>
    <w:pPr>
      <w:ind w:firstLine="270"/>
      <w:outlineLvl w:val="2"/>
    </w:pPr>
    <w:rPr>
      <w:rFonts w:ascii="Times New Roman" w:eastAsia="Times New Roman" w:hAnsi="Times New Roman" w:cs="Times New Roman"/>
      <w:b/>
      <w:bCs/>
      <w:i/>
      <w:iCs/>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tblPr/>
      <w:tcPr>
        <w:tcBorders>
          <w:bottom w:val="nil"/>
        </w:tcBorders>
        <w:vAlign w:val="bottom"/>
      </w:tcPr>
    </w:tblStyle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TOC1">
    <w:name w:val="toc 1"/>
    <w:basedOn w:val="Normal"/>
    <w:next w:val="Normal"/>
    <w:autoRedefine/>
    <w:uiPriority w:val="39"/>
    <w:unhideWhenUsed/>
    <w:rsid w:val="00AA0DFF"/>
    <w:pPr>
      <w:spacing w:after="100"/>
    </w:pPr>
  </w:style>
  <w:style w:type="paragraph" w:styleId="TOC2">
    <w:name w:val="toc 2"/>
    <w:basedOn w:val="Normal"/>
    <w:next w:val="Normal"/>
    <w:autoRedefine/>
    <w:uiPriority w:val="39"/>
    <w:unhideWhenUsed/>
    <w:rsid w:val="00AA0DFF"/>
    <w:pPr>
      <w:spacing w:after="100"/>
      <w:ind w:left="210"/>
    </w:pPr>
  </w:style>
  <w:style w:type="paragraph" w:styleId="TOC3">
    <w:name w:val="toc 3"/>
    <w:basedOn w:val="Normal"/>
    <w:next w:val="Normal"/>
    <w:autoRedefine/>
    <w:uiPriority w:val="39"/>
    <w:unhideWhenUsed/>
    <w:rsid w:val="00AA0DFF"/>
    <w:pPr>
      <w:spacing w:after="100"/>
      <w:ind w:left="420"/>
    </w:pPr>
  </w:style>
  <w:style w:type="character" w:styleId="Hyperlink">
    <w:name w:val="Hyperlink"/>
    <w:basedOn w:val="DefaultParagraphFont"/>
    <w:uiPriority w:val="99"/>
    <w:unhideWhenUsed/>
    <w:rsid w:val="00AA0D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oi.org/10.1016/j.cie.2026.112341" TargetMode="External"/><Relationship Id="rId39" Type="http://schemas.openxmlformats.org/officeDocument/2006/relationships/hyperlink" Target="https://lodgingmagazine.com/the-rising-cost-of-rooms/" TargetMode="External"/><Relationship Id="rId21" Type="http://schemas.openxmlformats.org/officeDocument/2006/relationships/hyperlink" Target="https://doi.org/10.18089/tms.2017.13203" TargetMode="External"/><Relationship Id="rId34" Type="http://schemas.openxmlformats.org/officeDocument/2006/relationships/hyperlink" Target="https://www.boeckler.de/pdf/ta_portugal_mwdb.pdf" TargetMode="External"/><Relationship Id="rId42" Type="http://schemas.openxmlformats.org/officeDocument/2006/relationships/hyperlink" Target="https://doi.org/10.1016/j.cie.2019.106073" TargetMode="External"/><Relationship Id="rId47" Type="http://schemas.openxmlformats.org/officeDocument/2006/relationships/hyperlink" Target="https://www.dn.pt/dinheiro/interior/salarios-medios-sobem-no-turismo-mas-ainda-nao-vao-alem-dos-632-euros-9128393.html" TargetMode="External"/><Relationship Id="rId50" Type="http://schemas.openxmlformats.org/officeDocument/2006/relationships/hyperlink" Target="https://turob.com/assets/Haberler-Dosyalari-image/European-hotel-distribution-study-final-results.pdf" TargetMode="External"/><Relationship Id="rId55" Type="http://schemas.openxmlformats.org/officeDocument/2006/relationships/hyperlink" Target="https://doi.org/10.1108/JHTT-07-2022-0227" TargetMode="Externa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hyperlink" Target="https://doi.org/10.1016/j.cie.2026.112341" TargetMode="External"/><Relationship Id="rId33" Type="http://schemas.openxmlformats.org/officeDocument/2006/relationships/hyperlink" Target="https://www.boeckler.de/pdf/ta_portugal_mwdb.pdf" TargetMode="External"/><Relationship Id="rId38" Type="http://schemas.openxmlformats.org/officeDocument/2006/relationships/hyperlink" Target="https://doi.org/10.2991/978-94-6463-823-3_31" TargetMode="External"/><Relationship Id="rId46" Type="http://schemas.openxmlformats.org/officeDocument/2006/relationships/hyperlink" Target="https://www.hvs.com/article/5529-comparing-same-hotel-across-five-region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59256/ijsreat.20250503002" TargetMode="External"/><Relationship Id="rId29" Type="http://schemas.openxmlformats.org/officeDocument/2006/relationships/hyperlink" Target="https://doi.org/10.3390/su70911696" TargetMode="External"/><Relationship Id="rId41" Type="http://schemas.openxmlformats.org/officeDocument/2006/relationships/hyperlink" Target="https://doi.org/10.1016/j.cie.2019.106073" TargetMode="External"/><Relationship Id="rId54" Type="http://schemas.openxmlformats.org/officeDocument/2006/relationships/hyperlink" Target="https://doi.org/10.1186/s40537-025-01204-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doi.org/10.1016/j.dib.2018.11.126" TargetMode="External"/><Relationship Id="rId32" Type="http://schemas.openxmlformats.org/officeDocument/2006/relationships/hyperlink" Target="https://doi.org/10.1002/14651858.CD007458.pub3" TargetMode="External"/><Relationship Id="rId37" Type="http://schemas.openxmlformats.org/officeDocument/2006/relationships/hyperlink" Target="https://doi.org/10.2991/978-94-6463-823-3_31" TargetMode="External"/><Relationship Id="rId40" Type="http://schemas.openxmlformats.org/officeDocument/2006/relationships/hyperlink" Target="https://lodgingmagazine.com/the-rising-cost-of-rooms/" TargetMode="External"/><Relationship Id="rId45" Type="http://schemas.openxmlformats.org/officeDocument/2006/relationships/hyperlink" Target="https://www.hvs.com/article/5529-comparing-same-hotel-across-five-regions" TargetMode="External"/><Relationship Id="rId53" Type="http://schemas.openxmlformats.org/officeDocument/2006/relationships/hyperlink" Target="https://doi.org/10.1186/s40537-025-01204-8" TargetMode="External"/><Relationship Id="rId58"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doi.org/10.1016/j.dib.2018.11.126" TargetMode="External"/><Relationship Id="rId28" Type="http://schemas.openxmlformats.org/officeDocument/2006/relationships/hyperlink" Target="https://doi.org/10.2991/aebmr.k.220307.225" TargetMode="External"/><Relationship Id="rId36" Type="http://schemas.openxmlformats.org/officeDocument/2006/relationships/hyperlink" Target="https://doi.org/10.62951/router.v3i1.400" TargetMode="External"/><Relationship Id="rId49" Type="http://schemas.openxmlformats.org/officeDocument/2006/relationships/hyperlink" Target="https://turob.com/assets/Haberler-Dosyalari-image/European-hotel-distribution-study-final-results.pdf" TargetMode="External"/><Relationship Id="rId57"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59256/ijsreat.20250503002" TargetMode="External"/><Relationship Id="rId31" Type="http://schemas.openxmlformats.org/officeDocument/2006/relationships/hyperlink" Target="https://doi.org/10.1002/14651858.CD007458.pub3" TargetMode="External"/><Relationship Id="rId44" Type="http://schemas.openxmlformats.org/officeDocument/2006/relationships/hyperlink" Target="https://eur-lex.europa.eu/eli/reg/2016/679/oj" TargetMode="External"/><Relationship Id="rId52" Type="http://schemas.openxmlformats.org/officeDocument/2006/relationships/hyperlink" Target="https://www.europe1.fr/economie/Booking-Expedia-les-hoteliers-sont-ils-vraiment-perdants-66049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8089/tms.2017.13203" TargetMode="External"/><Relationship Id="rId27" Type="http://schemas.openxmlformats.org/officeDocument/2006/relationships/hyperlink" Target="https://doi.org/10.2991/aebmr.k.220307.225" TargetMode="External"/><Relationship Id="rId30" Type="http://schemas.openxmlformats.org/officeDocument/2006/relationships/hyperlink" Target="https://doi.org/10.3390/su70911696" TargetMode="External"/><Relationship Id="rId35" Type="http://schemas.openxmlformats.org/officeDocument/2006/relationships/hyperlink" Target="https://doi.org/10.62951/router.v3i1.400" TargetMode="External"/><Relationship Id="rId43" Type="http://schemas.openxmlformats.org/officeDocument/2006/relationships/hyperlink" Target="https://eur-lex.europa.eu/eli/reg/2016/679/oj" TargetMode="External"/><Relationship Id="rId48" Type="http://schemas.openxmlformats.org/officeDocument/2006/relationships/hyperlink" Target="https://www.dn.pt/dinheiro/interior/salarios-medios-sobem-no-turismo-mas-ainda-nao-vao-alem-dos-632-euros-9128393.html" TargetMode="External"/><Relationship Id="rId56" Type="http://schemas.openxmlformats.org/officeDocument/2006/relationships/hyperlink" Target="https://doi.org/10.1108/JHTT-07-2022-0227" TargetMode="External"/><Relationship Id="rId8" Type="http://schemas.openxmlformats.org/officeDocument/2006/relationships/image" Target="media/image13.png"/><Relationship Id="rId51" Type="http://schemas.openxmlformats.org/officeDocument/2006/relationships/hyperlink" Target="https://www.europe1.fr/economie/Booking-Expedia-les-hoteliers-sont-ils-vraiment-perdants-660490"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8517</Words>
  <Characters>48549</Characters>
  <Application>Microsoft Office Word</Application>
  <DocSecurity>0</DocSecurity>
  <Lines>404</Lines>
  <Paragraphs>113</Paragraphs>
  <ScaleCrop>false</ScaleCrop>
  <Company/>
  <LinksUpToDate>false</LinksUpToDate>
  <CharactersWithSpaces>56953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2312560042-Trần Ngọc Thành</cp:lastModifiedBy>
  <cp:revision>2</cp:revision>
  <dcterms:created xsi:type="dcterms:W3CDTF">2026-10-21T13:59:00Z</dcterms:created>
  <dcterms:modified xsi:type="dcterms:W3CDTF">2026-10-21T13:59:00Z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eyJoZGlkIjoiMzkwNTA4NzMzMjVhYWI1ODI2YWZlZjY1MjNkZGM3ZWIiLCJ1c2VySWQiOiIxMzc0Mzk4MjE1NjQ2In0=</vt:lpwstr>
  </property>
  <property fmtid="{D5CDD505-2E9C-101B-9397-08002B2CF9AE}" pid="3" name="KSOProductBuildVer">
    <vt:lpwstr>1033-12.1.0.29162</vt:lpwstr>
  </property>
  <property fmtid="{D5CDD505-2E9C-101B-9397-08002B2CF9AE}" pid="4" name="ICV">
    <vt:lpwstr>058A1D6D2F2348A7B39BDF9B1935DC0C_12</vt:lpwstr>
  </property>
</Properties>
</file>