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TRƯỜNG VIỆT ANH</w:t>
      </w:r>
    </w:p>
    <w:p>
      <w:pPr>
        <w:spacing w:after="6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THẨM ĐỊNH KẾ HOẠCH BÀI DẠY</w:t>
      </w:r>
    </w:p>
    <w:p>
      <w:pPr>
        <w:spacing w:after="200" w:before="40" w:line="3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Năm học 2026–2027 · Bảng điểm chính thức /100 · Quy trình 7 bước · Mã lỗi P1/P2/P3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tắc: có ≥1 lỗi P1 → bắt buộc nộp lại bản v2, bất kể điểm. Xếp loại: Tốt 85–100 · Đạt 70–84 · Cần cải thiện 50–69 · Chưa đạt &lt;50. Từ 88 điểm và không có P1 → xét Ngân hàng KHBD mẫu.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6 tiêu chí Trao quyền dùng để chấm là danh sách TẠM do tài liệu nguồn chưa liệt kê — xem config/school.json.</w:t>
      </w:r>
    </w:p>
    <w:p>
      <w:pPr>
        <w:keepNext/>
        <w:spacing w:after="80" w:before="200" w:lin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Đối tượng: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KHBD hoàn chỉnh do hệ thống nâng cấp/soạn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KẾT QUẢ: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100/100 · Tốt · </w:t>
      </w: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CHƯA KẾT LUẬN — phần quy tắc đạt, cần chấm chuyên môn Bước 2/3 và Bước 6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Lưu ý: chưa có phần chấm AI (Bước 2/3, Bước 6) — điểm trên chỉ là quy đổi từ phần chấm theo quy tắc.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00"/>
        <w:gridCol w:w="700"/>
        <w:gridCol w:w="1200"/>
        <w:gridCol w:w="4455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Thành phần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Tối đa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Mức</w:t>
            </w:r>
          </w:p>
        </w:tc>
        <w:tc>
          <w:tcPr>
            <w:tcW w:type="dxa" w:w="44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/ vì sao mất điểm / cách lấy lại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1 – Đúng khung mẫu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Đủ thành phần khung mẫu.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2/3 – Yêu cầu cần đạt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4 – Thời gian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Chỉ cảnh báo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Tổng 45 phút, khớp số tiết.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5 – Nhất quán mục tiêu ↔ hoạt động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Mọi mục tiêu đều có hoạt động thực hiện; không có hoạt động lạc.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6 – Tiêu chí chuyên môn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7 – Ba tiêu chí đặc thù Việt Anh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Active Learning 5/5 (HS hoạt động 78%)</w:t>
            </w:r>
          </w:p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5GT&amp;7TQ 5/5</w:t>
            </w:r>
          </w:p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Ứng dụng AI: KHÔNG ÁP DỤNG (không dùng AI) — loại khỏi mẫu số, 15đ chia lại cho 2 tiêu chí.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TỔNG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Mới chấm phần quy tắc (50đ khả thẩm định) → quy đổi 100/100 (tham khảo)</w:t>
            </w:r>
          </w:p>
        </w:tc>
      </w:tr>
    </w:tbl>
    <w:p>
      <w:pPr>
        <w:keepNext/>
        <w:spacing w:after="80" w:before="12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 trận mục tiêu ↔ hoạt động (Bước 5)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055"/>
        <w:gridCol w:w="24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Mã</w:t>
            </w:r>
          </w:p>
        </w:tc>
        <w:tc>
          <w:tcPr>
            <w:tcW w:type="dxa" w:w="60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Hoạt động thực hiện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hiểu nghĩa, phát âm đúng và dùng được trong câu ít nhất 6 từ/cụm từ của bài: popular, fresh, join, sunburn, suncream, lunch box, boating, cycling, countryside.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HD8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nhận biết và nói được về các hoạt động hằng ngày, xác định hoạt động nào tốt/không tốt cho sức khoẻ và giải thích ngắn gọn lý do.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Giao tiếp và hợp tác: làm việc cặp/nhóm theo vai được phân công, hoàn thành sản phẩm nhóm đúng thời gian, lắng nghe và phản hồi ý kiến của bạn.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Giải quyết vấn đề và sáng tạo: chọn một phương án kế hoạch sống khoẻ và đề xuất ít nhất 3 lời khuyên phù hợp với kết quả khảo sát của nhóm.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Nghe – đọc: nghe và đọc hội thoại Bài 1, trả lời đúng câu hỏi Bài 2 và ít nhất 8/10 câu của Bài 3–4.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Nói: hỏi – đáp khảo sát (How often do you…? Is it good or bad for your health? Why?) và trình bày kế hoạch của nhóm trong khoảng 1 phút bằng tiếng Anh.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Chăm chỉ: tích cực tham gia các hoạt động học, có ý thức rèn luyện thói quen sống lành mạnh hằng ngày.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TL1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Thói quen 3 – Ưu tiên điều quan trọng (Công cụ Ưu tiên kết hợp ẩn dụ "Hòn đá lớn")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Giá trị 2 – Trách nhiệm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chọn 1 trong 3 phương án kế hoạch sống khoẻ và tự quyết định cách trình bày poster (bảng, sơ đồ, tranh vẽ).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giữ vai trò điều phối (Leader) và cùng nhóm lập thứ tự công việc trước khi bắt tay làm sản phẩm.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TQ3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tự đánh giá và đánh giá chéo poster theo rubric R1; Reporter của nhóm trình bày và trả lời câu hỏi của bạn.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HD6</w:t>
            </w:r>
          </w:p>
        </w:tc>
      </w:tr>
    </w:tbl>
    <w:p>
      <w:pPr>
        <w:spacing w:after="60" w:before="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lượng: 45 phút; HS trực tiếp hoạt động 35 phút (78%).</w:t>
      </w:r>
    </w:p>
    <w:p>
      <w:pPr>
        <w:keepNext/>
        <w:spacing w:after="80" w:before="12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VIỆC CẦN SỬA TRƯỚC KHI DẠY</w:t>
      </w:r>
    </w:p>
    <w:p>
      <w:pPr>
        <w:spacing w:after="60" w:before="4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còn lỗi P1/P2/P3 nào được phát hiện.</w:t>
      </w:r>
    </w:p>
    <w:p>
      <w:pPr>
        <w:keepNext/>
        <w:spacing w:after="80" w:before="12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Nhật ký nâng cấp so với bản gốc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Chuyển tiến trình PPP sang tiến trình 5 bước 4PP (Làm rõ kỳ vọng → Thực hành → Báo cáo đánh giá → Chiêm nghiệm → Củng cố) với phương pháp Same/Different, giữ nguyên toàn bộ ngữ liệu, bài tập và đáp án của bản gốc.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mục tiêu TLIM (Thói quen 3 – Ưu tiên điều quan trọng, công cụ Ưu tiên/"Hòn đá lớn") và Trao quyền (TQ1–TQ3, đáp ứng 6/6 tiêu chí) — bản gốc chưa có (Bước 1, Bước 6).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hoạt động Chiêm nghiệm (bản gốc thiếu — lỗi P1) với câu hỏi chạm vào Thói quen 3 và giá trị Trách nhiệm (Bước 7.D2).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bộ câu hỏi định hướng theo khung Same/Different và rubric R1 công bố đầu tiết (bản gốc thiếu — Bước 1).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Phân bổ lại thời gian: bản gốc ghi tổng 36 phút (2 hoạt động không ghi phút) → nay đủ 45 phút, HS hoạt động ~76% (Bước 4, Bước 7.D1).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phân vai trong nhóm/cặp và 2 điểm kiểm tra mức hiểu giữa bài bằng bảng con (Bước 7.D1).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Viết lại mục tiêu theo động từ đo lường được và gắn mã để đối chiếu mục tiêu ↔ hoạt động (Bước 5).</w:t>
      </w:r>
    </w:p>
    <w:p>
      <w:pPr>
        <w:keepNext/>
        <w:spacing w:after="80" w:before="120" w:lin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Điểm GV cần kiểm tra lại theo SGK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Yêu cầu cần đạt ở trên được viết từ mục tiêu bản gốc + nội dung SGK; chưa đối chiếu được văn bản PPCT/Phụ lục 1 chính thức của trường — GV kiểm tra lại.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Nguồn tra cứu mô tả Bài 5 là trò chơi 'Good/bad for health?', bản gốc ghi 'Survey' — GV đối chiếu hình thức Bài 5 trong SGK tr.19.</w:t>
      </w:r>
    </w:p>
    <w:p>
      <w:pPr>
        <w:spacing w:after="60" w:before="40" w:line="300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Nội dung phương án B của Bài 2 lấy theo đáp án bản gốc — GV đối chiếu SGK tr.19.</w:t>
      </w:r>
    </w:p>
    <w:p>
      <w:pPr>
        <w:spacing w:after="60" w:before="300" w:line="3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Người chấm: Hệ thống hỗ trợ (AI + bộ kiểm tra quy tắc) — TTCM xác nhận: ……………………   Ngày: 6/10/2026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thẩm định KHBD</dc:title>
  <dc:creator>Trường Việt Anh</dc:creator>
  <cp:lastModifiedBy>Un-named</cp:lastModifiedBy>
  <cp:revision>1</cp:revision>
  <dcterms:created xsi:type="dcterms:W3CDTF">2026-10-06T18:29:46.779Z</dcterms:created>
  <dcterms:modified xsi:type="dcterms:W3CDTF">2026-10-06T18:29:46.779Z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