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949" w:type="dxa"/>
        <w:jc w:val="center"/>
        <w:tblLayout w:type="autofit"/>
        <w:tblCellMar>
          <w:top w:w="0" w:type="dxa"/>
          <w:left w:w="108" w:type="dxa"/>
          <w:bottom w:w="0" w:type="dxa"/>
          <w:right w:w="108" w:type="dxa"/>
        </w:tblCellMar>
      </w:tblPr>
      <w:tblGrid>
        <w:gridCol w:w="4073"/>
        <w:gridCol w:w="236"/>
        <w:gridCol w:w="5640"/>
      </w:tblGrid>
      <w:tr w14:paraId="177FE325">
        <w:tblPrEx>
          <w:tblCellMar>
            <w:top w:w="0" w:type="dxa"/>
            <w:left w:w="108" w:type="dxa"/>
            <w:bottom w:w="0" w:type="dxa"/>
            <w:right w:w="108" w:type="dxa"/>
          </w:tblCellMar>
        </w:tblPrEx>
        <w:trPr>
          <w:jc w:val="center"/>
        </w:trPr>
        <w:tc>
          <w:tcPr>
            <w:tcW w:w="4073" w:type="dxa"/>
            <w:noWrap w:val="0"/>
            <w:vAlign w:val="top"/>
          </w:tcPr>
          <w:p w14:paraId="49AD60EE">
            <w:pPr>
              <w:spacing w:after="0" w:line="240" w:lineRule="auto"/>
              <w:jc w:val="center"/>
              <w:rPr>
                <w:rFonts w:ascii="Times New Roman" w:hAnsi="Times New Roman"/>
                <w:sz w:val="26"/>
                <w:szCs w:val="26"/>
              </w:rPr>
            </w:pPr>
            <w:r>
              <w:rPr>
                <w:rFonts w:ascii="Times New Roman" w:hAnsi="Times New Roman"/>
                <w:sz w:val="26"/>
                <w:szCs w:val="26"/>
              </w:rPr>
              <w:t>BỘ NÔNG NGHIỆP &amp; PTNT</w:t>
            </w:r>
          </w:p>
          <w:p w14:paraId="2A62CE35">
            <w:pPr>
              <w:spacing w:after="0" w:line="240" w:lineRule="auto"/>
              <w:ind w:right="-41"/>
              <w:jc w:val="center"/>
              <w:rPr>
                <w:rFonts w:ascii="Times New Roman" w:hAnsi="Times New Roman"/>
                <w:b/>
                <w:sz w:val="26"/>
                <w:szCs w:val="26"/>
              </w:rPr>
            </w:pPr>
            <w:r>
              <w:rPr>
                <w:rFonts w:ascii="Times New Roman" w:hAnsi="Times New Roman"/>
                <w:b/>
                <w:sz w:val="26"/>
                <w:szCs w:val="26"/>
              </w:rPr>
              <w:t>TRƯỜNG ĐẠI HỌC THUỶ LỢI</w:t>
            </w:r>
          </w:p>
        </w:tc>
        <w:tc>
          <w:tcPr>
            <w:tcW w:w="236" w:type="dxa"/>
            <w:noWrap w:val="0"/>
            <w:vAlign w:val="top"/>
          </w:tcPr>
          <w:p w14:paraId="09C7D6BB">
            <w:pPr>
              <w:spacing w:after="0" w:line="240" w:lineRule="auto"/>
              <w:ind w:left="-50" w:firstLine="50"/>
              <w:rPr>
                <w:rFonts w:ascii="Times New Roman" w:hAnsi="Times New Roman"/>
                <w:sz w:val="26"/>
                <w:szCs w:val="26"/>
              </w:rPr>
            </w:pPr>
          </w:p>
        </w:tc>
        <w:tc>
          <w:tcPr>
            <w:tcW w:w="5640" w:type="dxa"/>
            <w:noWrap w:val="0"/>
            <w:vAlign w:val="top"/>
          </w:tcPr>
          <w:p w14:paraId="77902CE9">
            <w:pPr>
              <w:spacing w:after="0" w:line="240" w:lineRule="auto"/>
              <w:ind w:left="-108"/>
              <w:jc w:val="center"/>
              <w:rPr>
                <w:rFonts w:ascii="Times New Roman" w:hAnsi="Times New Roman"/>
                <w:b/>
                <w:sz w:val="26"/>
                <w:szCs w:val="26"/>
              </w:rPr>
            </w:pPr>
            <w:r>
              <w:rPr>
                <w:rFonts w:ascii="Times New Roman" w:hAnsi="Times New Roman"/>
                <w:b/>
                <w:sz w:val="26"/>
                <w:szCs w:val="26"/>
              </w:rPr>
              <w:t>CỘNG HOÀ XÃ HỘI CHỦ NGHĨA VIỆT NAM</w:t>
            </w:r>
          </w:p>
          <w:p w14:paraId="7236FD13">
            <w:pPr>
              <w:spacing w:after="0" w:line="240" w:lineRule="auto"/>
              <w:ind w:left="-108" w:right="-61"/>
              <w:jc w:val="center"/>
              <w:rPr>
                <w:rFonts w:ascii="Times New Roman" w:hAnsi="Times New Roman"/>
                <w:b/>
                <w:sz w:val="26"/>
                <w:szCs w:val="26"/>
              </w:rPr>
            </w:pPr>
            <w:r>
              <w:rPr>
                <w:rFonts w:ascii="Times New Roman" w:hAnsi="Times New Roman"/>
                <w:b/>
                <w:sz w:val="26"/>
                <w:szCs w:val="26"/>
              </w:rPr>
              <w:t>Độc lập – Tự do – Hạnh phúc</w:t>
            </w:r>
          </w:p>
        </w:tc>
      </w:tr>
      <w:tr w14:paraId="7D5A4D49">
        <w:tblPrEx>
          <w:tblCellMar>
            <w:top w:w="0" w:type="dxa"/>
            <w:left w:w="108" w:type="dxa"/>
            <w:bottom w:w="0" w:type="dxa"/>
            <w:right w:w="108" w:type="dxa"/>
          </w:tblCellMar>
        </w:tblPrEx>
        <w:trPr>
          <w:jc w:val="center"/>
        </w:trPr>
        <w:tc>
          <w:tcPr>
            <w:tcW w:w="4073" w:type="dxa"/>
            <w:noWrap w:val="0"/>
            <w:vAlign w:val="top"/>
          </w:tcPr>
          <w:p w14:paraId="1C731A0C">
            <w:pPr>
              <w:spacing w:after="0" w:line="240" w:lineRule="auto"/>
              <w:rPr>
                <w:rFonts w:ascii="Times New Roman" w:hAnsi="Times New Roman"/>
                <w:sz w:val="20"/>
                <w:szCs w:val="20"/>
              </w:rPr>
            </w:pPr>
            <w:r>
              <w:rPr>
                <w:rFonts w:ascii="Times New Roman" w:hAnsi="Times New Roman"/>
                <w:sz w:val="20"/>
                <w:szCs w:val="20"/>
              </w:rPr>
              <mc:AlternateContent>
                <mc:Choice Requires="wps">
                  <w:drawing>
                    <wp:anchor distT="0" distB="0" distL="114300" distR="114300" simplePos="0" relativeHeight="251659264" behindDoc="0" locked="0" layoutInCell="1" allowOverlap="1">
                      <wp:simplePos x="0" y="0"/>
                      <wp:positionH relativeFrom="column">
                        <wp:posOffset>422910</wp:posOffset>
                      </wp:positionH>
                      <wp:positionV relativeFrom="paragraph">
                        <wp:posOffset>38735</wp:posOffset>
                      </wp:positionV>
                      <wp:extent cx="1447800" cy="0"/>
                      <wp:effectExtent l="0" t="4445" r="0" b="5080"/>
                      <wp:wrapNone/>
                      <wp:docPr id="2" name="Straight Connector 2"/>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33.3pt;margin-top:3.05pt;height:0pt;width:114pt;z-index:251659264;mso-width-relative:page;mso-height-relative:page;" coordsize="21600,21600" o:gfxdata="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sZiIvSAAAABgEAAA8AAAAAAAAAAQAgAAAA&#10;IgAAAGRycy9kb3ducmV2LnhtbFBLAQIUABQAAAAIAIdO4kCDMl7D2AEAALsDAAAOAAAAAAAAAAEA&#10;IAAAACEBAABkcnMvZTJvRG9jLnhtbFBLBQYAAAAABgAGAFkBAABrBQAAAAA=&#10;">
                      <v:path arrowok="t"/>
                      <v:fill focussize="0,0"/>
                      <v:stroke/>
                      <v:imagedata o:title=""/>
                      <o:lock v:ext="edit"/>
                    </v:line>
                  </w:pict>
                </mc:Fallback>
              </mc:AlternateContent>
            </w:r>
          </w:p>
        </w:tc>
        <w:tc>
          <w:tcPr>
            <w:tcW w:w="236" w:type="dxa"/>
            <w:noWrap w:val="0"/>
            <w:vAlign w:val="top"/>
          </w:tcPr>
          <w:p w14:paraId="5C0B1C79">
            <w:pPr>
              <w:spacing w:after="0" w:line="240" w:lineRule="auto"/>
              <w:ind w:left="-50" w:firstLine="50"/>
              <w:rPr>
                <w:rFonts w:ascii="Times New Roman" w:hAnsi="Times New Roman"/>
                <w:sz w:val="20"/>
                <w:szCs w:val="20"/>
              </w:rPr>
            </w:pPr>
          </w:p>
        </w:tc>
        <w:tc>
          <w:tcPr>
            <w:tcW w:w="5640" w:type="dxa"/>
            <w:noWrap w:val="0"/>
            <w:vAlign w:val="top"/>
          </w:tcPr>
          <w:p w14:paraId="4519C6EB">
            <w:pPr>
              <w:spacing w:after="0" w:line="240" w:lineRule="auto"/>
              <w:rPr>
                <w:rFonts w:ascii="Times New Roman" w:hAnsi="Times New Roman"/>
                <w:sz w:val="20"/>
                <w:szCs w:val="20"/>
              </w:rPr>
            </w:pPr>
            <w:r>
              <w:rPr>
                <w:rFonts w:ascii="Times New Roman" w:hAnsi="Times New Roman"/>
                <w:sz w:val="20"/>
                <w:szCs w:val="20"/>
              </w:rPr>
              <mc:AlternateContent>
                <mc:Choice Requires="wps">
                  <w:drawing>
                    <wp:anchor distT="0" distB="0" distL="114300" distR="114300" simplePos="0" relativeHeight="251660288" behindDoc="0" locked="0" layoutInCell="1" allowOverlap="1">
                      <wp:simplePos x="0" y="0"/>
                      <wp:positionH relativeFrom="column">
                        <wp:posOffset>942340</wp:posOffset>
                      </wp:positionH>
                      <wp:positionV relativeFrom="paragraph">
                        <wp:posOffset>34290</wp:posOffset>
                      </wp:positionV>
                      <wp:extent cx="1463040" cy="0"/>
                      <wp:effectExtent l="0" t="4445" r="0" b="5080"/>
                      <wp:wrapNone/>
                      <wp:docPr id="1"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74.2pt;margin-top:2.7pt;height:0pt;width:115.2pt;z-index:251660288;mso-width-relative:page;mso-height-relative:page;" coordsize="21600,21600" o:gfxdata="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whkFaNQAAAAHAQAADwAAAAAAAAABACAA&#10;AAAiAAAAZHJzL2Rvd25yZXYueG1sUEsBAhQAFAAAAAgAh07iQN+qwOzYAQAAuwMAAA4AAAAAAAAA&#10;AQAgAAAAIwEAAGRycy9lMm9Eb2MueG1sUEsFBgAAAAAGAAYAWQEAAG0FAAAAAA==&#10;">
                      <v:path arrowok="t"/>
                      <v:fill focussize="0,0"/>
                      <v:stroke/>
                      <v:imagedata o:title=""/>
                      <o:lock v:ext="edit"/>
                    </v:line>
                  </w:pict>
                </mc:Fallback>
              </mc:AlternateContent>
            </w:r>
          </w:p>
        </w:tc>
      </w:tr>
      <w:tr w14:paraId="1A87B0F8">
        <w:tblPrEx>
          <w:tblCellMar>
            <w:top w:w="0" w:type="dxa"/>
            <w:left w:w="108" w:type="dxa"/>
            <w:bottom w:w="0" w:type="dxa"/>
            <w:right w:w="108" w:type="dxa"/>
          </w:tblCellMar>
        </w:tblPrEx>
        <w:trPr>
          <w:jc w:val="center"/>
        </w:trPr>
        <w:tc>
          <w:tcPr>
            <w:tcW w:w="4073" w:type="dxa"/>
            <w:noWrap w:val="0"/>
            <w:vAlign w:val="top"/>
          </w:tcPr>
          <w:p w14:paraId="1121216B">
            <w:pPr>
              <w:spacing w:after="0" w:line="240" w:lineRule="auto"/>
              <w:jc w:val="center"/>
              <w:rPr>
                <w:rFonts w:ascii="Times New Roman" w:hAnsi="Times New Roman"/>
                <w:sz w:val="26"/>
                <w:szCs w:val="26"/>
              </w:rPr>
            </w:pPr>
            <w:r>
              <w:rPr>
                <w:rFonts w:ascii="Times New Roman" w:hAnsi="Times New Roman"/>
                <w:sz w:val="26"/>
                <w:szCs w:val="26"/>
              </w:rPr>
              <w:t>Số: 1767 /QĐ- ĐHTL</w:t>
            </w:r>
          </w:p>
          <w:p w14:paraId="495E4BFC">
            <w:pPr>
              <w:spacing w:after="0" w:line="240" w:lineRule="auto"/>
              <w:jc w:val="center"/>
              <w:rPr>
                <w:rFonts w:ascii="Times New Roman" w:hAnsi="Times New Roman"/>
                <w:i/>
                <w:sz w:val="26"/>
                <w:szCs w:val="26"/>
              </w:rPr>
            </w:pPr>
          </w:p>
        </w:tc>
        <w:tc>
          <w:tcPr>
            <w:tcW w:w="236" w:type="dxa"/>
            <w:noWrap w:val="0"/>
            <w:vAlign w:val="top"/>
          </w:tcPr>
          <w:p w14:paraId="7A094513">
            <w:pPr>
              <w:spacing w:after="0" w:line="240" w:lineRule="auto"/>
              <w:ind w:left="-50" w:firstLine="50"/>
              <w:rPr>
                <w:rFonts w:ascii="Times New Roman" w:hAnsi="Times New Roman"/>
                <w:sz w:val="26"/>
                <w:szCs w:val="26"/>
              </w:rPr>
            </w:pPr>
          </w:p>
        </w:tc>
        <w:tc>
          <w:tcPr>
            <w:tcW w:w="5640" w:type="dxa"/>
            <w:noWrap w:val="0"/>
            <w:vAlign w:val="top"/>
          </w:tcPr>
          <w:p w14:paraId="6D5FCB84">
            <w:pPr>
              <w:spacing w:after="0" w:line="240" w:lineRule="auto"/>
              <w:jc w:val="right"/>
              <w:rPr>
                <w:rFonts w:ascii="Times New Roman" w:hAnsi="Times New Roman"/>
                <w:i/>
                <w:sz w:val="26"/>
                <w:szCs w:val="26"/>
              </w:rPr>
            </w:pPr>
            <w:r>
              <w:rPr>
                <w:rFonts w:ascii="Times New Roman" w:hAnsi="Times New Roman"/>
                <w:i/>
                <w:sz w:val="26"/>
                <w:szCs w:val="26"/>
              </w:rPr>
              <w:t>Hà Nội, ngày 29 tháng 08 năm 2019</w:t>
            </w:r>
          </w:p>
        </w:tc>
      </w:tr>
    </w:tbl>
    <w:p w14:paraId="6E80B940">
      <w:pPr>
        <w:spacing w:after="0" w:line="26" w:lineRule="atLeast"/>
        <w:jc w:val="center"/>
        <w:rPr>
          <w:rFonts w:ascii="Times New Roman" w:hAnsi="Times New Roman"/>
          <w:b/>
          <w:sz w:val="26"/>
          <w:szCs w:val="26"/>
        </w:rPr>
      </w:pPr>
      <w:r>
        <w:rPr>
          <w:rFonts w:ascii="Times New Roman" w:hAnsi="Times New Roman"/>
          <w:b/>
          <w:sz w:val="26"/>
          <w:szCs w:val="26"/>
        </w:rPr>
        <w:t>QUYẾT ĐỊNH</w:t>
      </w:r>
    </w:p>
    <w:p w14:paraId="67DB0804">
      <w:pPr>
        <w:spacing w:after="0" w:line="26" w:lineRule="atLeast"/>
        <w:jc w:val="center"/>
        <w:rPr>
          <w:rFonts w:ascii="Times New Roman" w:hAnsi="Times New Roman"/>
          <w:b/>
          <w:sz w:val="26"/>
          <w:szCs w:val="26"/>
        </w:rPr>
      </w:pPr>
      <w:r>
        <w:rPr>
          <w:rFonts w:ascii="Times New Roman" w:hAnsi="Times New Roman"/>
          <w:b/>
          <w:sz w:val="26"/>
          <w:szCs w:val="26"/>
        </w:rPr>
        <w:t>Ban hành Quy định về khối lượng và tổ chức học phần tiếng Anh tăng cường</w:t>
      </w:r>
    </w:p>
    <w:p w14:paraId="6C4EC1C4">
      <w:pPr>
        <w:spacing w:after="0"/>
        <w:jc w:val="center"/>
        <w:rPr>
          <w:rFonts w:ascii="Times New Roman" w:hAnsi="Times New Roman"/>
          <w:b/>
          <w:sz w:val="26"/>
          <w:szCs w:val="26"/>
        </w:rPr>
      </w:pPr>
      <w:r>
        <w:rPr>
          <w:rFonts w:ascii="Times New Roman" w:hAnsi="Times New Roman"/>
          <w:b/>
          <w:sz w:val="26"/>
          <w:szCs w:val="26"/>
        </w:rPr>
        <mc:AlternateContent>
          <mc:Choice Requires="wps">
            <w:drawing>
              <wp:anchor distT="0" distB="0" distL="114300" distR="114300" simplePos="0" relativeHeight="251661312" behindDoc="0" locked="0" layoutInCell="1" allowOverlap="1">
                <wp:simplePos x="0" y="0"/>
                <wp:positionH relativeFrom="column">
                  <wp:posOffset>1748790</wp:posOffset>
                </wp:positionH>
                <wp:positionV relativeFrom="paragraph">
                  <wp:posOffset>14605</wp:posOffset>
                </wp:positionV>
                <wp:extent cx="2545080" cy="0"/>
                <wp:effectExtent l="0" t="4445" r="0" b="5080"/>
                <wp:wrapNone/>
                <wp:docPr id="3" name="Straight Connector 3"/>
                <wp:cNvGraphicFramePr/>
                <a:graphic xmlns:a="http://schemas.openxmlformats.org/drawingml/2006/main">
                  <a:graphicData uri="http://schemas.microsoft.com/office/word/2010/wordprocessingShape">
                    <wps:wsp>
                      <wps:cNvSpPr/>
                      <wps:spPr>
                        <a:xfrm>
                          <a:off x="0" y="0"/>
                          <a:ext cx="254508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7.7pt;margin-top:1.15pt;height:0pt;width:200.4pt;z-index:25166131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">
                <v:path arrowok="t"/>
                <v:fill focussize="0,0"/>
                <v:stroke/>
                <v:imagedata o:title=""/>
                <o:lock v:ext="edit"/>
              </v:line>
            </w:pict>
          </mc:Fallback>
        </mc:AlternateContent>
      </w:r>
    </w:p>
    <w:p w14:paraId="6D1192CA">
      <w:pPr>
        <w:spacing w:after="100" w:afterAutospacing="1"/>
        <w:jc w:val="center"/>
        <w:rPr>
          <w:rFonts w:ascii="Times New Roman" w:hAnsi="Times New Roman"/>
          <w:b/>
          <w:sz w:val="26"/>
          <w:szCs w:val="26"/>
        </w:rPr>
      </w:pPr>
      <w:r>
        <w:rPr>
          <w:rFonts w:ascii="Times New Roman" w:hAnsi="Times New Roman"/>
          <w:b/>
          <w:sz w:val="26"/>
          <w:szCs w:val="26"/>
        </w:rPr>
        <w:t>HIỆU TRƯỞNG TRƯỜNG ĐẠI HỌC THỦY LỢI</w:t>
      </w:r>
      <w:bookmarkStart w:id="0" w:name="_GoBack"/>
      <w:bookmarkEnd w:id="0"/>
    </w:p>
    <w:p w14:paraId="54554CF7">
      <w:pPr>
        <w:spacing w:after="0"/>
        <w:ind w:firstLine="720"/>
        <w:jc w:val="both"/>
        <w:rPr>
          <w:rFonts w:ascii="Times New Roman" w:hAnsi="Times New Roman"/>
          <w:sz w:val="26"/>
          <w:szCs w:val="26"/>
        </w:rPr>
      </w:pPr>
      <w:r>
        <w:rPr>
          <w:rFonts w:ascii="Times New Roman" w:hAnsi="Times New Roman"/>
          <w:sz w:val="26"/>
          <w:szCs w:val="26"/>
        </w:rPr>
        <w:t>Căn cứ Quyết định số 1249/BNN-TCCB ngày 29/4/2009 của Bộ Nông nghiệp và Phát triển nông thôn về phê duyệt Quy chế tổ chức và hoạt động của Trường ĐH Thủy lợi;</w:t>
      </w:r>
    </w:p>
    <w:p w14:paraId="117C2260">
      <w:pPr>
        <w:spacing w:after="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Căn cứ Thông tư số 01/2014/TT-BGDĐT ngày 24/01/2014 của Bộ trưởng Bộ Giáo dục và đào tạo về ban hành khung năng lực ngoại ngữ bậc 6 dùng cho Việt Nam;</w:t>
      </w:r>
    </w:p>
    <w:p w14:paraId="28AA19EB">
      <w:pPr>
        <w:spacing w:after="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Căn cứ Quyết định số 1982/QĐ-TTg ngày 18/10/2016 về ban hành khung năng lực Quốc gia Việt Nam;</w:t>
      </w:r>
    </w:p>
    <w:p w14:paraId="237AAE79">
      <w:pPr>
        <w:spacing w:after="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Căn cứ Thông tư số 23/2017/TT-BGDĐT ngày 29/9/2017 của Bộ trưởng Bộ Giáo dục và đào tạo về ban hành quy chế thi đánh giá năng lực ngoại ngữ theo khung năng lực ngoại ngữ 6 bậc dùng cho Việt Nam;</w:t>
      </w:r>
    </w:p>
    <w:p w14:paraId="415136B5">
      <w:pPr>
        <w:spacing w:after="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Căn cứ Thông tư số 07/2015/TT-BGDĐT ngày 16/4/2015 của Bộ trưởng Bộ GDĐT ban hành quy định về khối lượng kiến thức tối thiểu, yêu cầu về năng lực mà người học đạt được sau khi tốt nghiệp đối với mỗi trình độ đào tạo của giáo dục đại học và quy trình xây dựng, thẩm định, ban hành chương trình đào tạo trình độ đại học, thạc sĩ, tiến sĩ;</w:t>
      </w:r>
    </w:p>
    <w:p w14:paraId="3787ACA9">
      <w:pPr>
        <w:spacing w:after="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Căn cứ Quyết định số 43/2007/QĐ-BGDĐT ngày 15/8/2007 của Bộ trưởng Bộ Giáo dục và Đào tạo ban hành Quy chế đào tạo Đại học và Cao đẳng hệ chính quy theo hệ thống tín chỉ;</w:t>
      </w:r>
    </w:p>
    <w:p w14:paraId="11EA67BE">
      <w:pPr>
        <w:spacing w:after="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Căn cứ Thông tư số 57/2012/TT-BGDĐT ngày 27/12/2012 của Bộ trưởng Bộ Giáo dục và Đào tạo về sửa đổi, bổ sung một số điều của Quy chế đào tạo đại học và cao đẳng hệ chính quy theo hệ thống tín chỉ ban hành kèm theo Quyết định số 43/2007/QĐ-BGDĐT ngày 15/8/2007 của Bộ trưởng Bộ Giáo dục và Đào tạo;</w:t>
      </w:r>
    </w:p>
    <w:p w14:paraId="1A7929C4">
      <w:pPr>
        <w:spacing w:after="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Theo đề nghị của Trưởng phòng Đào tạo, Trưởng phòng Chính trị và CTSV, Trưởng Bộ môn Tiếng Anh,</w:t>
      </w:r>
    </w:p>
    <w:p w14:paraId="0AB46FAE">
      <w:pPr>
        <w:spacing w:after="0"/>
        <w:jc w:val="center"/>
        <w:rPr>
          <w:rFonts w:ascii="Times New Roman" w:hAnsi="Times New Roman"/>
          <w:b/>
          <w:sz w:val="26"/>
          <w:szCs w:val="26"/>
        </w:rPr>
      </w:pPr>
      <w:r>
        <w:rPr>
          <w:rFonts w:ascii="Times New Roman" w:hAnsi="Times New Roman"/>
          <w:b/>
          <w:sz w:val="26"/>
          <w:szCs w:val="26"/>
        </w:rPr>
        <w:t>QUYẾT ĐỊNH:</w:t>
      </w:r>
    </w:p>
    <w:p w14:paraId="484B3BCD">
      <w:pPr>
        <w:spacing w:after="0"/>
        <w:jc w:val="both"/>
        <w:rPr>
          <w:rFonts w:ascii="Times New Roman" w:hAnsi="Times New Roman"/>
          <w:sz w:val="26"/>
          <w:szCs w:val="26"/>
        </w:rPr>
      </w:pPr>
      <w:r>
        <w:rPr>
          <w:rFonts w:ascii="Times New Roman" w:hAnsi="Times New Roman"/>
          <w:b/>
          <w:sz w:val="26"/>
          <w:szCs w:val="26"/>
        </w:rPr>
        <w:t xml:space="preserve">Điều 1. </w:t>
      </w:r>
      <w:r>
        <w:rPr>
          <w:rFonts w:ascii="Times New Roman" w:hAnsi="Times New Roman"/>
          <w:sz w:val="26"/>
          <w:szCs w:val="26"/>
        </w:rPr>
        <w:t>Nay ban hành kèm theo Quyết định này Quy định về khối lượng và tổ chức học phần Tiếng Anh tăng cường đối với sinh viên đại học chính quy của trường Đại học Thủy lợi.</w:t>
      </w:r>
    </w:p>
    <w:p w14:paraId="69CC7B7C">
      <w:pPr>
        <w:spacing w:after="0"/>
        <w:jc w:val="both"/>
        <w:rPr>
          <w:rFonts w:ascii="Times New Roman" w:hAnsi="Times New Roman"/>
          <w:sz w:val="26"/>
          <w:szCs w:val="26"/>
        </w:rPr>
      </w:pPr>
      <w:r>
        <w:rPr>
          <w:rFonts w:ascii="Times New Roman" w:hAnsi="Times New Roman"/>
          <w:b/>
          <w:sz w:val="26"/>
          <w:szCs w:val="26"/>
        </w:rPr>
        <w:t>Điều 2</w:t>
      </w:r>
      <w:r>
        <w:rPr>
          <w:rFonts w:ascii="Times New Roman" w:hAnsi="Times New Roman"/>
          <w:sz w:val="26"/>
          <w:szCs w:val="26"/>
        </w:rPr>
        <w:t>. Quyết định này có hiệu lực kể từ ngày ký và áp dụng cho sinh viên hệ chính quy từ khóa tuyển sinh năm 2019 trở về sau.</w:t>
      </w:r>
    </w:p>
    <w:p w14:paraId="3C49A79A">
      <w:pPr>
        <w:spacing w:after="0"/>
        <w:jc w:val="both"/>
        <w:rPr>
          <w:rFonts w:ascii="Times New Roman" w:hAnsi="Times New Roman"/>
          <w:sz w:val="26"/>
          <w:szCs w:val="26"/>
        </w:rPr>
      </w:pPr>
      <w:r>
        <w:rPr>
          <w:rFonts w:ascii="Times New Roman" w:hAnsi="Times New Roman"/>
          <w:b/>
          <w:sz w:val="26"/>
          <w:szCs w:val="26"/>
        </w:rPr>
        <w:t>Điều 3</w:t>
      </w:r>
      <w:r>
        <w:rPr>
          <w:rFonts w:ascii="Times New Roman" w:hAnsi="Times New Roman"/>
          <w:sz w:val="26"/>
          <w:szCs w:val="26"/>
        </w:rPr>
        <w:t>. Trưởng các Phòng/Ban, các Khoa, các đơn vị liên quan và sinh viên chịu trách nhiệm thi hành Quyết định này./.</w:t>
      </w:r>
    </w:p>
    <w:tbl>
      <w:tblPr>
        <w:tblStyle w:val="3"/>
        <w:tblW w:w="0" w:type="auto"/>
        <w:tblInd w:w="0" w:type="dxa"/>
        <w:tblLayout w:type="autofit"/>
        <w:tblCellMar>
          <w:top w:w="0" w:type="dxa"/>
          <w:left w:w="108" w:type="dxa"/>
          <w:bottom w:w="0" w:type="dxa"/>
          <w:right w:w="108" w:type="dxa"/>
        </w:tblCellMar>
      </w:tblPr>
      <w:tblGrid>
        <w:gridCol w:w="4927"/>
        <w:gridCol w:w="4928"/>
      </w:tblGrid>
      <w:tr w14:paraId="33164AF7">
        <w:tblPrEx>
          <w:tblCellMar>
            <w:top w:w="0" w:type="dxa"/>
            <w:left w:w="108" w:type="dxa"/>
            <w:bottom w:w="0" w:type="dxa"/>
            <w:right w:w="108" w:type="dxa"/>
          </w:tblCellMar>
        </w:tblPrEx>
        <w:tc>
          <w:tcPr>
            <w:tcW w:w="4927" w:type="dxa"/>
            <w:noWrap w:val="0"/>
            <w:vAlign w:val="top"/>
          </w:tcPr>
          <w:p w14:paraId="63E085E4">
            <w:pPr>
              <w:spacing w:after="0" w:line="240" w:lineRule="auto"/>
              <w:rPr>
                <w:rFonts w:ascii="Times New Roman" w:hAnsi="Times New Roman"/>
                <w:b/>
                <w:sz w:val="24"/>
                <w:szCs w:val="24"/>
              </w:rPr>
            </w:pPr>
            <w:r>
              <w:rPr>
                <w:rFonts w:ascii="Times New Roman" w:hAnsi="Times New Roman"/>
                <w:b/>
                <w:sz w:val="24"/>
                <w:szCs w:val="24"/>
              </w:rPr>
              <w:t>Nơi nhận:</w:t>
            </w:r>
          </w:p>
          <w:p w14:paraId="7FDB28D1">
            <w:pPr>
              <w:spacing w:after="0" w:line="240" w:lineRule="auto"/>
              <w:rPr>
                <w:rFonts w:ascii="Times New Roman" w:hAnsi="Times New Roman"/>
                <w:sz w:val="24"/>
                <w:szCs w:val="24"/>
              </w:rPr>
            </w:pPr>
            <w:r>
              <w:rPr>
                <w:rFonts w:ascii="Times New Roman" w:hAnsi="Times New Roman"/>
                <w:sz w:val="24"/>
                <w:szCs w:val="24"/>
              </w:rPr>
              <w:t>- ĐU, BGH,HĐT;</w:t>
            </w:r>
          </w:p>
          <w:p w14:paraId="41A06F25">
            <w:pPr>
              <w:spacing w:after="0" w:line="240" w:lineRule="auto"/>
              <w:rPr>
                <w:rFonts w:ascii="Times New Roman" w:hAnsi="Times New Roman"/>
                <w:sz w:val="24"/>
                <w:szCs w:val="24"/>
              </w:rPr>
            </w:pPr>
            <w:r>
              <w:rPr>
                <w:rFonts w:ascii="Times New Roman" w:hAnsi="Times New Roman"/>
                <w:sz w:val="24"/>
                <w:szCs w:val="24"/>
              </w:rPr>
              <w:t>- Các Phòng, Khoa, Bộ môn;</w:t>
            </w:r>
          </w:p>
          <w:p w14:paraId="122C80D0">
            <w:pPr>
              <w:spacing w:after="0" w:line="240" w:lineRule="auto"/>
              <w:rPr>
                <w:rFonts w:ascii="Times New Roman" w:hAnsi="Times New Roman"/>
                <w:sz w:val="24"/>
                <w:szCs w:val="24"/>
              </w:rPr>
            </w:pPr>
            <w:r>
              <w:rPr>
                <w:rFonts w:ascii="Times New Roman" w:hAnsi="Times New Roman"/>
                <w:sz w:val="24"/>
                <w:szCs w:val="24"/>
              </w:rPr>
              <w:t>- Lưu: VT, PĐT.</w:t>
            </w:r>
          </w:p>
        </w:tc>
        <w:tc>
          <w:tcPr>
            <w:tcW w:w="4928" w:type="dxa"/>
            <w:noWrap w:val="0"/>
            <w:vAlign w:val="top"/>
          </w:tcPr>
          <w:p w14:paraId="31105D98">
            <w:pPr>
              <w:spacing w:after="0" w:line="240" w:lineRule="auto"/>
              <w:jc w:val="center"/>
              <w:rPr>
                <w:rFonts w:ascii="Times New Roman" w:hAnsi="Times New Roman"/>
                <w:b/>
                <w:sz w:val="26"/>
                <w:szCs w:val="26"/>
              </w:rPr>
            </w:pPr>
            <w:r>
              <w:rPr>
                <w:rFonts w:ascii="Times New Roman" w:hAnsi="Times New Roman"/>
                <w:b/>
                <w:sz w:val="26"/>
                <w:szCs w:val="26"/>
              </w:rPr>
              <w:t>HIỆU TRƯỞNG</w:t>
            </w:r>
          </w:p>
          <w:p w14:paraId="09BF3D5B">
            <w:pPr>
              <w:spacing w:after="0" w:line="240" w:lineRule="auto"/>
              <w:jc w:val="center"/>
              <w:rPr>
                <w:rFonts w:ascii="Times New Roman" w:hAnsi="Times New Roman"/>
                <w:b/>
                <w:sz w:val="26"/>
                <w:szCs w:val="26"/>
              </w:rPr>
            </w:pPr>
            <w:r>
              <w:rPr>
                <w:rFonts w:ascii="Times New Roman" w:hAnsi="Times New Roman"/>
                <w:b/>
                <w:sz w:val="26"/>
                <w:szCs w:val="26"/>
              </w:rPr>
              <w:t>(đã ký)</w:t>
            </w:r>
          </w:p>
          <w:p w14:paraId="3D4984C0">
            <w:pPr>
              <w:spacing w:after="0" w:line="240" w:lineRule="auto"/>
              <w:jc w:val="center"/>
              <w:rPr>
                <w:rFonts w:ascii="Times New Roman" w:hAnsi="Times New Roman"/>
                <w:b/>
                <w:sz w:val="26"/>
                <w:szCs w:val="26"/>
              </w:rPr>
            </w:pPr>
          </w:p>
          <w:p w14:paraId="29FCC219">
            <w:pPr>
              <w:spacing w:after="0" w:line="240" w:lineRule="auto"/>
              <w:jc w:val="center"/>
              <w:rPr>
                <w:rFonts w:ascii="Times New Roman" w:hAnsi="Times New Roman"/>
                <w:b/>
                <w:sz w:val="26"/>
                <w:szCs w:val="26"/>
              </w:rPr>
            </w:pPr>
            <w:r>
              <w:rPr>
                <w:rFonts w:ascii="Times New Roman" w:hAnsi="Times New Roman"/>
                <w:b/>
                <w:sz w:val="26"/>
                <w:szCs w:val="26"/>
              </w:rPr>
              <w:t>GS.TS Trịnh Minh Thụ</w:t>
            </w:r>
          </w:p>
        </w:tc>
      </w:tr>
    </w:tbl>
    <w:p w14:paraId="5E020FCF">
      <w:pPr>
        <w:spacing w:after="0"/>
        <w:jc w:val="center"/>
        <w:rPr>
          <w:rFonts w:ascii="Times New Roman" w:hAnsi="Times New Roman"/>
          <w:b/>
          <w:sz w:val="26"/>
          <w:szCs w:val="26"/>
        </w:rPr>
      </w:pPr>
      <w:r>
        <w:rPr>
          <w:rFonts w:ascii="Times New Roman" w:hAnsi="Times New Roman"/>
          <w:b/>
          <w:sz w:val="26"/>
          <w:szCs w:val="26"/>
        </w:rPr>
        <w:br w:type="page"/>
      </w:r>
      <w:r>
        <w:rPr>
          <w:rFonts w:ascii="Times New Roman" w:hAnsi="Times New Roman"/>
          <w:b/>
          <w:sz w:val="26"/>
          <w:szCs w:val="26"/>
        </w:rPr>
        <w:t>QUY ĐỊNH</w:t>
      </w:r>
    </w:p>
    <w:p w14:paraId="46682506">
      <w:pPr>
        <w:spacing w:after="0"/>
        <w:jc w:val="center"/>
        <w:rPr>
          <w:rFonts w:ascii="Times New Roman" w:hAnsi="Times New Roman"/>
          <w:b/>
          <w:sz w:val="26"/>
          <w:szCs w:val="26"/>
        </w:rPr>
      </w:pPr>
      <w:r>
        <w:rPr>
          <w:rFonts w:ascii="Times New Roman" w:hAnsi="Times New Roman"/>
          <w:b/>
          <w:sz w:val="26"/>
          <w:szCs w:val="26"/>
        </w:rPr>
        <w:t>KHỐI LƯỢNG VÀ TỔ CHỨC ĐÀO TẠO HỌC PHẦN TIẾNG ANH TĂNG CƯỜNG</w:t>
      </w:r>
    </w:p>
    <w:p w14:paraId="6B0C7306">
      <w:pPr>
        <w:spacing w:after="0"/>
        <w:jc w:val="center"/>
        <w:rPr>
          <w:rFonts w:ascii="Times New Roman" w:hAnsi="Times New Roman"/>
          <w:i/>
          <w:sz w:val="26"/>
          <w:szCs w:val="26"/>
        </w:rPr>
      </w:pPr>
      <w:r>
        <w:rPr>
          <w:rFonts w:ascii="Times New Roman" w:hAnsi="Times New Roman"/>
          <w:i/>
          <w:sz w:val="26"/>
          <w:szCs w:val="26"/>
        </w:rPr>
        <w:t>(Ban hành kèm theo Quyết định số: 1767 /QĐ-ĐHTL ngày 29 tháng 08 năm 2019 của</w:t>
      </w:r>
    </w:p>
    <w:p w14:paraId="4A496E3B">
      <w:pPr>
        <w:spacing w:after="0"/>
        <w:jc w:val="center"/>
        <w:rPr>
          <w:rFonts w:ascii="Times New Roman" w:hAnsi="Times New Roman"/>
          <w:i/>
          <w:sz w:val="26"/>
          <w:szCs w:val="26"/>
        </w:rPr>
      </w:pPr>
      <w:r>
        <w:rPr>
          <w:rFonts w:ascii="Times New Roman" w:hAnsi="Times New Roman"/>
          <w:i/>
          <w:sz w:val="26"/>
          <w:szCs w:val="26"/>
        </w:rPr>
        <w:t>Hiệu trưởng Trường Đại học Thủy lợi)</w:t>
      </w:r>
    </w:p>
    <w:p w14:paraId="4FB8DDF7">
      <w:pPr>
        <w:spacing w:after="0" w:line="360" w:lineRule="auto"/>
        <w:rPr>
          <w:rFonts w:ascii="Times New Roman" w:hAnsi="Times New Roman"/>
          <w:b/>
          <w:sz w:val="26"/>
          <w:szCs w:val="26"/>
        </w:rPr>
      </w:pPr>
    </w:p>
    <w:p w14:paraId="32552932">
      <w:pPr>
        <w:spacing w:after="0" w:line="360" w:lineRule="auto"/>
        <w:rPr>
          <w:rFonts w:ascii="Times New Roman" w:hAnsi="Times New Roman"/>
          <w:b/>
          <w:sz w:val="26"/>
          <w:szCs w:val="26"/>
        </w:rPr>
      </w:pPr>
      <w:r>
        <w:rPr>
          <w:rFonts w:ascii="Times New Roman" w:hAnsi="Times New Roman"/>
          <w:b/>
          <w:sz w:val="26"/>
          <w:szCs w:val="26"/>
        </w:rPr>
        <w:t>Điều 1. Phạm vi điều chỉnh và đối tượng áp dụng</w:t>
      </w:r>
    </w:p>
    <w:p w14:paraId="63D5C19B">
      <w:pPr>
        <w:spacing w:after="0" w:line="360" w:lineRule="auto"/>
        <w:ind w:firstLine="567"/>
        <w:jc w:val="both"/>
        <w:rPr>
          <w:rFonts w:ascii="Times New Roman" w:hAnsi="Times New Roman"/>
          <w:sz w:val="26"/>
          <w:szCs w:val="26"/>
        </w:rPr>
      </w:pPr>
      <w:r>
        <w:rPr>
          <w:rFonts w:ascii="Times New Roman" w:hAnsi="Times New Roman"/>
          <w:sz w:val="26"/>
          <w:szCs w:val="26"/>
        </w:rPr>
        <w:t>1. Văn bản này quy định về tổ chức, quản lý học phần Tiếng Anh tăng cường áp dụng đối với sinh viên trình độ Đại học hệ chính quy kể từ khóa tuyển sinh năm 2019 hoặc tuyển sinh Khóa trước 2019 nhưng học theo chương trình của Khóa tuyển sinh 2019 trở về sau.</w:t>
      </w:r>
    </w:p>
    <w:p w14:paraId="1234C75D">
      <w:pPr>
        <w:spacing w:after="0" w:line="360" w:lineRule="auto"/>
        <w:ind w:firstLine="567"/>
        <w:jc w:val="both"/>
        <w:rPr>
          <w:rFonts w:ascii="Times New Roman" w:hAnsi="Times New Roman"/>
          <w:sz w:val="26"/>
          <w:szCs w:val="26"/>
        </w:rPr>
      </w:pPr>
      <w:r>
        <w:rPr>
          <w:rFonts w:ascii="Times New Roman" w:hAnsi="Times New Roman"/>
          <w:sz w:val="26"/>
          <w:szCs w:val="26"/>
        </w:rPr>
        <w:t xml:space="preserve">2. Những sinh viên được nêu ở khoản 1 điều 1 có điểm thi môn Tiếng Anh THPT dưới 4 (&lt; 4 điểm) sẽ thuộc diện bắt buộc tham gia các lớp học Tiếng Anh tăng cường do nhà trường tổ chức; các đối tượng còn lại cũng có thể đăng kí học nếu có nhu cầu. </w:t>
      </w:r>
    </w:p>
    <w:p w14:paraId="357BB7B5">
      <w:pPr>
        <w:spacing w:after="0" w:line="360" w:lineRule="auto"/>
        <w:ind w:firstLine="567"/>
        <w:jc w:val="both"/>
        <w:rPr>
          <w:rFonts w:ascii="Times New Roman" w:hAnsi="Times New Roman"/>
          <w:sz w:val="26"/>
          <w:szCs w:val="26"/>
        </w:rPr>
      </w:pPr>
      <w:r>
        <w:rPr>
          <w:rFonts w:ascii="Times New Roman" w:hAnsi="Times New Roman"/>
          <w:sz w:val="26"/>
          <w:szCs w:val="26"/>
        </w:rPr>
        <w:t>3. Sinh viên có chứng chỉ ngoại ngữ theo quy định tại Điều 3 của quy định này được miễn học Học phần Tiếng Anh tăng cường và được đăng ký học Học phần Tiếng Anh bắt buộc trong chương trình đào tạo.</w:t>
      </w:r>
    </w:p>
    <w:p w14:paraId="49B0CF43">
      <w:pPr>
        <w:spacing w:after="0" w:line="360" w:lineRule="auto"/>
        <w:jc w:val="both"/>
        <w:rPr>
          <w:rFonts w:ascii="Times New Roman" w:hAnsi="Times New Roman"/>
          <w:b/>
          <w:sz w:val="26"/>
          <w:szCs w:val="26"/>
        </w:rPr>
      </w:pPr>
    </w:p>
    <w:p w14:paraId="02C3D0C9">
      <w:pPr>
        <w:spacing w:after="0" w:line="360" w:lineRule="auto"/>
        <w:jc w:val="both"/>
        <w:rPr>
          <w:rFonts w:ascii="Times New Roman" w:hAnsi="Times New Roman"/>
          <w:b/>
          <w:sz w:val="26"/>
          <w:szCs w:val="26"/>
        </w:rPr>
      </w:pPr>
      <w:r>
        <w:rPr>
          <w:rFonts w:ascii="Times New Roman" w:hAnsi="Times New Roman"/>
          <w:b/>
          <w:sz w:val="26"/>
          <w:szCs w:val="26"/>
        </w:rPr>
        <w:t>Điều 2. Khối lượng kiến thức Học phần Tiếng Anh tăng cường</w:t>
      </w:r>
    </w:p>
    <w:p w14:paraId="47CD9B9F">
      <w:pPr>
        <w:spacing w:after="0" w:line="360" w:lineRule="auto"/>
        <w:ind w:firstLine="567"/>
        <w:jc w:val="both"/>
        <w:rPr>
          <w:rFonts w:ascii="Times New Roman" w:hAnsi="Times New Roman"/>
          <w:sz w:val="26"/>
          <w:szCs w:val="26"/>
        </w:rPr>
      </w:pPr>
      <w:r>
        <w:rPr>
          <w:rFonts w:ascii="Times New Roman" w:hAnsi="Times New Roman"/>
          <w:sz w:val="26"/>
          <w:szCs w:val="26"/>
        </w:rPr>
        <w:t xml:space="preserve">Học phần Tiếng Anh tăng cường (TC) là học phần Tiếng Anh bổ trợ giúp sinh viên đạt ngưỡng tối thiểu trước khi bắt đầu học các học phần Tiếng Anh trong chương trình đào tạo. Tổng khối lượng học phần Tiếng Anh tăng cường là 6 tín chỉ. </w:t>
      </w:r>
    </w:p>
    <w:p w14:paraId="260312BE">
      <w:pPr>
        <w:spacing w:after="0" w:line="360" w:lineRule="auto"/>
        <w:jc w:val="both"/>
        <w:rPr>
          <w:rFonts w:ascii="Times New Roman" w:hAnsi="Times New Roman"/>
          <w:b/>
          <w:sz w:val="26"/>
          <w:szCs w:val="26"/>
        </w:rPr>
      </w:pPr>
    </w:p>
    <w:p w14:paraId="35B0C030">
      <w:pPr>
        <w:spacing w:after="0" w:line="360" w:lineRule="auto"/>
        <w:jc w:val="both"/>
        <w:rPr>
          <w:rFonts w:ascii="Times New Roman" w:hAnsi="Times New Roman"/>
          <w:b/>
          <w:sz w:val="26"/>
          <w:szCs w:val="26"/>
        </w:rPr>
      </w:pPr>
      <w:r>
        <w:rPr>
          <w:rFonts w:ascii="Times New Roman" w:hAnsi="Times New Roman"/>
          <w:b/>
          <w:sz w:val="26"/>
          <w:szCs w:val="26"/>
        </w:rPr>
        <w:t>Điều 3. Đối tượng được miễn học Tiếng Anh tăng cường và các chứng chỉ được công nhận</w:t>
      </w:r>
    </w:p>
    <w:p w14:paraId="6BE78661">
      <w:pPr>
        <w:numPr>
          <w:ilvl w:val="0"/>
          <w:numId w:val="1"/>
        </w:numPr>
        <w:tabs>
          <w:tab w:val="left" w:pos="900"/>
        </w:tabs>
        <w:spacing w:before="120" w:after="0" w:line="360" w:lineRule="auto"/>
        <w:ind w:left="0" w:firstLine="630"/>
        <w:jc w:val="both"/>
        <w:rPr>
          <w:rFonts w:ascii="Times New Roman" w:hAnsi="Times New Roman"/>
          <w:sz w:val="26"/>
          <w:szCs w:val="26"/>
        </w:rPr>
      </w:pPr>
      <w:r>
        <w:rPr>
          <w:rFonts w:ascii="Times New Roman" w:hAnsi="Times New Roman"/>
          <w:sz w:val="26"/>
          <w:szCs w:val="26"/>
        </w:rPr>
        <w:t>Sinh viên có bằng cử nhân Tiếng Anh hoặc có một trong các chứng chỉ Tiếng Anh đạt điểm ở mức tối thiểu như bảng 4 được xem xét miễn học Tiếng Anh tăng cường:</w:t>
      </w:r>
    </w:p>
    <w:p w14:paraId="3840B891">
      <w:pPr>
        <w:pStyle w:val="4"/>
        <w:shd w:val="clear" w:color="auto" w:fill="FFFFFF"/>
        <w:spacing w:before="0" w:beforeAutospacing="0" w:after="0" w:afterAutospacing="0" w:line="360" w:lineRule="auto"/>
        <w:ind w:firstLine="630"/>
        <w:rPr>
          <w:sz w:val="26"/>
          <w:szCs w:val="26"/>
        </w:rPr>
      </w:pPr>
      <w:r>
        <w:rPr>
          <w:sz w:val="26"/>
          <w:szCs w:val="26"/>
        </w:rPr>
        <w:t>Bảng 1. Các chứng chỉ ngoại ngữ được tham chiếu có trình độ tương đương</w:t>
      </w:r>
    </w:p>
    <w:tbl>
      <w:tblPr>
        <w:tblStyle w:val="3"/>
        <w:tblW w:w="9796" w:type="dxa"/>
        <w:tblInd w:w="-1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blLayout w:type="autofit"/>
        <w:tblCellMar>
          <w:top w:w="0" w:type="dxa"/>
          <w:left w:w="0" w:type="dxa"/>
          <w:bottom w:w="0" w:type="dxa"/>
          <w:right w:w="0" w:type="dxa"/>
        </w:tblCellMar>
      </w:tblPr>
      <w:tblGrid>
        <w:gridCol w:w="1716"/>
        <w:gridCol w:w="1178"/>
        <w:gridCol w:w="1418"/>
        <w:gridCol w:w="1074"/>
        <w:gridCol w:w="866"/>
        <w:gridCol w:w="1016"/>
        <w:gridCol w:w="889"/>
        <w:gridCol w:w="1639"/>
      </w:tblGrid>
      <w:tr w14:paraId="5CFAFE3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blCellMar>
            <w:top w:w="0" w:type="dxa"/>
            <w:left w:w="0" w:type="dxa"/>
            <w:bottom w:w="0" w:type="dxa"/>
            <w:right w:w="0" w:type="dxa"/>
          </w:tblCellMar>
        </w:tblPrEx>
        <w:trPr>
          <w:trHeight w:val="315" w:hRule="atLeast"/>
        </w:trPr>
        <w:tc>
          <w:tcPr>
            <w:tcW w:w="1716" w:type="dxa"/>
            <w:shd w:val="clear" w:color="auto" w:fill="auto"/>
            <w:noWrap w:val="0"/>
            <w:vAlign w:val="top"/>
          </w:tcPr>
          <w:p w14:paraId="162A4FDD">
            <w:pPr>
              <w:spacing w:after="0" w:line="360" w:lineRule="atLeast"/>
              <w:ind w:left="12"/>
              <w:jc w:val="center"/>
              <w:textAlignment w:val="baseline"/>
              <w:rPr>
                <w:rFonts w:ascii="Times New Roman" w:hAnsi="Times New Roman" w:eastAsia="Times New Roman"/>
                <w:b/>
                <w:bCs/>
                <w:sz w:val="21"/>
                <w:szCs w:val="21"/>
              </w:rPr>
            </w:pPr>
            <w:r>
              <w:rPr>
                <w:rFonts w:ascii="Times New Roman" w:hAnsi="Times New Roman" w:eastAsia="Times New Roman"/>
                <w:b/>
                <w:bCs/>
                <w:sz w:val="21"/>
                <w:szCs w:val="21"/>
              </w:rPr>
              <w:t>Khung năng lực ngoại ngữ Việt Nam</w:t>
            </w:r>
          </w:p>
        </w:tc>
        <w:tc>
          <w:tcPr>
            <w:tcW w:w="1178" w:type="dxa"/>
            <w:shd w:val="clear" w:color="auto" w:fill="auto"/>
            <w:noWrap w:val="0"/>
            <w:vAlign w:val="top"/>
          </w:tcPr>
          <w:p w14:paraId="5472C9A9">
            <w:pPr>
              <w:spacing w:after="0" w:line="360" w:lineRule="atLeast"/>
              <w:ind w:left="141" w:right="141"/>
              <w:jc w:val="center"/>
              <w:textAlignment w:val="baseline"/>
              <w:rPr>
                <w:rFonts w:ascii="Times New Roman" w:hAnsi="Times New Roman" w:eastAsia="Times New Roman"/>
                <w:b/>
                <w:bCs/>
                <w:sz w:val="21"/>
                <w:szCs w:val="21"/>
              </w:rPr>
            </w:pPr>
            <w:r>
              <w:rPr>
                <w:rFonts w:ascii="Times New Roman" w:hAnsi="Times New Roman" w:eastAsia="Times New Roman"/>
                <w:b/>
                <w:bCs/>
                <w:sz w:val="21"/>
                <w:szCs w:val="21"/>
              </w:rPr>
              <w:t>Khung Châu Âu (CEFR)</w:t>
            </w:r>
          </w:p>
        </w:tc>
        <w:tc>
          <w:tcPr>
            <w:tcW w:w="1418" w:type="dxa"/>
            <w:shd w:val="clear" w:color="auto" w:fill="auto"/>
            <w:noWrap/>
            <w:tcMar>
              <w:top w:w="15" w:type="dxa"/>
              <w:left w:w="15" w:type="dxa"/>
              <w:bottom w:w="0" w:type="dxa"/>
              <w:right w:w="15" w:type="dxa"/>
            </w:tcMar>
            <w:vAlign w:val="top"/>
          </w:tcPr>
          <w:p w14:paraId="227DA212">
            <w:pPr>
              <w:spacing w:after="0" w:line="360" w:lineRule="atLeast"/>
              <w:jc w:val="center"/>
              <w:textAlignment w:val="baseline"/>
              <w:rPr>
                <w:rFonts w:ascii="Times New Roman" w:hAnsi="Times New Roman" w:eastAsia="Times New Roman"/>
                <w:sz w:val="21"/>
                <w:szCs w:val="21"/>
              </w:rPr>
            </w:pPr>
            <w:r>
              <w:rPr>
                <w:rFonts w:ascii="Times New Roman" w:hAnsi="Times New Roman" w:eastAsia="Times New Roman"/>
                <w:b/>
                <w:bCs/>
                <w:sz w:val="21"/>
                <w:szCs w:val="21"/>
              </w:rPr>
              <w:t>TOEFL CBT</w:t>
            </w:r>
          </w:p>
          <w:p w14:paraId="77588C86">
            <w:pPr>
              <w:spacing w:after="0" w:line="360" w:lineRule="atLeast"/>
              <w:jc w:val="center"/>
              <w:textAlignment w:val="baseline"/>
              <w:rPr>
                <w:rFonts w:ascii="Times New Roman" w:hAnsi="Times New Roman" w:eastAsia="Times New Roman"/>
                <w:sz w:val="21"/>
                <w:szCs w:val="21"/>
              </w:rPr>
            </w:pPr>
            <w:r>
              <w:rPr>
                <w:rFonts w:ascii="Times New Roman" w:hAnsi="Times New Roman" w:eastAsia="Times New Roman"/>
                <w:b/>
                <w:bCs/>
                <w:sz w:val="21"/>
                <w:szCs w:val="21"/>
              </w:rPr>
              <w:t>(310-667)</w:t>
            </w:r>
          </w:p>
        </w:tc>
        <w:tc>
          <w:tcPr>
            <w:tcW w:w="1074" w:type="dxa"/>
            <w:shd w:val="clear" w:color="auto" w:fill="auto"/>
            <w:noWrap w:val="0"/>
            <w:vAlign w:val="top"/>
          </w:tcPr>
          <w:p w14:paraId="68C63715">
            <w:pPr>
              <w:spacing w:after="0" w:line="360" w:lineRule="atLeast"/>
              <w:jc w:val="center"/>
              <w:textAlignment w:val="baseline"/>
              <w:rPr>
                <w:rFonts w:ascii="Times New Roman" w:hAnsi="Times New Roman" w:eastAsia="Times New Roman"/>
                <w:sz w:val="21"/>
                <w:szCs w:val="21"/>
              </w:rPr>
            </w:pPr>
            <w:r>
              <w:rPr>
                <w:rFonts w:ascii="Times New Roman" w:hAnsi="Times New Roman" w:eastAsia="Times New Roman"/>
                <w:b/>
                <w:bCs/>
                <w:sz w:val="21"/>
                <w:szCs w:val="21"/>
              </w:rPr>
              <w:t>TOEFL IBT</w:t>
            </w:r>
          </w:p>
          <w:p w14:paraId="458C5596">
            <w:pPr>
              <w:spacing w:after="0" w:line="360" w:lineRule="atLeast"/>
              <w:ind w:left="142" w:right="142"/>
              <w:jc w:val="center"/>
              <w:textAlignment w:val="baseline"/>
              <w:rPr>
                <w:rFonts w:ascii="Times New Roman" w:hAnsi="Times New Roman" w:eastAsia="Times New Roman"/>
                <w:sz w:val="21"/>
                <w:szCs w:val="21"/>
              </w:rPr>
            </w:pPr>
            <w:r>
              <w:rPr>
                <w:rFonts w:ascii="Times New Roman" w:hAnsi="Times New Roman" w:eastAsia="Times New Roman"/>
                <w:b/>
                <w:bCs/>
                <w:sz w:val="21"/>
                <w:szCs w:val="21"/>
              </w:rPr>
              <w:t>(0-120)</w:t>
            </w:r>
          </w:p>
        </w:tc>
        <w:tc>
          <w:tcPr>
            <w:tcW w:w="866" w:type="dxa"/>
            <w:shd w:val="clear" w:color="auto" w:fill="auto"/>
            <w:noWrap w:val="0"/>
            <w:vAlign w:val="top"/>
          </w:tcPr>
          <w:p w14:paraId="1C87A2A6">
            <w:pPr>
              <w:spacing w:after="0" w:line="360" w:lineRule="atLeast"/>
              <w:jc w:val="center"/>
              <w:textAlignment w:val="baseline"/>
              <w:rPr>
                <w:rFonts w:ascii="Times New Roman" w:hAnsi="Times New Roman" w:eastAsia="Times New Roman"/>
                <w:b/>
                <w:bCs/>
                <w:sz w:val="21"/>
                <w:szCs w:val="21"/>
              </w:rPr>
            </w:pPr>
            <w:r>
              <w:rPr>
                <w:rFonts w:ascii="Times New Roman" w:hAnsi="Times New Roman" w:eastAsia="Times New Roman"/>
                <w:b/>
                <w:bCs/>
                <w:sz w:val="21"/>
                <w:szCs w:val="21"/>
              </w:rPr>
              <w:t>TOEFL</w:t>
            </w:r>
          </w:p>
          <w:p w14:paraId="347C3D9E">
            <w:pPr>
              <w:spacing w:after="0" w:line="360" w:lineRule="atLeast"/>
              <w:jc w:val="center"/>
              <w:textAlignment w:val="baseline"/>
              <w:rPr>
                <w:rFonts w:ascii="Times New Roman" w:hAnsi="Times New Roman" w:eastAsia="Times New Roman"/>
                <w:b/>
                <w:bCs/>
                <w:sz w:val="21"/>
                <w:szCs w:val="21"/>
              </w:rPr>
            </w:pPr>
            <w:r>
              <w:rPr>
                <w:rFonts w:ascii="Times New Roman" w:hAnsi="Times New Roman" w:eastAsia="Times New Roman"/>
                <w:b/>
                <w:bCs/>
                <w:sz w:val="21"/>
                <w:szCs w:val="21"/>
              </w:rPr>
              <w:t>ITP</w:t>
            </w:r>
          </w:p>
        </w:tc>
        <w:tc>
          <w:tcPr>
            <w:tcW w:w="1016" w:type="dxa"/>
            <w:shd w:val="clear" w:color="auto" w:fill="auto"/>
            <w:noWrap/>
            <w:tcMar>
              <w:top w:w="15" w:type="dxa"/>
              <w:left w:w="15" w:type="dxa"/>
              <w:bottom w:w="0" w:type="dxa"/>
              <w:right w:w="15" w:type="dxa"/>
            </w:tcMar>
            <w:vAlign w:val="top"/>
          </w:tcPr>
          <w:p w14:paraId="6B97487A">
            <w:pPr>
              <w:spacing w:after="0" w:line="360" w:lineRule="atLeast"/>
              <w:jc w:val="center"/>
              <w:textAlignment w:val="baseline"/>
              <w:rPr>
                <w:rFonts w:ascii="Times New Roman" w:hAnsi="Times New Roman" w:eastAsia="Times New Roman"/>
                <w:sz w:val="21"/>
                <w:szCs w:val="21"/>
              </w:rPr>
            </w:pPr>
            <w:r>
              <w:rPr>
                <w:rFonts w:ascii="Times New Roman" w:hAnsi="Times New Roman" w:eastAsia="Times New Roman"/>
                <w:b/>
                <w:bCs/>
                <w:sz w:val="21"/>
                <w:szCs w:val="21"/>
              </w:rPr>
              <w:t>TOEIC</w:t>
            </w:r>
          </w:p>
          <w:p w14:paraId="55289782">
            <w:pPr>
              <w:spacing w:after="0" w:line="360" w:lineRule="atLeast"/>
              <w:jc w:val="center"/>
              <w:textAlignment w:val="baseline"/>
              <w:rPr>
                <w:rFonts w:ascii="Times New Roman" w:hAnsi="Times New Roman" w:eastAsia="Times New Roman"/>
                <w:sz w:val="21"/>
                <w:szCs w:val="21"/>
              </w:rPr>
            </w:pPr>
            <w:r>
              <w:rPr>
                <w:rFonts w:ascii="Times New Roman" w:hAnsi="Times New Roman" w:eastAsia="Times New Roman"/>
                <w:b/>
                <w:bCs/>
                <w:sz w:val="21"/>
                <w:szCs w:val="21"/>
              </w:rPr>
              <w:t>(0-990)</w:t>
            </w:r>
          </w:p>
        </w:tc>
        <w:tc>
          <w:tcPr>
            <w:tcW w:w="889" w:type="dxa"/>
            <w:shd w:val="clear" w:color="auto" w:fill="auto"/>
            <w:noWrap w:val="0"/>
            <w:vAlign w:val="top"/>
          </w:tcPr>
          <w:p w14:paraId="6F44E0AF">
            <w:pPr>
              <w:spacing w:after="0" w:line="360" w:lineRule="atLeast"/>
              <w:ind w:left="118"/>
              <w:jc w:val="center"/>
              <w:textAlignment w:val="baseline"/>
              <w:rPr>
                <w:rFonts w:ascii="Times New Roman" w:hAnsi="Times New Roman" w:eastAsia="Times New Roman"/>
                <w:sz w:val="21"/>
                <w:szCs w:val="21"/>
              </w:rPr>
            </w:pPr>
            <w:r>
              <w:rPr>
                <w:rFonts w:ascii="Times New Roman" w:hAnsi="Times New Roman" w:eastAsia="Times New Roman"/>
                <w:b/>
                <w:bCs/>
                <w:sz w:val="21"/>
                <w:szCs w:val="21"/>
              </w:rPr>
              <w:t>IELTS</w:t>
            </w:r>
          </w:p>
          <w:p w14:paraId="656D2BDF">
            <w:pPr>
              <w:spacing w:after="0" w:line="360" w:lineRule="atLeast"/>
              <w:jc w:val="center"/>
              <w:textAlignment w:val="baseline"/>
              <w:rPr>
                <w:rFonts w:ascii="Times New Roman" w:hAnsi="Times New Roman" w:eastAsia="Times New Roman"/>
                <w:sz w:val="21"/>
                <w:szCs w:val="21"/>
              </w:rPr>
            </w:pPr>
            <w:r>
              <w:rPr>
                <w:rFonts w:ascii="Times New Roman" w:hAnsi="Times New Roman" w:eastAsia="Times New Roman"/>
                <w:b/>
                <w:bCs/>
                <w:sz w:val="21"/>
                <w:szCs w:val="21"/>
              </w:rPr>
              <w:t>(0-9.0)</w:t>
            </w:r>
          </w:p>
        </w:tc>
        <w:tc>
          <w:tcPr>
            <w:tcW w:w="1639" w:type="dxa"/>
            <w:shd w:val="clear" w:color="auto" w:fill="auto"/>
            <w:noWrap/>
            <w:tcMar>
              <w:top w:w="15" w:type="dxa"/>
              <w:left w:w="15" w:type="dxa"/>
              <w:bottom w:w="0" w:type="dxa"/>
              <w:right w:w="15" w:type="dxa"/>
            </w:tcMar>
            <w:vAlign w:val="top"/>
          </w:tcPr>
          <w:p w14:paraId="45FB7B33">
            <w:pPr>
              <w:spacing w:after="0" w:line="360" w:lineRule="atLeast"/>
              <w:ind w:left="116"/>
              <w:jc w:val="center"/>
              <w:textAlignment w:val="baseline"/>
              <w:rPr>
                <w:rFonts w:ascii="Times New Roman" w:hAnsi="Times New Roman" w:eastAsia="Times New Roman"/>
                <w:sz w:val="21"/>
                <w:szCs w:val="21"/>
              </w:rPr>
            </w:pPr>
            <w:r>
              <w:rPr>
                <w:rFonts w:ascii="Times New Roman" w:hAnsi="Times New Roman" w:eastAsia="Times New Roman"/>
                <w:b/>
                <w:bCs/>
                <w:sz w:val="21"/>
                <w:szCs w:val="21"/>
              </w:rPr>
              <w:t>Cambridge Tests</w:t>
            </w:r>
          </w:p>
          <w:p w14:paraId="18603F3B">
            <w:pPr>
              <w:spacing w:after="0" w:line="360" w:lineRule="atLeast"/>
              <w:jc w:val="center"/>
              <w:textAlignment w:val="baseline"/>
              <w:rPr>
                <w:rFonts w:ascii="Times New Roman" w:hAnsi="Times New Roman" w:eastAsia="Times New Roman"/>
                <w:sz w:val="21"/>
                <w:szCs w:val="21"/>
              </w:rPr>
            </w:pPr>
            <w:r>
              <w:rPr>
                <w:rFonts w:ascii="Times New Roman" w:hAnsi="Times New Roman" w:eastAsia="Times New Roman"/>
                <w:b/>
                <w:bCs/>
                <w:sz w:val="21"/>
                <w:szCs w:val="21"/>
              </w:rPr>
              <w:t>(0-100)</w:t>
            </w:r>
          </w:p>
        </w:tc>
      </w:tr>
      <w:tr w14:paraId="0C6576A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blCellMar>
            <w:top w:w="0" w:type="dxa"/>
            <w:left w:w="0" w:type="dxa"/>
            <w:bottom w:w="0" w:type="dxa"/>
            <w:right w:w="0" w:type="dxa"/>
          </w:tblCellMar>
        </w:tblPrEx>
        <w:trPr>
          <w:trHeight w:val="315" w:hRule="atLeast"/>
        </w:trPr>
        <w:tc>
          <w:tcPr>
            <w:tcW w:w="1716" w:type="dxa"/>
            <w:shd w:val="clear" w:color="auto" w:fill="auto"/>
            <w:noWrap w:val="0"/>
            <w:vAlign w:val="center"/>
          </w:tcPr>
          <w:p w14:paraId="72112E7C">
            <w:pPr>
              <w:spacing w:after="0" w:line="360" w:lineRule="atLeast"/>
              <w:jc w:val="center"/>
              <w:textAlignment w:val="baseline"/>
              <w:rPr>
                <w:rFonts w:ascii="Times New Roman" w:hAnsi="Times New Roman" w:eastAsia="Times New Roman"/>
                <w:sz w:val="21"/>
                <w:szCs w:val="21"/>
              </w:rPr>
            </w:pPr>
            <w:r>
              <w:rPr>
                <w:rFonts w:ascii="Times New Roman" w:hAnsi="Times New Roman" w:eastAsia="Times New Roman"/>
                <w:sz w:val="21"/>
                <w:szCs w:val="21"/>
              </w:rPr>
              <w:t>Bậc 2</w:t>
            </w:r>
          </w:p>
        </w:tc>
        <w:tc>
          <w:tcPr>
            <w:tcW w:w="1178" w:type="dxa"/>
            <w:shd w:val="clear" w:color="auto" w:fill="auto"/>
            <w:noWrap w:val="0"/>
            <w:vAlign w:val="center"/>
          </w:tcPr>
          <w:p w14:paraId="64B16093">
            <w:pPr>
              <w:spacing w:after="0" w:line="360" w:lineRule="atLeast"/>
              <w:jc w:val="center"/>
              <w:textAlignment w:val="baseline"/>
              <w:rPr>
                <w:rFonts w:ascii="Times New Roman" w:hAnsi="Times New Roman" w:eastAsia="Times New Roman"/>
                <w:sz w:val="21"/>
                <w:szCs w:val="21"/>
              </w:rPr>
            </w:pPr>
            <w:r>
              <w:rPr>
                <w:rFonts w:ascii="Times New Roman" w:hAnsi="Times New Roman" w:eastAsia="Times New Roman"/>
                <w:sz w:val="21"/>
                <w:szCs w:val="21"/>
              </w:rPr>
              <w:t>A2</w:t>
            </w:r>
          </w:p>
        </w:tc>
        <w:tc>
          <w:tcPr>
            <w:tcW w:w="1418" w:type="dxa"/>
            <w:shd w:val="clear" w:color="auto" w:fill="auto"/>
            <w:noWrap/>
            <w:tcMar>
              <w:top w:w="15" w:type="dxa"/>
              <w:left w:w="15" w:type="dxa"/>
              <w:bottom w:w="0" w:type="dxa"/>
              <w:right w:w="15" w:type="dxa"/>
            </w:tcMar>
            <w:vAlign w:val="center"/>
          </w:tcPr>
          <w:p w14:paraId="48401759">
            <w:pPr>
              <w:spacing w:after="0" w:line="360" w:lineRule="atLeast"/>
              <w:jc w:val="center"/>
              <w:textAlignment w:val="baseline"/>
              <w:rPr>
                <w:rFonts w:ascii="Times New Roman" w:hAnsi="Times New Roman" w:eastAsia="Times New Roman"/>
                <w:sz w:val="21"/>
                <w:szCs w:val="21"/>
              </w:rPr>
            </w:pPr>
            <w:r>
              <w:rPr>
                <w:rFonts w:ascii="Times New Roman" w:hAnsi="Times New Roman" w:eastAsia="Times New Roman"/>
                <w:sz w:val="21"/>
                <w:szCs w:val="21"/>
              </w:rPr>
              <w:t>96</w:t>
            </w:r>
          </w:p>
        </w:tc>
        <w:tc>
          <w:tcPr>
            <w:tcW w:w="1074" w:type="dxa"/>
            <w:shd w:val="clear" w:color="auto" w:fill="auto"/>
            <w:noWrap w:val="0"/>
            <w:vAlign w:val="center"/>
          </w:tcPr>
          <w:p w14:paraId="488D9BEF">
            <w:pPr>
              <w:spacing w:after="0" w:line="360" w:lineRule="atLeast"/>
              <w:jc w:val="center"/>
              <w:textAlignment w:val="baseline"/>
              <w:rPr>
                <w:rFonts w:ascii="Times New Roman" w:hAnsi="Times New Roman" w:eastAsia="Times New Roman"/>
                <w:sz w:val="21"/>
                <w:szCs w:val="21"/>
              </w:rPr>
            </w:pPr>
            <w:r>
              <w:rPr>
                <w:rFonts w:ascii="Times New Roman" w:hAnsi="Times New Roman" w:eastAsia="Times New Roman"/>
                <w:sz w:val="21"/>
                <w:szCs w:val="21"/>
              </w:rPr>
              <w:t>40</w:t>
            </w:r>
          </w:p>
        </w:tc>
        <w:tc>
          <w:tcPr>
            <w:tcW w:w="866" w:type="dxa"/>
            <w:shd w:val="clear" w:color="auto" w:fill="auto"/>
            <w:noWrap w:val="0"/>
            <w:vAlign w:val="center"/>
          </w:tcPr>
          <w:p w14:paraId="05DFD156">
            <w:pPr>
              <w:spacing w:after="0" w:line="360" w:lineRule="atLeast"/>
              <w:jc w:val="center"/>
              <w:textAlignment w:val="baseline"/>
              <w:rPr>
                <w:rFonts w:ascii="Times New Roman" w:hAnsi="Times New Roman" w:eastAsia="Times New Roman"/>
                <w:sz w:val="21"/>
                <w:szCs w:val="21"/>
              </w:rPr>
            </w:pPr>
            <w:r>
              <w:rPr>
                <w:rFonts w:ascii="Times New Roman" w:hAnsi="Times New Roman" w:eastAsia="Times New Roman"/>
                <w:sz w:val="21"/>
                <w:szCs w:val="21"/>
              </w:rPr>
              <w:t>337</w:t>
            </w:r>
          </w:p>
        </w:tc>
        <w:tc>
          <w:tcPr>
            <w:tcW w:w="1016" w:type="dxa"/>
            <w:shd w:val="clear" w:color="auto" w:fill="auto"/>
            <w:noWrap/>
            <w:tcMar>
              <w:top w:w="15" w:type="dxa"/>
              <w:left w:w="15" w:type="dxa"/>
              <w:bottom w:w="0" w:type="dxa"/>
              <w:right w:w="15" w:type="dxa"/>
            </w:tcMar>
            <w:vAlign w:val="center"/>
          </w:tcPr>
          <w:p w14:paraId="2B8C263B">
            <w:pPr>
              <w:spacing w:after="0" w:line="360" w:lineRule="atLeast"/>
              <w:jc w:val="center"/>
              <w:textAlignment w:val="baseline"/>
              <w:rPr>
                <w:rFonts w:ascii="Times New Roman" w:hAnsi="Times New Roman" w:eastAsia="Times New Roman"/>
                <w:sz w:val="21"/>
                <w:szCs w:val="21"/>
              </w:rPr>
            </w:pPr>
            <w:r>
              <w:rPr>
                <w:rFonts w:ascii="Times New Roman" w:hAnsi="Times New Roman" w:eastAsia="Times New Roman"/>
                <w:sz w:val="21"/>
                <w:szCs w:val="21"/>
              </w:rPr>
              <w:t>400</w:t>
            </w:r>
          </w:p>
        </w:tc>
        <w:tc>
          <w:tcPr>
            <w:tcW w:w="889" w:type="dxa"/>
            <w:shd w:val="clear" w:color="auto" w:fill="auto"/>
            <w:noWrap w:val="0"/>
            <w:vAlign w:val="center"/>
          </w:tcPr>
          <w:p w14:paraId="1E79FDAF">
            <w:pPr>
              <w:spacing w:after="0" w:line="360" w:lineRule="atLeast"/>
              <w:jc w:val="center"/>
              <w:textAlignment w:val="baseline"/>
              <w:rPr>
                <w:rFonts w:ascii="Times New Roman" w:hAnsi="Times New Roman" w:eastAsia="Times New Roman"/>
                <w:sz w:val="21"/>
                <w:szCs w:val="21"/>
              </w:rPr>
            </w:pPr>
            <w:r>
              <w:rPr>
                <w:rFonts w:ascii="Times New Roman" w:hAnsi="Times New Roman" w:eastAsia="Times New Roman"/>
                <w:sz w:val="21"/>
                <w:szCs w:val="21"/>
              </w:rPr>
              <w:t>3.5</w:t>
            </w:r>
          </w:p>
        </w:tc>
        <w:tc>
          <w:tcPr>
            <w:tcW w:w="1639" w:type="dxa"/>
            <w:shd w:val="clear" w:color="auto" w:fill="auto"/>
            <w:noWrap/>
            <w:tcMar>
              <w:top w:w="15" w:type="dxa"/>
              <w:left w:w="15" w:type="dxa"/>
              <w:bottom w:w="0" w:type="dxa"/>
              <w:right w:w="15" w:type="dxa"/>
            </w:tcMar>
            <w:vAlign w:val="center"/>
          </w:tcPr>
          <w:p w14:paraId="02BE5C19">
            <w:pPr>
              <w:pStyle w:val="5"/>
              <w:spacing w:after="0" w:line="360" w:lineRule="atLeast"/>
              <w:ind w:left="62"/>
              <w:jc w:val="center"/>
              <w:textAlignment w:val="baseline"/>
              <w:rPr>
                <w:rFonts w:ascii="Times New Roman" w:hAnsi="Times New Roman" w:eastAsia="Times New Roman"/>
                <w:sz w:val="21"/>
                <w:szCs w:val="21"/>
              </w:rPr>
            </w:pPr>
            <w:r>
              <w:rPr>
                <w:rFonts w:ascii="Times New Roman" w:hAnsi="Times New Roman" w:eastAsia="Times New Roman"/>
                <w:sz w:val="21"/>
                <w:szCs w:val="21"/>
              </w:rPr>
              <w:t>45-64 PET</w:t>
            </w:r>
          </w:p>
        </w:tc>
      </w:tr>
    </w:tbl>
    <w:p w14:paraId="3DB6232A">
      <w:pPr>
        <w:shd w:val="clear" w:color="auto" w:fill="FFFFFF"/>
        <w:spacing w:before="120" w:after="0" w:line="360" w:lineRule="auto"/>
        <w:ind w:firstLine="720"/>
        <w:jc w:val="both"/>
        <w:textAlignment w:val="baseline"/>
        <w:rPr>
          <w:rFonts w:ascii="inherit" w:hAnsi="inherit" w:eastAsia="Times New Roman" w:cs="Arial"/>
          <w:iCs/>
          <w:sz w:val="26"/>
          <w:szCs w:val="26"/>
        </w:rPr>
      </w:pPr>
      <w:r>
        <w:rPr>
          <w:rFonts w:ascii="inherit" w:hAnsi="inherit" w:eastAsia="Times New Roman" w:cs="Arial"/>
          <w:iCs/>
          <w:sz w:val="26"/>
          <w:szCs w:val="26"/>
        </w:rPr>
        <w:t>Chứng chỉ Tiếng Anh chỉ được công nhận nếu được cấp bởi các cơ sở tổ chức cấp chứng chỉ Tiếng Anh quốc tế hoặc do các Trường Đại học được Bộ GDĐT cho phép tổ chức thi đánh giá năng lực ngoại ngữ theo khung năng lực ngoại ngữ 6 bậc dùng cho Việt Nam và còn hạn sử dụng.</w:t>
      </w:r>
    </w:p>
    <w:p w14:paraId="486E92A1">
      <w:pPr>
        <w:pStyle w:val="5"/>
        <w:shd w:val="clear" w:color="auto" w:fill="FFFFFF"/>
        <w:spacing w:after="0" w:line="360" w:lineRule="auto"/>
        <w:jc w:val="center"/>
        <w:textAlignment w:val="baseline"/>
        <w:rPr>
          <w:rFonts w:ascii="inherit" w:hAnsi="inherit" w:eastAsia="Times New Roman" w:cs="Arial"/>
          <w:iCs/>
          <w:sz w:val="26"/>
          <w:szCs w:val="26"/>
        </w:rPr>
      </w:pPr>
    </w:p>
    <w:p w14:paraId="6FA2216C">
      <w:pPr>
        <w:pStyle w:val="5"/>
        <w:shd w:val="clear" w:color="auto" w:fill="FFFFFF"/>
        <w:spacing w:after="0" w:line="360" w:lineRule="auto"/>
        <w:jc w:val="center"/>
        <w:textAlignment w:val="baseline"/>
        <w:rPr>
          <w:rFonts w:ascii="Arial" w:hAnsi="Arial" w:eastAsia="Times New Roman" w:cs="Arial"/>
          <w:sz w:val="26"/>
          <w:szCs w:val="26"/>
        </w:rPr>
      </w:pPr>
      <w:r>
        <w:rPr>
          <w:rFonts w:ascii="inherit" w:hAnsi="inherit" w:eastAsia="Times New Roman" w:cs="Arial"/>
          <w:iCs/>
          <w:sz w:val="26"/>
          <w:szCs w:val="26"/>
        </w:rPr>
        <w:t>Bảng 2. Các cơ sở tổ chức cấp chứng chỉ tiếng Anh quốc tế được công nhận</w:t>
      </w:r>
    </w:p>
    <w:tbl>
      <w:tblPr>
        <w:tblStyle w:val="3"/>
        <w:tblW w:w="6033" w:type="dxa"/>
        <w:jc w:val="center"/>
        <w:shd w:val="clear" w:color="auto" w:fill="FFFFFF"/>
        <w:tblLayout w:type="autofit"/>
        <w:tblCellMar>
          <w:top w:w="0" w:type="dxa"/>
          <w:left w:w="0" w:type="dxa"/>
          <w:bottom w:w="0" w:type="dxa"/>
          <w:right w:w="0" w:type="dxa"/>
        </w:tblCellMar>
      </w:tblPr>
      <w:tblGrid>
        <w:gridCol w:w="724"/>
        <w:gridCol w:w="5309"/>
      </w:tblGrid>
      <w:tr w14:paraId="1F62C3BC">
        <w:tblPrEx>
          <w:shd w:val="clear" w:color="auto" w:fill="FFFFFF"/>
          <w:tblCellMar>
            <w:top w:w="0" w:type="dxa"/>
            <w:left w:w="0" w:type="dxa"/>
            <w:bottom w:w="0" w:type="dxa"/>
            <w:right w:w="0" w:type="dxa"/>
          </w:tblCellMar>
        </w:tblPrEx>
        <w:trPr>
          <w:trHeight w:val="315" w:hRule="atLeast"/>
          <w:tblHeader/>
          <w:jc w:val="center"/>
        </w:trPr>
        <w:tc>
          <w:tcPr>
            <w:tcW w:w="724" w:type="dxa"/>
            <w:tcBorders>
              <w:top w:val="single" w:color="auto" w:sz="8" w:space="0"/>
              <w:left w:val="single" w:color="auto" w:sz="8" w:space="0"/>
              <w:bottom w:val="single" w:color="auto" w:sz="8" w:space="0"/>
              <w:right w:val="single" w:color="auto" w:sz="8" w:space="0"/>
            </w:tcBorders>
            <w:shd w:val="clear" w:color="auto" w:fill="auto"/>
            <w:noWrap/>
            <w:tcMar>
              <w:top w:w="15" w:type="dxa"/>
              <w:left w:w="15" w:type="dxa"/>
              <w:bottom w:w="0" w:type="dxa"/>
              <w:right w:w="15" w:type="dxa"/>
            </w:tcMar>
            <w:vAlign w:val="center"/>
          </w:tcPr>
          <w:p w14:paraId="57D3C97B">
            <w:pPr>
              <w:spacing w:before="120" w:after="0" w:line="360" w:lineRule="atLeast"/>
              <w:jc w:val="center"/>
              <w:textAlignment w:val="baseline"/>
              <w:rPr>
                <w:rFonts w:ascii="Times New Roman" w:hAnsi="Times New Roman" w:eastAsia="Times New Roman"/>
                <w:sz w:val="26"/>
                <w:szCs w:val="26"/>
              </w:rPr>
            </w:pPr>
            <w:r>
              <w:rPr>
                <w:rFonts w:ascii="Times New Roman" w:hAnsi="Times New Roman" w:eastAsia="Times New Roman"/>
                <w:b/>
                <w:bCs/>
                <w:sz w:val="26"/>
                <w:szCs w:val="26"/>
              </w:rPr>
              <w:t>TT</w:t>
            </w:r>
          </w:p>
        </w:tc>
        <w:tc>
          <w:tcPr>
            <w:tcW w:w="5309" w:type="dxa"/>
            <w:tcBorders>
              <w:top w:val="single" w:color="auto" w:sz="8" w:space="0"/>
              <w:left w:val="nil"/>
              <w:bottom w:val="single" w:color="auto" w:sz="8" w:space="0"/>
              <w:right w:val="single" w:color="auto" w:sz="8" w:space="0"/>
            </w:tcBorders>
            <w:shd w:val="clear" w:color="auto" w:fill="auto"/>
            <w:noWrap/>
            <w:tcMar>
              <w:top w:w="15" w:type="dxa"/>
              <w:left w:w="15" w:type="dxa"/>
              <w:bottom w:w="0" w:type="dxa"/>
              <w:right w:w="15" w:type="dxa"/>
            </w:tcMar>
            <w:vAlign w:val="center"/>
          </w:tcPr>
          <w:p w14:paraId="44A727A5">
            <w:pPr>
              <w:spacing w:before="120" w:after="0" w:line="360" w:lineRule="atLeast"/>
              <w:jc w:val="center"/>
              <w:textAlignment w:val="baseline"/>
              <w:rPr>
                <w:rFonts w:ascii="Times New Roman" w:hAnsi="Times New Roman" w:eastAsia="Times New Roman"/>
                <w:sz w:val="26"/>
                <w:szCs w:val="26"/>
              </w:rPr>
            </w:pPr>
            <w:r>
              <w:rPr>
                <w:rFonts w:ascii="Times New Roman" w:hAnsi="Times New Roman" w:eastAsia="Times New Roman"/>
                <w:b/>
                <w:bCs/>
                <w:sz w:val="26"/>
                <w:szCs w:val="26"/>
              </w:rPr>
              <w:t>Cơ sở/Tổ chức cấp chứng chỉ TA quốc tế</w:t>
            </w:r>
          </w:p>
        </w:tc>
      </w:tr>
      <w:tr w14:paraId="148FBE3A">
        <w:tblPrEx>
          <w:shd w:val="clear" w:color="auto" w:fill="FFFFFF"/>
          <w:tblCellMar>
            <w:top w:w="0" w:type="dxa"/>
            <w:left w:w="0" w:type="dxa"/>
            <w:bottom w:w="0" w:type="dxa"/>
            <w:right w:w="0" w:type="dxa"/>
          </w:tblCellMar>
        </w:tblPrEx>
        <w:trPr>
          <w:trHeight w:val="315" w:hRule="atLeast"/>
          <w:jc w:val="center"/>
        </w:trPr>
        <w:tc>
          <w:tcPr>
            <w:tcW w:w="724" w:type="dxa"/>
            <w:tcBorders>
              <w:top w:val="nil"/>
              <w:left w:val="single" w:color="auto" w:sz="8" w:space="0"/>
              <w:bottom w:val="single" w:color="auto" w:sz="8" w:space="0"/>
              <w:right w:val="single" w:color="auto" w:sz="8" w:space="0"/>
            </w:tcBorders>
            <w:shd w:val="clear" w:color="auto" w:fill="auto"/>
            <w:noWrap/>
            <w:tcMar>
              <w:top w:w="15" w:type="dxa"/>
              <w:left w:w="15" w:type="dxa"/>
              <w:bottom w:w="0" w:type="dxa"/>
              <w:right w:w="15" w:type="dxa"/>
            </w:tcMar>
            <w:vAlign w:val="center"/>
          </w:tcPr>
          <w:p w14:paraId="648D81CE">
            <w:pPr>
              <w:spacing w:before="120" w:after="0" w:line="360" w:lineRule="atLeast"/>
              <w:jc w:val="center"/>
              <w:textAlignment w:val="baseline"/>
              <w:rPr>
                <w:rFonts w:ascii="Times New Roman" w:hAnsi="Times New Roman" w:eastAsia="Times New Roman"/>
                <w:sz w:val="26"/>
                <w:szCs w:val="26"/>
              </w:rPr>
            </w:pPr>
            <w:r>
              <w:rPr>
                <w:rFonts w:ascii="Times New Roman" w:hAnsi="Times New Roman" w:eastAsia="Times New Roman"/>
                <w:sz w:val="26"/>
                <w:szCs w:val="26"/>
              </w:rPr>
              <w:t>1</w:t>
            </w:r>
          </w:p>
        </w:tc>
        <w:tc>
          <w:tcPr>
            <w:tcW w:w="5309" w:type="dxa"/>
            <w:tcBorders>
              <w:top w:val="nil"/>
              <w:left w:val="nil"/>
              <w:bottom w:val="single" w:color="auto" w:sz="8" w:space="0"/>
              <w:right w:val="single" w:color="auto" w:sz="8" w:space="0"/>
            </w:tcBorders>
            <w:shd w:val="clear" w:color="auto" w:fill="auto"/>
            <w:noWrap/>
            <w:tcMar>
              <w:top w:w="15" w:type="dxa"/>
              <w:left w:w="15" w:type="dxa"/>
              <w:bottom w:w="0" w:type="dxa"/>
              <w:right w:w="15" w:type="dxa"/>
            </w:tcMar>
            <w:vAlign w:val="center"/>
          </w:tcPr>
          <w:p w14:paraId="76F5CC9A">
            <w:pPr>
              <w:spacing w:before="120" w:after="0" w:line="360" w:lineRule="atLeast"/>
              <w:ind w:left="193"/>
              <w:jc w:val="both"/>
              <w:textAlignment w:val="baseline"/>
              <w:rPr>
                <w:rFonts w:ascii="Times New Roman" w:hAnsi="Times New Roman" w:eastAsia="Times New Roman"/>
                <w:sz w:val="26"/>
                <w:szCs w:val="26"/>
              </w:rPr>
            </w:pPr>
            <w:r>
              <w:rPr>
                <w:rFonts w:ascii="Times New Roman" w:hAnsi="Times New Roman" w:eastAsia="Times New Roman"/>
                <w:sz w:val="26"/>
                <w:szCs w:val="26"/>
              </w:rPr>
              <w:t>IIG Việt Nam</w:t>
            </w:r>
          </w:p>
        </w:tc>
      </w:tr>
      <w:tr w14:paraId="686D1E72">
        <w:tblPrEx>
          <w:shd w:val="clear" w:color="auto" w:fill="FFFFFF"/>
          <w:tblCellMar>
            <w:top w:w="0" w:type="dxa"/>
            <w:left w:w="0" w:type="dxa"/>
            <w:bottom w:w="0" w:type="dxa"/>
            <w:right w:w="0" w:type="dxa"/>
          </w:tblCellMar>
        </w:tblPrEx>
        <w:trPr>
          <w:trHeight w:val="315" w:hRule="atLeast"/>
          <w:jc w:val="center"/>
        </w:trPr>
        <w:tc>
          <w:tcPr>
            <w:tcW w:w="724" w:type="dxa"/>
            <w:tcBorders>
              <w:top w:val="nil"/>
              <w:left w:val="single" w:color="auto" w:sz="8" w:space="0"/>
              <w:bottom w:val="single" w:color="auto" w:sz="8" w:space="0"/>
              <w:right w:val="single" w:color="auto" w:sz="8" w:space="0"/>
            </w:tcBorders>
            <w:shd w:val="clear" w:color="auto" w:fill="auto"/>
            <w:noWrap/>
            <w:tcMar>
              <w:top w:w="15" w:type="dxa"/>
              <w:left w:w="15" w:type="dxa"/>
              <w:bottom w:w="0" w:type="dxa"/>
              <w:right w:w="15" w:type="dxa"/>
            </w:tcMar>
            <w:vAlign w:val="center"/>
          </w:tcPr>
          <w:p w14:paraId="7763568E">
            <w:pPr>
              <w:spacing w:before="120" w:after="0" w:line="360" w:lineRule="atLeast"/>
              <w:jc w:val="center"/>
              <w:textAlignment w:val="baseline"/>
              <w:rPr>
                <w:rFonts w:ascii="Times New Roman" w:hAnsi="Times New Roman" w:eastAsia="Times New Roman"/>
                <w:sz w:val="26"/>
                <w:szCs w:val="26"/>
              </w:rPr>
            </w:pPr>
            <w:r>
              <w:rPr>
                <w:rFonts w:ascii="Times New Roman" w:hAnsi="Times New Roman" w:eastAsia="Times New Roman"/>
                <w:sz w:val="26"/>
                <w:szCs w:val="26"/>
              </w:rPr>
              <w:t>2</w:t>
            </w:r>
          </w:p>
        </w:tc>
        <w:tc>
          <w:tcPr>
            <w:tcW w:w="5309" w:type="dxa"/>
            <w:tcBorders>
              <w:top w:val="nil"/>
              <w:left w:val="nil"/>
              <w:bottom w:val="single" w:color="auto" w:sz="8" w:space="0"/>
              <w:right w:val="single" w:color="auto" w:sz="8" w:space="0"/>
            </w:tcBorders>
            <w:shd w:val="clear" w:color="auto" w:fill="auto"/>
            <w:noWrap/>
            <w:tcMar>
              <w:top w:w="15" w:type="dxa"/>
              <w:left w:w="15" w:type="dxa"/>
              <w:bottom w:w="0" w:type="dxa"/>
              <w:right w:w="15" w:type="dxa"/>
            </w:tcMar>
            <w:vAlign w:val="center"/>
          </w:tcPr>
          <w:p w14:paraId="52188B44">
            <w:pPr>
              <w:spacing w:before="120" w:after="0" w:line="360" w:lineRule="atLeast"/>
              <w:ind w:left="193"/>
              <w:jc w:val="both"/>
              <w:textAlignment w:val="baseline"/>
              <w:rPr>
                <w:rFonts w:ascii="Times New Roman" w:hAnsi="Times New Roman" w:eastAsia="Times New Roman"/>
                <w:sz w:val="26"/>
                <w:szCs w:val="26"/>
              </w:rPr>
            </w:pPr>
            <w:r>
              <w:rPr>
                <w:rFonts w:ascii="Times New Roman" w:hAnsi="Times New Roman" w:eastAsia="Times New Roman"/>
                <w:sz w:val="26"/>
                <w:szCs w:val="26"/>
              </w:rPr>
              <w:t>British Council</w:t>
            </w:r>
          </w:p>
        </w:tc>
      </w:tr>
      <w:tr w14:paraId="76D5CAA8">
        <w:tblPrEx>
          <w:shd w:val="clear" w:color="auto" w:fill="FFFFFF"/>
          <w:tblCellMar>
            <w:top w:w="0" w:type="dxa"/>
            <w:left w:w="0" w:type="dxa"/>
            <w:bottom w:w="0" w:type="dxa"/>
            <w:right w:w="0" w:type="dxa"/>
          </w:tblCellMar>
        </w:tblPrEx>
        <w:trPr>
          <w:trHeight w:val="315" w:hRule="atLeast"/>
          <w:jc w:val="center"/>
        </w:trPr>
        <w:tc>
          <w:tcPr>
            <w:tcW w:w="724" w:type="dxa"/>
            <w:tcBorders>
              <w:top w:val="nil"/>
              <w:left w:val="single" w:color="auto" w:sz="8" w:space="0"/>
              <w:bottom w:val="single" w:color="auto" w:sz="8" w:space="0"/>
              <w:right w:val="single" w:color="auto" w:sz="8" w:space="0"/>
            </w:tcBorders>
            <w:shd w:val="clear" w:color="auto" w:fill="auto"/>
            <w:noWrap/>
            <w:tcMar>
              <w:top w:w="15" w:type="dxa"/>
              <w:left w:w="15" w:type="dxa"/>
              <w:bottom w:w="0" w:type="dxa"/>
              <w:right w:w="15" w:type="dxa"/>
            </w:tcMar>
            <w:vAlign w:val="center"/>
          </w:tcPr>
          <w:p w14:paraId="73D7442F">
            <w:pPr>
              <w:spacing w:before="120" w:after="0" w:line="360" w:lineRule="atLeast"/>
              <w:jc w:val="center"/>
              <w:textAlignment w:val="baseline"/>
              <w:rPr>
                <w:rFonts w:ascii="Times New Roman" w:hAnsi="Times New Roman" w:eastAsia="Times New Roman"/>
                <w:sz w:val="26"/>
                <w:szCs w:val="26"/>
              </w:rPr>
            </w:pPr>
            <w:r>
              <w:rPr>
                <w:rFonts w:ascii="Times New Roman" w:hAnsi="Times New Roman" w:eastAsia="Times New Roman"/>
                <w:sz w:val="26"/>
                <w:szCs w:val="26"/>
              </w:rPr>
              <w:t>3</w:t>
            </w:r>
          </w:p>
        </w:tc>
        <w:tc>
          <w:tcPr>
            <w:tcW w:w="5309" w:type="dxa"/>
            <w:tcBorders>
              <w:top w:val="nil"/>
              <w:left w:val="nil"/>
              <w:bottom w:val="single" w:color="auto" w:sz="8" w:space="0"/>
              <w:right w:val="single" w:color="auto" w:sz="8" w:space="0"/>
            </w:tcBorders>
            <w:shd w:val="clear" w:color="auto" w:fill="auto"/>
            <w:noWrap/>
            <w:tcMar>
              <w:top w:w="15" w:type="dxa"/>
              <w:left w:w="15" w:type="dxa"/>
              <w:bottom w:w="0" w:type="dxa"/>
              <w:right w:w="15" w:type="dxa"/>
            </w:tcMar>
            <w:vAlign w:val="center"/>
          </w:tcPr>
          <w:p w14:paraId="1CEDB7B8">
            <w:pPr>
              <w:spacing w:before="120" w:after="0" w:line="360" w:lineRule="atLeast"/>
              <w:ind w:left="193"/>
              <w:jc w:val="both"/>
              <w:textAlignment w:val="baseline"/>
              <w:rPr>
                <w:rFonts w:ascii="Times New Roman" w:hAnsi="Times New Roman" w:eastAsia="Times New Roman"/>
                <w:sz w:val="26"/>
                <w:szCs w:val="26"/>
              </w:rPr>
            </w:pPr>
            <w:r>
              <w:rPr>
                <w:rFonts w:ascii="Times New Roman" w:hAnsi="Times New Roman" w:eastAsia="Times New Roman"/>
                <w:sz w:val="26"/>
                <w:szCs w:val="26"/>
              </w:rPr>
              <w:t>IDP Việt Nam</w:t>
            </w:r>
          </w:p>
        </w:tc>
      </w:tr>
      <w:tr w14:paraId="7D5ABF28">
        <w:tblPrEx>
          <w:shd w:val="clear" w:color="auto" w:fill="FFFFFF"/>
          <w:tblCellMar>
            <w:top w:w="0" w:type="dxa"/>
            <w:left w:w="0" w:type="dxa"/>
            <w:bottom w:w="0" w:type="dxa"/>
            <w:right w:w="0" w:type="dxa"/>
          </w:tblCellMar>
        </w:tblPrEx>
        <w:trPr>
          <w:trHeight w:val="315" w:hRule="atLeast"/>
          <w:jc w:val="center"/>
        </w:trPr>
        <w:tc>
          <w:tcPr>
            <w:tcW w:w="724" w:type="dxa"/>
            <w:tcBorders>
              <w:top w:val="nil"/>
              <w:left w:val="single" w:color="auto" w:sz="8" w:space="0"/>
              <w:bottom w:val="single" w:color="auto" w:sz="8" w:space="0"/>
              <w:right w:val="single" w:color="auto" w:sz="8" w:space="0"/>
            </w:tcBorders>
            <w:shd w:val="clear" w:color="auto" w:fill="auto"/>
            <w:noWrap/>
            <w:tcMar>
              <w:top w:w="15" w:type="dxa"/>
              <w:left w:w="15" w:type="dxa"/>
              <w:bottom w:w="0" w:type="dxa"/>
              <w:right w:w="15" w:type="dxa"/>
            </w:tcMar>
            <w:vAlign w:val="center"/>
          </w:tcPr>
          <w:p w14:paraId="13BA6F29">
            <w:pPr>
              <w:spacing w:before="120" w:after="0" w:line="360" w:lineRule="atLeast"/>
              <w:jc w:val="center"/>
              <w:textAlignment w:val="baseline"/>
              <w:rPr>
                <w:rFonts w:ascii="Times New Roman" w:hAnsi="Times New Roman" w:eastAsia="Times New Roman"/>
                <w:sz w:val="26"/>
                <w:szCs w:val="26"/>
              </w:rPr>
            </w:pPr>
            <w:r>
              <w:rPr>
                <w:rFonts w:ascii="Times New Roman" w:hAnsi="Times New Roman" w:eastAsia="Times New Roman"/>
                <w:sz w:val="26"/>
                <w:szCs w:val="26"/>
              </w:rPr>
              <w:t>4</w:t>
            </w:r>
          </w:p>
        </w:tc>
        <w:tc>
          <w:tcPr>
            <w:tcW w:w="5309" w:type="dxa"/>
            <w:tcBorders>
              <w:top w:val="nil"/>
              <w:left w:val="nil"/>
              <w:bottom w:val="single" w:color="auto" w:sz="8" w:space="0"/>
              <w:right w:val="single" w:color="auto" w:sz="8" w:space="0"/>
            </w:tcBorders>
            <w:shd w:val="clear" w:color="auto" w:fill="auto"/>
            <w:noWrap/>
            <w:tcMar>
              <w:top w:w="15" w:type="dxa"/>
              <w:left w:w="15" w:type="dxa"/>
              <w:bottom w:w="0" w:type="dxa"/>
              <w:right w:w="15" w:type="dxa"/>
            </w:tcMar>
            <w:vAlign w:val="center"/>
          </w:tcPr>
          <w:p w14:paraId="4DE6C464">
            <w:pPr>
              <w:spacing w:before="120" w:after="0" w:line="360" w:lineRule="atLeast"/>
              <w:ind w:left="193"/>
              <w:jc w:val="both"/>
              <w:textAlignment w:val="baseline"/>
              <w:rPr>
                <w:rFonts w:ascii="Times New Roman" w:hAnsi="Times New Roman" w:eastAsia="Times New Roman"/>
                <w:sz w:val="26"/>
                <w:szCs w:val="26"/>
              </w:rPr>
            </w:pPr>
            <w:r>
              <w:rPr>
                <w:rFonts w:ascii="Times New Roman" w:hAnsi="Times New Roman" w:eastAsia="Times New Roman"/>
                <w:sz w:val="26"/>
                <w:szCs w:val="26"/>
              </w:rPr>
              <w:t>Cambridge ESOL Việt Nam</w:t>
            </w:r>
          </w:p>
        </w:tc>
      </w:tr>
    </w:tbl>
    <w:p w14:paraId="5D40B339">
      <w:pPr>
        <w:spacing w:before="120" w:after="0" w:line="360" w:lineRule="auto"/>
        <w:ind w:firstLine="567"/>
        <w:jc w:val="both"/>
        <w:rPr>
          <w:rFonts w:ascii="Times New Roman" w:hAnsi="Times New Roman"/>
          <w:sz w:val="26"/>
          <w:szCs w:val="26"/>
        </w:rPr>
      </w:pPr>
      <w:r>
        <w:rPr>
          <w:rFonts w:ascii="Times New Roman" w:hAnsi="Times New Roman"/>
          <w:sz w:val="26"/>
          <w:szCs w:val="26"/>
        </w:rPr>
        <w:t>2. Sinh viên đạt điều kiện miễn học các học phần Tiếng Anh tăng cường nộp đơn (theo mẫu) cho Phòng Chính trị và CTSV kèm theo bản sao công chứng các chứng chỉ (xuất trình bản gốc để đối chiếu) để kiểm tra và báo cáo Hiệu trưởng ra quyết định công nhận việc miễn học các học phần Tiếng Anh tăng cường cho sinh viên.</w:t>
      </w:r>
    </w:p>
    <w:p w14:paraId="1DDA9EE9">
      <w:pPr>
        <w:spacing w:after="0" w:line="360" w:lineRule="auto"/>
        <w:jc w:val="both"/>
        <w:rPr>
          <w:rFonts w:ascii="Times New Roman" w:hAnsi="Times New Roman"/>
          <w:b/>
          <w:sz w:val="26"/>
          <w:szCs w:val="26"/>
        </w:rPr>
      </w:pPr>
    </w:p>
    <w:p w14:paraId="47A53E78">
      <w:pPr>
        <w:spacing w:after="0" w:line="360" w:lineRule="auto"/>
        <w:jc w:val="both"/>
        <w:rPr>
          <w:rFonts w:ascii="Times New Roman" w:hAnsi="Times New Roman"/>
          <w:b/>
          <w:sz w:val="26"/>
          <w:szCs w:val="26"/>
        </w:rPr>
      </w:pPr>
      <w:r>
        <w:rPr>
          <w:rFonts w:ascii="Times New Roman" w:hAnsi="Times New Roman"/>
          <w:b/>
          <w:sz w:val="26"/>
          <w:szCs w:val="26"/>
        </w:rPr>
        <w:t>Điều 4: Tổ chức đào tạo và đánh giá học phần Tiếng Anh tăng cường</w:t>
      </w:r>
    </w:p>
    <w:p w14:paraId="346B4750">
      <w:pPr>
        <w:spacing w:after="0" w:line="360" w:lineRule="auto"/>
        <w:ind w:firstLine="567"/>
        <w:jc w:val="both"/>
        <w:rPr>
          <w:rFonts w:ascii="Times New Roman" w:hAnsi="Times New Roman"/>
          <w:sz w:val="26"/>
          <w:szCs w:val="26"/>
        </w:rPr>
      </w:pPr>
      <w:r>
        <w:rPr>
          <w:rFonts w:ascii="Times New Roman" w:hAnsi="Times New Roman"/>
          <w:sz w:val="26"/>
          <w:szCs w:val="26"/>
        </w:rPr>
        <w:t xml:space="preserve">1. Căn cứ số lượng sinh viên đăng ký, Phòng Đào tạo xây dựng kế hoạch tổ chức các lớp học phần Tiếng Anh tăng cường đáp ứng yêu cầu của sinh viên vào các ngày trong tuần (kể cả thứ Bảy, Chủ nhật và buổi tối). </w:t>
      </w:r>
    </w:p>
    <w:p w14:paraId="21E04AF3">
      <w:pPr>
        <w:spacing w:after="0" w:line="360" w:lineRule="auto"/>
        <w:ind w:firstLine="567"/>
        <w:jc w:val="both"/>
        <w:rPr>
          <w:rFonts w:ascii="Times New Roman" w:hAnsi="Times New Roman"/>
          <w:sz w:val="26"/>
          <w:szCs w:val="26"/>
        </w:rPr>
      </w:pPr>
      <w:r>
        <w:rPr>
          <w:rFonts w:ascii="Times New Roman" w:hAnsi="Times New Roman"/>
          <w:sz w:val="26"/>
          <w:szCs w:val="26"/>
        </w:rPr>
        <w:t xml:space="preserve">2. Khi sinh viên hoàn thành học Tiếng Anh tăng cường sẽ được tham gia một bài thi đánh giá tương đương trình độ A2. Nếu đạt sinh viên sẽ được đăng kí học các học phần Tiếng Anh TA1, TA2 trong chương trình đào tạo. Những sinh viên chưa đạt (nếu đã tham gia trên 80% số buổi học của học phần) sẽ được phụ đạo miễn phí để thi đạt học phần Tiếng Anh tăng cường. </w:t>
      </w:r>
    </w:p>
    <w:p w14:paraId="39B5BCAB">
      <w:pPr>
        <w:spacing w:after="0" w:line="360" w:lineRule="auto"/>
        <w:jc w:val="both"/>
        <w:rPr>
          <w:rFonts w:ascii="Times New Roman" w:hAnsi="Times New Roman"/>
          <w:b/>
          <w:sz w:val="26"/>
          <w:szCs w:val="26"/>
        </w:rPr>
      </w:pPr>
    </w:p>
    <w:p w14:paraId="752D6280">
      <w:pPr>
        <w:spacing w:after="0" w:line="360" w:lineRule="auto"/>
        <w:jc w:val="both"/>
        <w:rPr>
          <w:rFonts w:ascii="Times New Roman" w:hAnsi="Times New Roman"/>
          <w:b/>
          <w:sz w:val="26"/>
          <w:szCs w:val="26"/>
        </w:rPr>
      </w:pPr>
      <w:r>
        <w:rPr>
          <w:rFonts w:ascii="Times New Roman" w:hAnsi="Times New Roman"/>
          <w:b/>
          <w:sz w:val="26"/>
          <w:szCs w:val="26"/>
        </w:rPr>
        <w:t>Điều 5. Điều kiện tổ chức giảng dạy</w:t>
      </w:r>
    </w:p>
    <w:p w14:paraId="7AC611BE">
      <w:pPr>
        <w:spacing w:after="0" w:line="360" w:lineRule="auto"/>
        <w:jc w:val="both"/>
        <w:rPr>
          <w:rFonts w:ascii="Times New Roman" w:hAnsi="Times New Roman"/>
          <w:b/>
          <w:sz w:val="26"/>
          <w:szCs w:val="26"/>
        </w:rPr>
      </w:pPr>
      <w:r>
        <w:rPr>
          <w:rFonts w:ascii="Times New Roman" w:hAnsi="Times New Roman"/>
          <w:b/>
          <w:sz w:val="26"/>
          <w:szCs w:val="26"/>
        </w:rPr>
        <w:t>1. Về đội ngũ giảng dạy</w:t>
      </w:r>
    </w:p>
    <w:p w14:paraId="31F47F4A">
      <w:pPr>
        <w:spacing w:after="0" w:line="360" w:lineRule="auto"/>
        <w:ind w:firstLine="567"/>
        <w:jc w:val="both"/>
        <w:rPr>
          <w:rFonts w:ascii="Times New Roman" w:hAnsi="Times New Roman"/>
          <w:sz w:val="26"/>
          <w:szCs w:val="26"/>
        </w:rPr>
      </w:pPr>
      <w:r>
        <w:rPr>
          <w:rFonts w:ascii="Times New Roman" w:hAnsi="Times New Roman"/>
          <w:sz w:val="26"/>
          <w:szCs w:val="26"/>
        </w:rPr>
        <w:t>Bộ môn Tiếng Anh chịu trách nhiệm phân công giảng viên đảm bảo tiêu chuẩn giảng dạy theo quy định của Nhà trường hoặc mời giảng viên thỉnh giảng đáp ứng điều kiện về giảng viên của Nhà trường.</w:t>
      </w:r>
    </w:p>
    <w:p w14:paraId="6266C763">
      <w:pPr>
        <w:spacing w:after="0" w:line="360" w:lineRule="auto"/>
        <w:jc w:val="both"/>
        <w:rPr>
          <w:rFonts w:ascii="Times New Roman" w:hAnsi="Times New Roman"/>
          <w:b/>
          <w:sz w:val="26"/>
          <w:szCs w:val="26"/>
        </w:rPr>
      </w:pPr>
      <w:r>
        <w:rPr>
          <w:rFonts w:ascii="Times New Roman" w:hAnsi="Times New Roman"/>
          <w:b/>
          <w:sz w:val="26"/>
          <w:szCs w:val="26"/>
        </w:rPr>
        <w:t>2. Quy định về lớp học</w:t>
      </w:r>
    </w:p>
    <w:p w14:paraId="45DF35A3">
      <w:pPr>
        <w:spacing w:after="0" w:line="360" w:lineRule="auto"/>
        <w:ind w:firstLine="567"/>
        <w:jc w:val="both"/>
        <w:rPr>
          <w:rFonts w:ascii="Times New Roman" w:hAnsi="Times New Roman"/>
          <w:sz w:val="26"/>
          <w:szCs w:val="26"/>
        </w:rPr>
      </w:pPr>
      <w:r>
        <w:rPr>
          <w:rFonts w:ascii="Times New Roman" w:hAnsi="Times New Roman"/>
          <w:sz w:val="26"/>
          <w:szCs w:val="26"/>
        </w:rPr>
        <w:t>Lớp học được bố trí vào các phòng đảm bảo tiêu chuẩn học tập của Nhà trường có đủ máy chiếu, ánh sáng, điều hòa nhiệt độ, mỗi lớp học bố trí tối đa 30 sinh viên.</w:t>
      </w:r>
    </w:p>
    <w:p w14:paraId="3E465D04">
      <w:pPr>
        <w:spacing w:after="0" w:line="360" w:lineRule="auto"/>
        <w:rPr>
          <w:rFonts w:ascii="Times New Roman" w:hAnsi="Times New Roman"/>
          <w:b/>
          <w:sz w:val="26"/>
          <w:szCs w:val="26"/>
        </w:rPr>
      </w:pPr>
      <w:r>
        <w:rPr>
          <w:rFonts w:ascii="Times New Roman" w:hAnsi="Times New Roman"/>
          <w:b/>
          <w:sz w:val="26"/>
          <w:szCs w:val="26"/>
        </w:rPr>
        <w:t>3. Phương pháp giảng dạy</w:t>
      </w:r>
    </w:p>
    <w:p w14:paraId="6F6314D9">
      <w:pPr>
        <w:spacing w:after="0" w:line="360" w:lineRule="auto"/>
        <w:ind w:firstLine="567"/>
        <w:jc w:val="both"/>
        <w:rPr>
          <w:rFonts w:ascii="Times New Roman" w:hAnsi="Times New Roman"/>
          <w:sz w:val="26"/>
          <w:szCs w:val="26"/>
        </w:rPr>
      </w:pPr>
      <w:r>
        <w:rPr>
          <w:rFonts w:ascii="Times New Roman" w:hAnsi="Times New Roman"/>
          <w:sz w:val="26"/>
          <w:szCs w:val="26"/>
        </w:rPr>
        <w:t>- Tăng cường các hoạt động nhóm, hoạt động thảo luận, hoạt động thuyết trình, hướng đến phát triển các kĩ năng giao tiếp như Nghe + Nói;</w:t>
      </w:r>
    </w:p>
    <w:p w14:paraId="7F3104C4">
      <w:pPr>
        <w:spacing w:after="0" w:line="360" w:lineRule="auto"/>
        <w:ind w:firstLine="567"/>
        <w:jc w:val="both"/>
        <w:rPr>
          <w:rFonts w:ascii="Times New Roman" w:hAnsi="Times New Roman"/>
          <w:sz w:val="26"/>
          <w:szCs w:val="26"/>
        </w:rPr>
      </w:pPr>
      <w:r>
        <w:rPr>
          <w:rFonts w:ascii="Times New Roman" w:hAnsi="Times New Roman"/>
          <w:sz w:val="26"/>
          <w:szCs w:val="26"/>
        </w:rPr>
        <w:t>- Tăng cường các hoạt động tự học cho sinh viên bằng cách áp dụng các công nghệ trong dạy và học và đánh giá;</w:t>
      </w:r>
    </w:p>
    <w:p w14:paraId="4382EC84">
      <w:pPr>
        <w:spacing w:after="0" w:line="360" w:lineRule="auto"/>
        <w:ind w:firstLine="567"/>
        <w:jc w:val="both"/>
        <w:rPr>
          <w:rFonts w:ascii="Times New Roman" w:hAnsi="Times New Roman"/>
          <w:sz w:val="26"/>
          <w:szCs w:val="26"/>
        </w:rPr>
      </w:pPr>
      <w:r>
        <w:rPr>
          <w:rFonts w:ascii="Times New Roman" w:hAnsi="Times New Roman"/>
          <w:sz w:val="26"/>
          <w:szCs w:val="26"/>
        </w:rPr>
        <w:t>- Mời giáo viên người bản ngữ tham gia một số hoạt động giảng dạy: Kĩ năng Nói, phát âm, một số hoạt động ngoại khóa và câu lạc bộ Tiếng Anh;</w:t>
      </w:r>
    </w:p>
    <w:p w14:paraId="64DAA69A">
      <w:pPr>
        <w:spacing w:after="0" w:line="360" w:lineRule="auto"/>
        <w:ind w:firstLine="567"/>
        <w:jc w:val="both"/>
        <w:rPr>
          <w:rFonts w:ascii="Times New Roman" w:hAnsi="Times New Roman"/>
          <w:sz w:val="26"/>
          <w:szCs w:val="26"/>
        </w:rPr>
      </w:pPr>
      <w:r>
        <w:rPr>
          <w:rFonts w:ascii="Times New Roman" w:hAnsi="Times New Roman"/>
          <w:sz w:val="26"/>
          <w:szCs w:val="26"/>
        </w:rPr>
        <w:t>- Tăng cường giao bài tập để sinh viên tự học;</w:t>
      </w:r>
    </w:p>
    <w:p w14:paraId="0D32892F">
      <w:pPr>
        <w:spacing w:after="0" w:line="360" w:lineRule="auto"/>
        <w:ind w:firstLine="567"/>
        <w:jc w:val="both"/>
        <w:rPr>
          <w:rFonts w:ascii="Times New Roman" w:hAnsi="Times New Roman"/>
          <w:sz w:val="26"/>
          <w:szCs w:val="26"/>
        </w:rPr>
      </w:pPr>
      <w:r>
        <w:rPr>
          <w:rFonts w:ascii="Times New Roman" w:hAnsi="Times New Roman"/>
          <w:sz w:val="26"/>
          <w:szCs w:val="26"/>
        </w:rPr>
        <w:t>- Xây dựng kho học liệu để sinh viên tham khảo, tự học;</w:t>
      </w:r>
    </w:p>
    <w:p w14:paraId="7F6B6B21">
      <w:pPr>
        <w:spacing w:after="0" w:line="360" w:lineRule="auto"/>
        <w:ind w:firstLine="567"/>
        <w:jc w:val="both"/>
        <w:rPr>
          <w:rFonts w:ascii="Times New Roman" w:hAnsi="Times New Roman"/>
          <w:sz w:val="26"/>
          <w:szCs w:val="26"/>
        </w:rPr>
      </w:pPr>
      <w:r>
        <w:rPr>
          <w:rFonts w:ascii="Times New Roman" w:hAnsi="Times New Roman"/>
          <w:sz w:val="26"/>
          <w:szCs w:val="26"/>
        </w:rPr>
        <w:t>- Tổ chức các cuộc thi TA toàn trường, theo từng khoa.</w:t>
      </w:r>
    </w:p>
    <w:p w14:paraId="661603A8">
      <w:pPr>
        <w:spacing w:after="0" w:line="360" w:lineRule="auto"/>
        <w:jc w:val="both"/>
        <w:rPr>
          <w:rFonts w:ascii="Times New Roman" w:hAnsi="Times New Roman"/>
          <w:b/>
          <w:sz w:val="26"/>
          <w:szCs w:val="26"/>
        </w:rPr>
      </w:pPr>
    </w:p>
    <w:p w14:paraId="737ED265">
      <w:pPr>
        <w:spacing w:after="0" w:line="360" w:lineRule="auto"/>
        <w:jc w:val="both"/>
        <w:rPr>
          <w:rFonts w:ascii="Times New Roman" w:hAnsi="Times New Roman"/>
          <w:b/>
          <w:sz w:val="26"/>
          <w:szCs w:val="26"/>
          <w:lang w:val="vi-VN"/>
        </w:rPr>
      </w:pPr>
      <w:r>
        <w:rPr>
          <w:rFonts w:ascii="Times New Roman" w:hAnsi="Times New Roman"/>
          <w:b/>
          <w:sz w:val="26"/>
          <w:szCs w:val="26"/>
        </w:rPr>
        <w:t>Điều 6. Học phí và lệ phí thi học phần Tiếng Anh tăng cường</w:t>
      </w:r>
    </w:p>
    <w:p w14:paraId="281D5F36">
      <w:pPr>
        <w:spacing w:after="0" w:line="360" w:lineRule="auto"/>
        <w:jc w:val="both"/>
        <w:rPr>
          <w:rFonts w:ascii="Times New Roman" w:hAnsi="Times New Roman"/>
          <w:sz w:val="26"/>
          <w:szCs w:val="26"/>
        </w:rPr>
      </w:pPr>
      <w:r>
        <w:rPr>
          <w:rFonts w:ascii="Times New Roman" w:hAnsi="Times New Roman"/>
          <w:b/>
          <w:sz w:val="26"/>
          <w:szCs w:val="26"/>
        </w:rPr>
        <w:t>1.</w:t>
      </w:r>
      <w:r>
        <w:rPr>
          <w:rFonts w:ascii="Times New Roman" w:hAnsi="Times New Roman"/>
          <w:sz w:val="26"/>
          <w:szCs w:val="26"/>
        </w:rPr>
        <w:t xml:space="preserve"> </w:t>
      </w:r>
      <w:r>
        <w:rPr>
          <w:rFonts w:ascii="Times New Roman" w:hAnsi="Times New Roman"/>
          <w:b/>
          <w:sz w:val="26"/>
          <w:szCs w:val="26"/>
        </w:rPr>
        <w:t>Học phí</w:t>
      </w:r>
    </w:p>
    <w:p w14:paraId="0819F7EC">
      <w:pPr>
        <w:spacing w:after="0" w:line="360" w:lineRule="auto"/>
        <w:ind w:firstLine="567"/>
        <w:jc w:val="both"/>
        <w:rPr>
          <w:rFonts w:ascii="Times New Roman" w:hAnsi="Times New Roman"/>
          <w:b/>
          <w:sz w:val="26"/>
          <w:szCs w:val="26"/>
        </w:rPr>
      </w:pPr>
      <w:r>
        <w:rPr>
          <w:rFonts w:ascii="Times New Roman" w:hAnsi="Times New Roman"/>
          <w:sz w:val="26"/>
          <w:szCs w:val="26"/>
        </w:rPr>
        <w:t xml:space="preserve">Học phí cho học phần Tiếng Anh tăng cường = </w:t>
      </w:r>
      <w:r>
        <w:rPr>
          <w:rFonts w:ascii="Times New Roman" w:hAnsi="Times New Roman"/>
          <w:b/>
          <w:sz w:val="26"/>
          <w:szCs w:val="26"/>
        </w:rPr>
        <w:t xml:space="preserve">Số tín chỉ * (đơn giá/ 1 tín chỉ) </w:t>
      </w:r>
    </w:p>
    <w:p w14:paraId="6508510D">
      <w:pPr>
        <w:spacing w:after="0" w:line="360" w:lineRule="auto"/>
        <w:jc w:val="both"/>
        <w:rPr>
          <w:rFonts w:ascii="Times New Roman" w:hAnsi="Times New Roman"/>
          <w:sz w:val="26"/>
          <w:szCs w:val="26"/>
        </w:rPr>
      </w:pPr>
      <w:r>
        <w:rPr>
          <w:rFonts w:ascii="Times New Roman" w:hAnsi="Times New Roman"/>
          <w:b/>
          <w:sz w:val="26"/>
          <w:szCs w:val="26"/>
        </w:rPr>
        <w:t>2.</w:t>
      </w:r>
      <w:r>
        <w:rPr>
          <w:rFonts w:ascii="Times New Roman" w:hAnsi="Times New Roman"/>
          <w:sz w:val="26"/>
          <w:szCs w:val="26"/>
        </w:rPr>
        <w:t xml:space="preserve"> </w:t>
      </w:r>
      <w:r>
        <w:rPr>
          <w:rFonts w:ascii="Times New Roman" w:hAnsi="Times New Roman"/>
          <w:b/>
          <w:sz w:val="26"/>
          <w:szCs w:val="26"/>
        </w:rPr>
        <w:t>Lệ phí thi</w:t>
      </w:r>
    </w:p>
    <w:p w14:paraId="08F6FCC3">
      <w:pPr>
        <w:spacing w:after="0" w:line="360" w:lineRule="auto"/>
        <w:ind w:firstLine="567"/>
        <w:jc w:val="both"/>
        <w:rPr>
          <w:rFonts w:ascii="Times New Roman" w:hAnsi="Times New Roman"/>
          <w:sz w:val="26"/>
          <w:szCs w:val="26"/>
        </w:rPr>
      </w:pPr>
      <w:r>
        <w:rPr>
          <w:rFonts w:ascii="Times New Roman" w:hAnsi="Times New Roman"/>
          <w:sz w:val="26"/>
          <w:szCs w:val="26"/>
        </w:rPr>
        <w:t>Mức lệ phí thi đánh giá học phần Tiếng Anh tăng cường được xác định đảm bảo các điều kiện tổ chức thi về mức chi cho con người, cơ sở vật chất và được thông báo trước khi sinh viên đăng ký dự thi.</w:t>
      </w:r>
    </w:p>
    <w:p w14:paraId="79D42672">
      <w:pPr>
        <w:spacing w:after="0" w:line="360" w:lineRule="auto"/>
        <w:jc w:val="both"/>
        <w:rPr>
          <w:rFonts w:ascii="Times New Roman" w:hAnsi="Times New Roman"/>
          <w:b/>
          <w:sz w:val="26"/>
          <w:szCs w:val="26"/>
        </w:rPr>
      </w:pPr>
    </w:p>
    <w:p w14:paraId="30701244">
      <w:pPr>
        <w:spacing w:after="0" w:line="360" w:lineRule="auto"/>
        <w:jc w:val="both"/>
        <w:rPr>
          <w:rFonts w:ascii="Times New Roman" w:hAnsi="Times New Roman"/>
          <w:b/>
          <w:sz w:val="26"/>
          <w:szCs w:val="26"/>
        </w:rPr>
      </w:pPr>
      <w:r>
        <w:rPr>
          <w:rFonts w:ascii="Times New Roman" w:hAnsi="Times New Roman"/>
          <w:b/>
          <w:sz w:val="26"/>
          <w:szCs w:val="26"/>
        </w:rPr>
        <w:t>Điều 7. Trách nhiệm thực hiện của các đơn vị</w:t>
      </w:r>
    </w:p>
    <w:p w14:paraId="707F595F">
      <w:pPr>
        <w:spacing w:after="0" w:line="360" w:lineRule="auto"/>
        <w:ind w:firstLine="567"/>
        <w:jc w:val="both"/>
        <w:rPr>
          <w:rFonts w:ascii="Times New Roman" w:hAnsi="Times New Roman"/>
          <w:sz w:val="26"/>
          <w:szCs w:val="26"/>
        </w:rPr>
      </w:pPr>
      <w:r>
        <w:rPr>
          <w:rFonts w:ascii="Times New Roman" w:hAnsi="Times New Roman"/>
          <w:sz w:val="26"/>
          <w:szCs w:val="26"/>
        </w:rPr>
        <w:t>- Phòng Đào tạo phối hợp với Phòng Chính trị &amp; CTSV và Bộ môn Tiếng Anh xây dựng kế hoạch cho đào tạo Tiếng Anh tăng cường và các kỳ thi phù hợp Kế hoạch tổng thể;</w:t>
      </w:r>
    </w:p>
    <w:p w14:paraId="43CB8BC7">
      <w:pPr>
        <w:spacing w:after="0" w:line="360" w:lineRule="auto"/>
        <w:ind w:firstLine="567"/>
        <w:jc w:val="both"/>
        <w:rPr>
          <w:rFonts w:ascii="Times New Roman" w:hAnsi="Times New Roman"/>
          <w:sz w:val="26"/>
          <w:szCs w:val="26"/>
        </w:rPr>
      </w:pPr>
      <w:r>
        <w:rPr>
          <w:rFonts w:ascii="Times New Roman" w:hAnsi="Times New Roman"/>
          <w:sz w:val="26"/>
          <w:szCs w:val="26"/>
        </w:rPr>
        <w:t>- Phòng Đào tạo xây dựng TKB chi tiết và kiểm tra việc thực hiện kế hoạch đào tạo;</w:t>
      </w:r>
    </w:p>
    <w:p w14:paraId="1AA7D727">
      <w:pPr>
        <w:spacing w:after="0" w:line="360" w:lineRule="auto"/>
        <w:ind w:firstLine="567"/>
        <w:jc w:val="both"/>
        <w:rPr>
          <w:rFonts w:ascii="Times New Roman" w:hAnsi="Times New Roman"/>
          <w:sz w:val="26"/>
          <w:szCs w:val="26"/>
        </w:rPr>
      </w:pPr>
      <w:r>
        <w:rPr>
          <w:rFonts w:ascii="Times New Roman" w:hAnsi="Times New Roman"/>
          <w:sz w:val="26"/>
          <w:szCs w:val="26"/>
        </w:rPr>
        <w:t>- Phòng Đào tạo phối hợp Bộ môn Tiếng Anh, Phòng Chính trị và CTSV tổ chức xét miễn học tổ chức kỳ thi hết học phần để xét điều kiện cho sinh viên vào học chương trình Tiếng Anh chính khóa.</w:t>
      </w:r>
    </w:p>
    <w:p w14:paraId="478B4A1A">
      <w:pPr>
        <w:spacing w:after="0" w:line="360" w:lineRule="auto"/>
        <w:ind w:firstLine="567"/>
        <w:jc w:val="both"/>
        <w:rPr>
          <w:rFonts w:ascii="Times New Roman" w:hAnsi="Times New Roman"/>
          <w:sz w:val="26"/>
          <w:szCs w:val="26"/>
        </w:rPr>
      </w:pPr>
      <w:r>
        <w:rPr>
          <w:rFonts w:ascii="Times New Roman" w:hAnsi="Times New Roman"/>
          <w:sz w:val="26"/>
          <w:szCs w:val="26"/>
        </w:rPr>
        <w:t>- Phòng Chính trị và CTSV phối hợp với Phòng Đào tạo, Bộ môn Tiếng Anh và các Khoa phổ biến đến sinh viên về việc tổ chức, giảng dậy và học tập học phần Tiếng Anh tăng cường.</w:t>
      </w:r>
    </w:p>
    <w:p w14:paraId="098D1418">
      <w:pPr>
        <w:spacing w:after="0" w:line="360" w:lineRule="auto"/>
        <w:ind w:firstLine="567"/>
        <w:jc w:val="both"/>
        <w:rPr>
          <w:rFonts w:ascii="Times New Roman" w:hAnsi="Times New Roman"/>
          <w:sz w:val="26"/>
          <w:szCs w:val="26"/>
        </w:rPr>
      </w:pPr>
      <w:r>
        <w:rPr>
          <w:rFonts w:ascii="Times New Roman" w:hAnsi="Times New Roman"/>
          <w:sz w:val="26"/>
          <w:szCs w:val="26"/>
        </w:rPr>
        <w:t>- Bộ môn Tiếng Anh chịu trách nhiệm xây dựng nội dung, phương pháp giảng dạy, phương pháp đánh giá cho học phần Tiếng Anh tăng cường và phân công giảng viên đảm bảo yêu cầu chuẩn giảng viên của Trường tham gia giảng dạy và tổ chức thi các học phần Tiếng Anh tăng cường.</w:t>
      </w:r>
    </w:p>
    <w:p w14:paraId="4117F39D">
      <w:pPr>
        <w:spacing w:after="0" w:line="360" w:lineRule="auto"/>
        <w:ind w:firstLine="567"/>
        <w:jc w:val="both"/>
        <w:rPr>
          <w:rFonts w:ascii="Times New Roman" w:hAnsi="Times New Roman"/>
          <w:sz w:val="26"/>
          <w:szCs w:val="26"/>
        </w:rPr>
      </w:pPr>
      <w:r>
        <w:rPr>
          <w:rFonts w:ascii="Times New Roman" w:hAnsi="Times New Roman"/>
          <w:sz w:val="26"/>
          <w:szCs w:val="26"/>
        </w:rPr>
        <w:t xml:space="preserve">- Phòng Tài chính – Kế toán: Quản lý các khoản thu, chi theo Quy định đối với các lớp đào tạo Tiếng Anh tăng cường. </w:t>
      </w:r>
    </w:p>
    <w:p w14:paraId="48BB9772">
      <w:pPr>
        <w:spacing w:after="0" w:line="360" w:lineRule="auto"/>
        <w:ind w:firstLine="567"/>
        <w:jc w:val="both"/>
        <w:rPr>
          <w:rFonts w:ascii="Times New Roman" w:hAnsi="Times New Roman"/>
          <w:sz w:val="26"/>
          <w:szCs w:val="26"/>
        </w:rPr>
      </w:pPr>
      <w:r>
        <w:rPr>
          <w:rFonts w:ascii="Times New Roman" w:hAnsi="Times New Roman"/>
          <w:sz w:val="26"/>
          <w:szCs w:val="26"/>
        </w:rPr>
        <w:t>- Các đơn vị khác thực hiện theo chức năng và nhiệm vụ quy định.</w:t>
      </w:r>
    </w:p>
    <w:tbl>
      <w:tblPr>
        <w:tblStyle w:val="3"/>
        <w:tblW w:w="0" w:type="auto"/>
        <w:tblInd w:w="0" w:type="dxa"/>
        <w:tblLayout w:type="autofit"/>
        <w:tblCellMar>
          <w:top w:w="0" w:type="dxa"/>
          <w:left w:w="108" w:type="dxa"/>
          <w:bottom w:w="0" w:type="dxa"/>
          <w:right w:w="108" w:type="dxa"/>
        </w:tblCellMar>
      </w:tblPr>
      <w:tblGrid>
        <w:gridCol w:w="3285"/>
        <w:gridCol w:w="3285"/>
        <w:gridCol w:w="3285"/>
      </w:tblGrid>
      <w:tr w14:paraId="0C4DC542">
        <w:tblPrEx>
          <w:tblCellMar>
            <w:top w:w="0" w:type="dxa"/>
            <w:left w:w="108" w:type="dxa"/>
            <w:bottom w:w="0" w:type="dxa"/>
            <w:right w:w="108" w:type="dxa"/>
          </w:tblCellMar>
        </w:tblPrEx>
        <w:tc>
          <w:tcPr>
            <w:tcW w:w="3285" w:type="dxa"/>
            <w:shd w:val="clear" w:color="auto" w:fill="auto"/>
            <w:noWrap w:val="0"/>
            <w:vAlign w:val="top"/>
          </w:tcPr>
          <w:p w14:paraId="505B6C0B">
            <w:pPr>
              <w:spacing w:after="0" w:line="360" w:lineRule="auto"/>
              <w:jc w:val="both"/>
              <w:rPr>
                <w:rFonts w:ascii="Times New Roman" w:hAnsi="Times New Roman"/>
                <w:sz w:val="26"/>
                <w:szCs w:val="26"/>
              </w:rPr>
            </w:pPr>
          </w:p>
        </w:tc>
        <w:tc>
          <w:tcPr>
            <w:tcW w:w="3285" w:type="dxa"/>
            <w:shd w:val="clear" w:color="auto" w:fill="auto"/>
            <w:noWrap w:val="0"/>
            <w:vAlign w:val="top"/>
          </w:tcPr>
          <w:p w14:paraId="03880DEE">
            <w:pPr>
              <w:spacing w:after="0" w:line="360" w:lineRule="auto"/>
              <w:jc w:val="both"/>
              <w:rPr>
                <w:rFonts w:ascii="Times New Roman" w:hAnsi="Times New Roman"/>
                <w:sz w:val="26"/>
                <w:szCs w:val="26"/>
              </w:rPr>
            </w:pPr>
          </w:p>
        </w:tc>
        <w:tc>
          <w:tcPr>
            <w:tcW w:w="3285" w:type="dxa"/>
            <w:shd w:val="clear" w:color="auto" w:fill="auto"/>
            <w:noWrap w:val="0"/>
            <w:vAlign w:val="top"/>
          </w:tcPr>
          <w:p w14:paraId="12DD11FC">
            <w:pPr>
              <w:spacing w:after="0" w:line="360" w:lineRule="auto"/>
              <w:jc w:val="center"/>
              <w:rPr>
                <w:rFonts w:ascii="Times New Roman" w:hAnsi="Times New Roman" w:eastAsia="Times New Roman"/>
                <w:b/>
                <w:sz w:val="26"/>
                <w:szCs w:val="26"/>
              </w:rPr>
            </w:pPr>
            <w:r>
              <w:rPr>
                <w:rFonts w:ascii="Times New Roman" w:hAnsi="Times New Roman" w:eastAsia="Times New Roman"/>
                <w:b/>
                <w:sz w:val="26"/>
                <w:szCs w:val="26"/>
              </w:rPr>
              <w:t>HIỆU TRƯỞNG</w:t>
            </w:r>
          </w:p>
          <w:p w14:paraId="4D12A378">
            <w:pPr>
              <w:spacing w:after="0" w:line="240" w:lineRule="auto"/>
              <w:jc w:val="center"/>
              <w:rPr>
                <w:rFonts w:ascii="Times New Roman" w:hAnsi="Times New Roman"/>
                <w:b/>
                <w:sz w:val="26"/>
                <w:szCs w:val="26"/>
              </w:rPr>
            </w:pPr>
            <w:r>
              <w:rPr>
                <w:rFonts w:ascii="Times New Roman" w:hAnsi="Times New Roman"/>
                <w:b/>
                <w:sz w:val="26"/>
                <w:szCs w:val="26"/>
              </w:rPr>
              <w:t>(đã ký)</w:t>
            </w:r>
          </w:p>
          <w:p w14:paraId="716FF533">
            <w:pPr>
              <w:spacing w:after="0" w:line="240" w:lineRule="auto"/>
              <w:jc w:val="center"/>
              <w:rPr>
                <w:rFonts w:ascii="Times New Roman" w:hAnsi="Times New Roman"/>
                <w:b/>
                <w:sz w:val="26"/>
                <w:szCs w:val="26"/>
              </w:rPr>
            </w:pPr>
          </w:p>
          <w:p w14:paraId="29A72649">
            <w:pPr>
              <w:spacing w:after="0" w:line="360" w:lineRule="auto"/>
              <w:jc w:val="center"/>
              <w:rPr>
                <w:rFonts w:ascii="Times New Roman" w:hAnsi="Times New Roman" w:eastAsia="Times New Roman"/>
                <w:b/>
                <w:sz w:val="26"/>
                <w:szCs w:val="26"/>
              </w:rPr>
            </w:pPr>
            <w:r>
              <w:rPr>
                <w:rFonts w:ascii="Times New Roman" w:hAnsi="Times New Roman"/>
                <w:b/>
                <w:sz w:val="26"/>
                <w:szCs w:val="26"/>
              </w:rPr>
              <w:t>GS.TS Trịnh Minh Thụ</w:t>
            </w:r>
          </w:p>
          <w:p w14:paraId="29FE2D0D">
            <w:pPr>
              <w:spacing w:after="0" w:line="360" w:lineRule="auto"/>
              <w:jc w:val="center"/>
              <w:rPr>
                <w:rFonts w:ascii="Times New Roman" w:hAnsi="Times New Roman"/>
                <w:sz w:val="26"/>
                <w:szCs w:val="26"/>
              </w:rPr>
            </w:pPr>
          </w:p>
        </w:tc>
      </w:tr>
    </w:tbl>
    <w:p w14:paraId="77FC34B7">
      <w:pPr>
        <w:shd w:val="clear" w:color="auto" w:fill="FFFFFF"/>
        <w:spacing w:before="120" w:after="120" w:line="234" w:lineRule="atLeast"/>
        <w:rPr>
          <w:rFonts w:ascii="Times New Roman" w:hAnsi="Times New Roman" w:eastAsia="Times New Roman"/>
          <w:b/>
          <w:sz w:val="26"/>
          <w:szCs w:val="26"/>
        </w:rPr>
      </w:pPr>
      <w:r>
        <w:rPr>
          <w:rFonts w:ascii="Times New Roman" w:hAnsi="Times New Roman" w:eastAsia="Times New Roman"/>
          <w:b/>
          <w:sz w:val="26"/>
          <w:szCs w:val="26"/>
        </w:rPr>
        <w:tab/>
      </w:r>
      <w:r>
        <w:rPr>
          <w:rFonts w:ascii="Times New Roman" w:hAnsi="Times New Roman" w:eastAsia="Times New Roman"/>
          <w:b/>
          <w:sz w:val="26"/>
          <w:szCs w:val="26"/>
        </w:rPr>
        <w:tab/>
      </w:r>
      <w:r>
        <w:rPr>
          <w:rFonts w:ascii="Times New Roman" w:hAnsi="Times New Roman" w:eastAsia="Times New Roman"/>
          <w:b/>
          <w:sz w:val="26"/>
          <w:szCs w:val="26"/>
        </w:rPr>
        <w:tab/>
      </w:r>
      <w:r>
        <w:rPr>
          <w:rFonts w:ascii="Times New Roman" w:hAnsi="Times New Roman" w:eastAsia="Times New Roman"/>
          <w:b/>
          <w:sz w:val="26"/>
          <w:szCs w:val="26"/>
        </w:rPr>
        <w:tab/>
      </w:r>
    </w:p>
    <w:p w14:paraId="258CB0FE">
      <w:pPr>
        <w:shd w:val="clear" w:color="auto" w:fill="FFFFFF"/>
        <w:spacing w:after="150" w:line="240" w:lineRule="auto"/>
        <w:jc w:val="center"/>
        <w:rPr>
          <w:rFonts w:ascii="Times New Roman" w:hAnsi="Times New Roman" w:eastAsia="Times New Roman"/>
          <w:sz w:val="26"/>
          <w:szCs w:val="26"/>
        </w:rPr>
      </w:pPr>
      <w:r>
        <w:rPr>
          <w:rFonts w:ascii="Times New Roman" w:hAnsi="Times New Roman" w:eastAsia="Times New Roman"/>
          <w:b/>
          <w:bCs/>
          <w:sz w:val="26"/>
          <w:szCs w:val="26"/>
        </w:rPr>
        <w:t>CỘNG HOÀ XÃ HỘI CHỦ NGHĨA VIỆT NAM</w:t>
      </w:r>
      <w:r>
        <w:rPr>
          <w:rFonts w:ascii="Times New Roman" w:hAnsi="Times New Roman" w:eastAsia="Times New Roman"/>
          <w:b/>
          <w:bCs/>
          <w:sz w:val="26"/>
          <w:szCs w:val="26"/>
        </w:rPr>
        <w:br w:type="textWrapping"/>
      </w:r>
      <w:r>
        <w:rPr>
          <w:rFonts w:ascii="Times New Roman" w:hAnsi="Times New Roman" w:eastAsia="Times New Roman"/>
          <w:b/>
          <w:bCs/>
          <w:sz w:val="26"/>
          <w:szCs w:val="26"/>
        </w:rPr>
        <w:t>Độc lập - Tự do - Hạnh phúc</w:t>
      </w:r>
    </w:p>
    <w:p w14:paraId="48F55D7A">
      <w:pPr>
        <w:shd w:val="clear" w:color="auto" w:fill="FFFFFF"/>
        <w:spacing w:after="150" w:line="240" w:lineRule="auto"/>
        <w:jc w:val="center"/>
        <w:rPr>
          <w:rFonts w:ascii="Times New Roman" w:hAnsi="Times New Roman" w:eastAsia="Times New Roman"/>
          <w:sz w:val="26"/>
          <w:szCs w:val="26"/>
        </w:rPr>
      </w:pPr>
      <w:r>
        <w:rPr>
          <w:rFonts w:ascii="Times New Roman" w:hAnsi="Times New Roman" w:eastAsia="Times New Roman"/>
          <w:sz w:val="26"/>
          <w:szCs w:val="26"/>
        </w:rPr>
        <w:t>---------</w:t>
      </w:r>
    </w:p>
    <w:p w14:paraId="5B7EB760">
      <w:pPr>
        <w:shd w:val="clear" w:color="auto" w:fill="FFFFFF"/>
        <w:spacing w:after="0" w:line="240" w:lineRule="auto"/>
        <w:jc w:val="center"/>
        <w:rPr>
          <w:rFonts w:ascii="Times New Roman" w:hAnsi="Times New Roman" w:eastAsia="Times New Roman"/>
          <w:b/>
          <w:sz w:val="28"/>
          <w:szCs w:val="28"/>
        </w:rPr>
      </w:pPr>
      <w:r>
        <w:rPr>
          <w:rFonts w:ascii="Times New Roman" w:hAnsi="Times New Roman" w:eastAsia="Times New Roman"/>
          <w:b/>
          <w:sz w:val="28"/>
          <w:szCs w:val="28"/>
        </w:rPr>
        <w:t>ĐƠN ĐỀ NGHỊ ĐƯỢC MIỄN HỌC</w:t>
      </w:r>
    </w:p>
    <w:p w14:paraId="08313F46">
      <w:pPr>
        <w:shd w:val="clear" w:color="auto" w:fill="FFFFFF"/>
        <w:spacing w:after="0" w:line="240" w:lineRule="auto"/>
        <w:jc w:val="center"/>
        <w:rPr>
          <w:rFonts w:ascii="Times New Roman" w:hAnsi="Times New Roman" w:eastAsia="Times New Roman"/>
          <w:sz w:val="26"/>
          <w:szCs w:val="26"/>
        </w:rPr>
      </w:pPr>
      <w:r>
        <w:rPr>
          <w:rFonts w:ascii="Times New Roman" w:hAnsi="Times New Roman" w:eastAsia="Times New Roman"/>
          <w:b/>
          <w:sz w:val="28"/>
          <w:szCs w:val="28"/>
        </w:rPr>
        <w:t xml:space="preserve"> HỌC PHẦN TIẾNG ANH TĂNG CƯỜNG</w:t>
      </w:r>
      <w:r>
        <w:rPr>
          <w:rFonts w:ascii="Times New Roman" w:hAnsi="Times New Roman" w:eastAsia="Times New Roman"/>
          <w:sz w:val="26"/>
          <w:szCs w:val="26"/>
        </w:rPr>
        <w:br w:type="textWrapping"/>
      </w:r>
      <w:r>
        <w:rPr>
          <w:rFonts w:ascii="Times New Roman" w:hAnsi="Times New Roman" w:eastAsia="Times New Roman"/>
          <w:sz w:val="26"/>
          <w:szCs w:val="26"/>
        </w:rPr>
        <w:br w:type="textWrapping"/>
      </w:r>
      <w:r>
        <w:rPr>
          <w:rFonts w:ascii="Times New Roman" w:hAnsi="Times New Roman" w:eastAsia="Times New Roman"/>
          <w:b/>
          <w:bCs/>
          <w:sz w:val="26"/>
          <w:szCs w:val="26"/>
        </w:rPr>
        <w:t>Kính gửi: BAN GIÁM HIỆU TRƯỜNG ĐẠI HỌC THỦY LỢI</w:t>
      </w:r>
    </w:p>
    <w:p w14:paraId="7EFEA792">
      <w:pPr>
        <w:shd w:val="clear" w:color="auto" w:fill="FFFFFF"/>
        <w:spacing w:before="120" w:after="120" w:line="360" w:lineRule="auto"/>
        <w:rPr>
          <w:rFonts w:ascii="Times New Roman" w:hAnsi="Times New Roman" w:eastAsia="Times New Roman"/>
          <w:sz w:val="26"/>
          <w:szCs w:val="26"/>
        </w:rPr>
      </w:pPr>
      <w:r>
        <w:rPr>
          <w:rFonts w:ascii="Times New Roman" w:hAnsi="Times New Roman" w:eastAsia="Times New Roman"/>
          <w:b/>
          <w:bCs/>
          <w:sz w:val="26"/>
          <w:szCs w:val="26"/>
        </w:rPr>
        <w:t xml:space="preserve">  </w:t>
      </w:r>
      <w:r>
        <w:rPr>
          <w:rFonts w:ascii="Times New Roman" w:hAnsi="Times New Roman" w:eastAsia="Times New Roman"/>
          <w:sz w:val="26"/>
          <w:szCs w:val="26"/>
        </w:rPr>
        <w:br w:type="textWrapping"/>
      </w:r>
      <w:r>
        <w:rPr>
          <w:rFonts w:ascii="Times New Roman" w:hAnsi="Times New Roman" w:eastAsia="Times New Roman"/>
          <w:sz w:val="26"/>
          <w:szCs w:val="26"/>
        </w:rPr>
        <w:t xml:space="preserve">Em tên là:…………………………….……...Ngày sinh:…………………………………..… </w:t>
      </w:r>
    </w:p>
    <w:p w14:paraId="364F498D">
      <w:pPr>
        <w:shd w:val="clear" w:color="auto" w:fill="FFFFFF"/>
        <w:spacing w:before="120" w:after="120" w:line="360" w:lineRule="auto"/>
        <w:rPr>
          <w:rFonts w:ascii="Times New Roman" w:hAnsi="Times New Roman" w:eastAsia="Times New Roman"/>
          <w:sz w:val="26"/>
          <w:szCs w:val="26"/>
        </w:rPr>
      </w:pPr>
      <w:r>
        <w:rPr>
          <w:rFonts w:ascii="Times New Roman" w:hAnsi="Times New Roman" w:eastAsia="Times New Roman"/>
          <w:sz w:val="26"/>
          <w:szCs w:val="26"/>
        </w:rPr>
        <w:t>Mã sinh viên:………………………………..Điện thoại :……………………………...…..…</w:t>
      </w:r>
    </w:p>
    <w:p w14:paraId="6C75D8A5">
      <w:pPr>
        <w:shd w:val="clear" w:color="auto" w:fill="FFFFFF"/>
        <w:spacing w:before="120" w:after="120" w:line="360" w:lineRule="auto"/>
        <w:rPr>
          <w:rFonts w:ascii="Times New Roman" w:hAnsi="Times New Roman" w:eastAsia="Times New Roman"/>
          <w:sz w:val="26"/>
          <w:szCs w:val="26"/>
        </w:rPr>
      </w:pPr>
      <w:r>
        <w:rPr>
          <w:rFonts w:ascii="Times New Roman" w:hAnsi="Times New Roman" w:eastAsia="Times New Roman"/>
          <w:sz w:val="26"/>
          <w:szCs w:val="26"/>
        </w:rPr>
        <w:t>Em làm đơn này để được xét miễn học học phần Tiếng Anh tăng cường:           </w:t>
      </w:r>
    </w:p>
    <w:p w14:paraId="42A308A3">
      <w:pPr>
        <w:shd w:val="clear" w:color="auto" w:fill="FFFFFF"/>
        <w:spacing w:before="120" w:after="120" w:line="360" w:lineRule="auto"/>
        <w:rPr>
          <w:rFonts w:ascii="Times New Roman" w:hAnsi="Times New Roman" w:eastAsia="Times New Roman"/>
          <w:sz w:val="26"/>
          <w:szCs w:val="26"/>
        </w:rPr>
      </w:pPr>
      <w:r>
        <w:rPr>
          <w:rFonts w:ascii="Times New Roman" w:hAnsi="Times New Roman" w:eastAsia="Times New Roman"/>
          <w:sz w:val="26"/>
          <w:szCs w:val="26"/>
        </w:rPr>
        <w:t>Hồ sơ của em gửi kèm gồm:</w:t>
      </w:r>
      <w:r>
        <w:rPr>
          <w:rFonts w:ascii="Times New Roman" w:hAnsi="Times New Roman" w:eastAsia="Times New Roman"/>
          <w:sz w:val="26"/>
          <w:szCs w:val="26"/>
        </w:rPr>
        <w:br w:type="textWrapping"/>
      </w:r>
      <w:r>
        <w:rPr>
          <w:rFonts w:ascii="Times New Roman" w:hAnsi="Times New Roman" w:eastAsia="Times New Roman"/>
          <w:sz w:val="26"/>
          <w:szCs w:val="26"/>
        </w:rPr>
        <w:t>□ Bản sao công chứng chỉ ngoại ngữ còn hiệu lực (xuất trình bản gốc để đối chiếu): </w:t>
      </w:r>
    </w:p>
    <w:p w14:paraId="48548B9B">
      <w:pPr>
        <w:shd w:val="clear" w:color="auto" w:fill="FFFFFF"/>
        <w:spacing w:before="120" w:after="120" w:line="360" w:lineRule="auto"/>
        <w:rPr>
          <w:rFonts w:ascii="Times New Roman" w:hAnsi="Times New Roman" w:eastAsia="Times New Roman"/>
          <w:sz w:val="26"/>
          <w:szCs w:val="26"/>
        </w:rPr>
      </w:pPr>
      <w:r>
        <w:rPr>
          <w:rFonts w:ascii="Times New Roman" w:hAnsi="Times New Roman" w:eastAsia="Times New Roman"/>
          <w:sz w:val="26"/>
          <w:szCs w:val="26"/>
        </w:rPr>
        <w:t>Tên chứng chỉ……………… Kết quả………………ngày cấp:……………………….……</w:t>
      </w:r>
    </w:p>
    <w:p w14:paraId="0B26FF9F">
      <w:pPr>
        <w:shd w:val="clear" w:color="auto" w:fill="FFFFFF"/>
        <w:spacing w:before="120" w:after="120" w:line="360" w:lineRule="auto"/>
        <w:rPr>
          <w:rFonts w:ascii="Times New Roman" w:hAnsi="Times New Roman" w:eastAsia="Times New Roman"/>
          <w:sz w:val="26"/>
          <w:szCs w:val="26"/>
        </w:rPr>
      </w:pPr>
      <w:r>
        <w:rPr>
          <w:rFonts w:ascii="Times New Roman" w:hAnsi="Times New Roman" w:eastAsia="Times New Roman"/>
          <w:sz w:val="26"/>
          <w:szCs w:val="26"/>
        </w:rPr>
        <w:t>Đơn vị cung cấp chứng chỉ: …………………………………………………………………..</w:t>
      </w:r>
      <w:r>
        <w:rPr>
          <w:rFonts w:ascii="Times New Roman" w:hAnsi="Times New Roman" w:eastAsia="Times New Roman"/>
          <w:sz w:val="26"/>
          <w:szCs w:val="26"/>
        </w:rPr>
        <w:br w:type="textWrapping"/>
      </w:r>
      <w:r>
        <w:rPr>
          <w:rFonts w:ascii="Times New Roman" w:hAnsi="Times New Roman" w:eastAsia="Times New Roman"/>
          <w:sz w:val="26"/>
          <w:szCs w:val="26"/>
        </w:rPr>
        <w:t>Em xin cam kết thực hiện đúng các quy định của Trường về việc học và kiểm tra chuẩn đầu ra ngoại ngữ.</w:t>
      </w:r>
    </w:p>
    <w:p w14:paraId="67533E80">
      <w:pPr>
        <w:shd w:val="clear" w:color="auto" w:fill="FFFFFF"/>
        <w:spacing w:before="120" w:after="120" w:line="360" w:lineRule="auto"/>
        <w:ind w:firstLine="720"/>
        <w:rPr>
          <w:rFonts w:ascii="Times New Roman" w:hAnsi="Times New Roman" w:eastAsia="Times New Roman"/>
          <w:sz w:val="26"/>
          <w:szCs w:val="26"/>
        </w:rPr>
      </w:pPr>
      <w:r>
        <w:rPr>
          <w:rFonts w:ascii="Times New Roman" w:hAnsi="Times New Roman" w:eastAsia="Times New Roman"/>
          <w:bCs/>
          <w:sz w:val="26"/>
          <w:szCs w:val="26"/>
        </w:rPr>
        <w:t>Xin trân trọng cảm ơn!</w:t>
      </w:r>
    </w:p>
    <w:tbl>
      <w:tblPr>
        <w:tblStyle w:val="3"/>
        <w:tblW w:w="0" w:type="auto"/>
        <w:tblInd w:w="0" w:type="dxa"/>
        <w:shd w:val="clear" w:color="auto" w:fill="FFFFFF"/>
        <w:tblLayout w:type="autofit"/>
        <w:tblCellMar>
          <w:top w:w="0" w:type="dxa"/>
          <w:left w:w="0" w:type="dxa"/>
          <w:bottom w:w="0" w:type="dxa"/>
          <w:right w:w="0" w:type="dxa"/>
        </w:tblCellMar>
      </w:tblPr>
      <w:tblGrid>
        <w:gridCol w:w="4893"/>
        <w:gridCol w:w="4962"/>
      </w:tblGrid>
      <w:tr w14:paraId="2A185C06">
        <w:tblPrEx>
          <w:shd w:val="clear" w:color="auto" w:fill="FFFFFF"/>
          <w:tblCellMar>
            <w:top w:w="0" w:type="dxa"/>
            <w:left w:w="0" w:type="dxa"/>
            <w:bottom w:w="0" w:type="dxa"/>
            <w:right w:w="0" w:type="dxa"/>
          </w:tblCellMar>
        </w:tblPrEx>
        <w:tc>
          <w:tcPr>
            <w:tcW w:w="5220" w:type="dxa"/>
            <w:shd w:val="clear" w:color="auto" w:fill="FFFFFF"/>
            <w:noWrap w:val="0"/>
            <w:tcMar>
              <w:top w:w="0" w:type="dxa"/>
              <w:left w:w="108" w:type="dxa"/>
              <w:bottom w:w="0" w:type="dxa"/>
              <w:right w:w="108" w:type="dxa"/>
            </w:tcMar>
            <w:vAlign w:val="top"/>
          </w:tcPr>
          <w:p w14:paraId="3C948306">
            <w:pPr>
              <w:spacing w:after="150" w:line="240" w:lineRule="auto"/>
              <w:jc w:val="center"/>
              <w:rPr>
                <w:rFonts w:ascii="Times New Roman" w:hAnsi="Times New Roman" w:eastAsia="Times New Roman"/>
                <w:sz w:val="26"/>
                <w:szCs w:val="26"/>
              </w:rPr>
            </w:pPr>
            <w:r>
              <w:rPr>
                <w:rFonts w:ascii="Times New Roman" w:hAnsi="Times New Roman" w:eastAsia="Times New Roman"/>
                <w:sz w:val="26"/>
                <w:szCs w:val="26"/>
              </w:rPr>
              <w:t> </w:t>
            </w:r>
          </w:p>
          <w:p w14:paraId="1FE7787F">
            <w:pPr>
              <w:spacing w:after="150" w:line="240" w:lineRule="auto"/>
              <w:jc w:val="center"/>
              <w:rPr>
                <w:rFonts w:ascii="Times New Roman" w:hAnsi="Times New Roman" w:eastAsia="Times New Roman"/>
                <w:sz w:val="26"/>
                <w:szCs w:val="26"/>
              </w:rPr>
            </w:pPr>
          </w:p>
        </w:tc>
        <w:tc>
          <w:tcPr>
            <w:tcW w:w="5220" w:type="dxa"/>
            <w:shd w:val="clear" w:color="auto" w:fill="FFFFFF"/>
            <w:noWrap w:val="0"/>
            <w:tcMar>
              <w:top w:w="0" w:type="dxa"/>
              <w:left w:w="108" w:type="dxa"/>
              <w:bottom w:w="0" w:type="dxa"/>
              <w:right w:w="108" w:type="dxa"/>
            </w:tcMar>
            <w:vAlign w:val="top"/>
          </w:tcPr>
          <w:p w14:paraId="73203783">
            <w:pPr>
              <w:spacing w:after="150" w:line="240" w:lineRule="auto"/>
              <w:jc w:val="center"/>
              <w:rPr>
                <w:rFonts w:ascii="Times New Roman" w:hAnsi="Times New Roman" w:eastAsia="Times New Roman"/>
                <w:sz w:val="26"/>
                <w:szCs w:val="26"/>
              </w:rPr>
            </w:pPr>
            <w:r>
              <w:rPr>
                <w:rFonts w:ascii="Times New Roman" w:hAnsi="Times New Roman" w:eastAsia="Times New Roman"/>
                <w:i/>
                <w:iCs/>
                <w:sz w:val="26"/>
                <w:szCs w:val="26"/>
              </w:rPr>
              <w:t>Hà Nội, ngày …… tháng……. năm .....</w:t>
            </w:r>
          </w:p>
          <w:p w14:paraId="61C6FABD">
            <w:pPr>
              <w:spacing w:after="150" w:line="240" w:lineRule="auto"/>
              <w:jc w:val="center"/>
              <w:rPr>
                <w:rFonts w:ascii="Times New Roman" w:hAnsi="Times New Roman" w:eastAsia="Times New Roman"/>
                <w:sz w:val="26"/>
                <w:szCs w:val="26"/>
              </w:rPr>
            </w:pPr>
            <w:r>
              <w:rPr>
                <w:rFonts w:ascii="Times New Roman" w:hAnsi="Times New Roman" w:eastAsia="Times New Roman"/>
                <w:b/>
                <w:bCs/>
                <w:sz w:val="26"/>
                <w:szCs w:val="26"/>
              </w:rPr>
              <w:t>SINH VIÊN</w:t>
            </w:r>
          </w:p>
          <w:p w14:paraId="4A3B9E15">
            <w:pPr>
              <w:spacing w:after="150" w:line="240" w:lineRule="auto"/>
              <w:jc w:val="center"/>
              <w:rPr>
                <w:rFonts w:ascii="Times New Roman" w:hAnsi="Times New Roman" w:eastAsia="Times New Roman"/>
                <w:sz w:val="26"/>
                <w:szCs w:val="26"/>
              </w:rPr>
            </w:pPr>
            <w:r>
              <w:rPr>
                <w:rFonts w:ascii="Times New Roman" w:hAnsi="Times New Roman" w:eastAsia="Times New Roman"/>
                <w:i/>
                <w:iCs/>
                <w:sz w:val="26"/>
                <w:szCs w:val="26"/>
              </w:rPr>
              <w:t>(ký và ghi rõ họ tên)</w:t>
            </w:r>
          </w:p>
        </w:tc>
      </w:tr>
    </w:tbl>
    <w:p w14:paraId="241383F7">
      <w:pPr>
        <w:shd w:val="clear" w:color="auto" w:fill="FFFFFF"/>
        <w:spacing w:before="120" w:after="120" w:line="234" w:lineRule="atLeast"/>
        <w:rPr>
          <w:rFonts w:ascii="Times New Roman" w:hAnsi="Times New Roman" w:eastAsia="Times New Roman"/>
          <w:b/>
          <w:sz w:val="26"/>
          <w:szCs w:val="26"/>
        </w:rPr>
      </w:pPr>
    </w:p>
    <w:p w14:paraId="1D1B7015">
      <w:pPr>
        <w:shd w:val="clear" w:color="auto" w:fill="FFFFFF"/>
        <w:spacing w:before="120" w:after="120" w:line="234" w:lineRule="atLeast"/>
        <w:rPr>
          <w:rFonts w:ascii="Times New Roman" w:hAnsi="Times New Roman" w:eastAsia="Times New Roman"/>
          <w:b/>
          <w:sz w:val="26"/>
          <w:szCs w:val="26"/>
        </w:rPr>
      </w:pPr>
    </w:p>
    <w:p w14:paraId="629E6A9C">
      <w:pPr>
        <w:shd w:val="clear" w:color="auto" w:fill="FFFFFF"/>
        <w:spacing w:before="120" w:after="120" w:line="234" w:lineRule="atLeast"/>
        <w:rPr>
          <w:rFonts w:ascii="Times New Roman" w:hAnsi="Times New Roman" w:eastAsia="Times New Roman"/>
          <w:b/>
          <w:sz w:val="26"/>
          <w:szCs w:val="26"/>
        </w:rPr>
      </w:pPr>
    </w:p>
    <w:p w14:paraId="784724A8"/>
    <w:sectPr>
      <w:pgSz w:w="11907" w:h="16840"/>
      <w:pgMar w:top="680" w:right="1134" w:bottom="397" w:left="1134"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inherit">
    <w:altName w:val="Times New Roman"/>
    <w:panose1 w:val="00000000000000000000"/>
    <w:charset w:val="00"/>
    <w:family w:val="roman"/>
    <w:pitch w:val="default"/>
    <w:sig w:usb0="00000000" w:usb1="00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20DC3"/>
    <w:multiLevelType w:val="multilevel"/>
    <w:tmpl w:val="02620DC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A31406"/>
    <w:rsid w:val="45A31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2025-07-14T12:26:00Z</dcterms:created>
  <dc:creator>Thành Ann</dc:creator>
  <cp:lastModifiedBy>Thành Ann</cp:lastModifiedBy>
  <dcterms:modified xsi:type="dcterms:W3CDTF">2025-07-14T12:26:46Z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FA4C98A1057C40079E01B6BFFCFC7208_11</vt:lpwstr>
  </property>
</Properties>
</file>