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56AF6">
      <w:pPr>
        <w:pStyle w:val="36"/>
      </w:pPr>
      <w:r>
        <w:t>Khách sạn Holiday Beach</w:t>
      </w:r>
    </w:p>
    <w:p w14:paraId="5D9F758C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Holiday Beach</w:t>
      </w:r>
      <w:r>
        <w:rPr>
          <w:rFonts w:hint="default"/>
          <w:lang w:val="en-US"/>
        </w:rPr>
        <w:t xml:space="preserve"> 1</w:t>
      </w:r>
      <w:r>
        <w:rPr>
          <w:lang w:val="en-US"/>
        </w:rPr>
        <w:t xml:space="preserve"> tại Đà Nẵng do Công ty Cổ phần Hoa Kỳ làm chủ đầu tư, quy mô gồm 1 tầng hầm và 12 tầng nổi. Công trình do Ths. Ks Lê Viết Thành chủ trì thiết kế kết cấu</w:t>
      </w:r>
      <w:r>
        <w:rPr>
          <w:rFonts w:hint="default"/>
          <w:lang w:val="en-US"/>
        </w:rPr>
        <w:t xml:space="preserve"> với tư cách cộng tác viên của công ty A.N.D,</w:t>
      </w:r>
      <w:r>
        <w:rPr>
          <w:lang w:val="en-US"/>
        </w:rPr>
        <w:t xml:space="preserve"> từ tháng 12 năm 2009 và hiện đã </w:t>
      </w:r>
      <w:r>
        <w:rPr>
          <w:rFonts w:hint="default"/>
          <w:lang w:val="en-US"/>
        </w:rPr>
        <w:t>hoàn thành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11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461</Characters>
  <Lines>0</Lines>
  <Paragraphs>0</Paragraphs>
  <TotalTime>1</TotalTime>
  <ScaleCrop>false</ScaleCrop>
  <LinksUpToDate>false</LinksUpToDate>
  <CharactersWithSpaces>588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2026-07-02T10:58:34Z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D928016E1A7344CA99ACA90E402BE6E8_12</vt:lpwstr>
  </property>
</Properties>
</file>