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Trung tâm cao ốc phức hợp Nguyễn Kim Đà Nẵng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 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dự án</w:t>
            </w:r>
          </w:p>
        </w:tc>
        <w:tc>
          <w:tcPr>
            <w:tcW w:type="dxa" w:w="4320"/>
          </w:tcPr>
          <w:p>
            <w:r>
              <w:t>Trung tâm cao ốc phức hợp Nguyễn Kim Đà Nẵng</w:t>
            </w:r>
          </w:p>
        </w:tc>
      </w:tr>
      <w:tr>
        <w:tc>
          <w:tcPr>
            <w:tcW w:type="dxa" w:w="4320"/>
          </w:tcPr>
          <w:p>
            <w:r>
              <w:t>Địa chỉ</w:t>
            </w:r>
          </w:p>
        </w:tc>
        <w:tc>
          <w:tcPr>
            <w:tcW w:type="dxa" w:w="4320"/>
          </w:tcPr>
          <w:p>
            <w:r>
              <w:t>46 Điện Biên Phủ, quận Thanh Khê, thành phố Đà Nẵng.</w:t>
            </w:r>
          </w:p>
        </w:tc>
      </w:tr>
      <w:tr>
        <w:tc>
          <w:tcPr>
            <w:tcW w:type="dxa" w:w="4320"/>
          </w:tcPr>
          <w:p>
            <w:r>
              <w:t>Chủ đầu tư</w:t>
            </w:r>
          </w:p>
        </w:tc>
        <w:tc>
          <w:tcPr>
            <w:tcW w:type="dxa" w:w="4320"/>
          </w:tcPr>
          <w:p>
            <w:r>
              <w:t>Công ty CP Thương mại Nguyễn Kim Đà Nẵng</w:t>
            </w:r>
          </w:p>
        </w:tc>
      </w:tr>
      <w:tr>
        <w:tc>
          <w:tcPr>
            <w:tcW w:type="dxa" w:w="4320"/>
          </w:tcPr>
          <w:p>
            <w:r>
              <w:t>Qui mô</w:t>
            </w:r>
          </w:p>
        </w:tc>
        <w:tc>
          <w:tcPr>
            <w:tcW w:type="dxa" w:w="4320"/>
          </w:tcPr>
          <w:p>
            <w:r>
              <w:t>Gồm 1 hầm và 12 tầng nổi với hơn 126.360m2 sàn bê tông dự ứng lực nhịp và bước tới 16m.</w:t>
            </w:r>
          </w:p>
        </w:tc>
      </w:tr>
      <w:tr>
        <w:tc>
          <w:tcPr>
            <w:tcW w:type="dxa" w:w="4320"/>
          </w:tcPr>
          <w:p>
            <w:r>
              <w:t>Đặc điểm khác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Đánh giá/xếp loại</w:t>
            </w:r>
          </w:p>
        </w:tc>
        <w:tc>
          <w:tcPr>
            <w:tcW w:type="dxa" w:w="4320"/>
          </w:tcPr>
          <w:p>
            <w:r>
              <w:t>Công trình cấp Đặc biệt, kết cấu tương đối phức tạp</w:t>
            </w:r>
          </w:p>
        </w:tc>
      </w:tr>
      <w:tr>
        <w:tc>
          <w:tcPr>
            <w:tcW w:type="dxa" w:w="4320"/>
          </w:tcPr>
          <w:p>
            <w:r>
              <w:t>Pháp nhân hợp đồng Thiết kế</w:t>
            </w:r>
          </w:p>
        </w:tc>
        <w:tc>
          <w:tcPr>
            <w:tcW w:type="dxa" w:w="4320"/>
          </w:tcPr>
          <w:p>
            <w:r>
              <w:t>Công ty CP xây dựng A.S.D. Ths. Ks Lê Viết Thành (hiện là giám đốc cty A.S.D và A.S.P.T) làm chủ trì kết cấu.</w:t>
            </w:r>
          </w:p>
        </w:tc>
      </w:tr>
      <w:tr>
        <w:tc>
          <w:tcPr>
            <w:tcW w:type="dxa" w:w="4320"/>
          </w:tcPr>
          <w:p>
            <w:r>
              <w:t>Thời điểm bắt đầu thực hiện việc thiết kế</w:t>
            </w:r>
          </w:p>
        </w:tc>
        <w:tc>
          <w:tcPr>
            <w:tcW w:type="dxa" w:w="4320"/>
          </w:tcPr>
          <w:p>
            <w:r>
              <w:t>Tháng 09 năm 2011</w:t>
            </w:r>
          </w:p>
        </w:tc>
      </w:tr>
      <w:tr>
        <w:tc>
          <w:tcPr>
            <w:tcW w:type="dxa" w:w="4320"/>
          </w:tcPr>
          <w:p>
            <w:r>
              <w:t>Tình trạng công việc</w:t>
            </w:r>
          </w:p>
        </w:tc>
        <w:tc>
          <w:tcPr>
            <w:tcW w:type="dxa" w:w="4320"/>
          </w:tcPr>
          <w:p>
            <w:r>
              <w:t>Hiện đang trong giai đoạn thiết kế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