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Khối phức hợp khách sạn Bạch Đằng (Khách sạn Hilton Đà Nẵng)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Khối phức hợp khách sạn Bạch Đằng (Khách sạn Hilton Đà Nẵng)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Số 50 đường Bạch Đằng, quận Hải Châu, thành phố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TM&amp;DV Khách sạn Bạch Đằng.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Là khối phức hợp gồm 2 tầng hầm, khối chân đế 4 tầng và 2 khối tháp, Khối tháp dùng làm khách sạn Hilton Đà Nẵng cao 28 tầng, khối tháp làm văn phòng cao 21 tầng. Đỉnh công trình cao 120 m.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Là khách sạn đạt chuẩn 5 sao (*****) do tập đoàn Khách sạn Hilton Worldwide quản lý và khai thác.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I, kết cấu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7 năm 2012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xây dựng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