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Gopatel.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Gopatel.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Số 202 Nguyễn Chí Thanh, quận Hải Châu,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Cung Điện Vàng (Gopaco)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18 tầng cao với 4000 m2 sàn xây dựng.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II, kết cấu đơn giản.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9 năm 2012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