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Khách sạn Mường Thanh Hà Tĩnh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Trường 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Tên dự án</w:t>
            </w:r>
          </w:p>
        </w:tc>
        <w:tc>
          <w:tcPr>
            <w:tcW w:type="dxa" w:w="4320"/>
          </w:tcPr>
          <w:p>
            <w:r>
              <w:t>Khách sạn Mường Thanh Hà Tĩnh</w:t>
            </w:r>
          </w:p>
        </w:tc>
      </w:tr>
      <w:tr>
        <w:tc>
          <w:tcPr>
            <w:tcW w:type="dxa" w:w="4320"/>
          </w:tcPr>
          <w:p>
            <w:r>
              <w:t>Địa chỉ</w:t>
            </w:r>
          </w:p>
        </w:tc>
        <w:tc>
          <w:tcPr>
            <w:tcW w:type="dxa" w:w="4320"/>
          </w:tcPr>
          <w:p>
            <w:r>
              <w:t>Khu quy hoạch dịch vụ tổng hợp Long Tiến, Kỳ Trinh, Kỳ Anh, Hà Tĩnh</w:t>
            </w:r>
          </w:p>
        </w:tc>
      </w:tr>
      <w:tr>
        <w:tc>
          <w:tcPr>
            <w:tcW w:type="dxa" w:w="4320"/>
          </w:tcPr>
          <w:p>
            <w:r>
              <w:t>Chủ đầu tư</w:t>
            </w:r>
          </w:p>
        </w:tc>
        <w:tc>
          <w:tcPr>
            <w:tcW w:type="dxa" w:w="4320"/>
          </w:tcPr>
          <w:p>
            <w:r>
              <w:t>Tập đoàn khách sạn Mường Thanh</w:t>
            </w:r>
          </w:p>
        </w:tc>
      </w:tr>
      <w:tr>
        <w:tc>
          <w:tcPr>
            <w:tcW w:type="dxa" w:w="4320"/>
          </w:tcPr>
          <w:p>
            <w:r>
              <w:t>Qui mô</w:t>
            </w:r>
          </w:p>
        </w:tc>
        <w:tc>
          <w:tcPr>
            <w:tcW w:type="dxa" w:w="4320"/>
          </w:tcPr>
          <w:p>
            <w:r>
              <w:t>Nhà 1 hầm &amp; 15 tầng cao với 27500 m 2 sàn nhịp lớn bằng bê tông dự ứng lực</w:t>
            </w:r>
          </w:p>
        </w:tc>
      </w:tr>
      <w:tr>
        <w:tc>
          <w:tcPr>
            <w:tcW w:type="dxa" w:w="4320"/>
          </w:tcPr>
          <w:p>
            <w:r>
              <w:t>Đặc điểm khác</w:t>
            </w:r>
          </w:p>
        </w:tc>
        <w:tc>
          <w:tcPr>
            <w:tcW w:type="dxa" w:w="4320"/>
          </w:tcPr>
          <w:p>
            <w:r>
              <w:t>Nhà cao tầng xây trên móng bè (hộp) đặt trên đất tự nhiên</w:t>
            </w:r>
          </w:p>
        </w:tc>
      </w:tr>
      <w:tr>
        <w:tc>
          <w:tcPr>
            <w:tcW w:type="dxa" w:w="4320"/>
          </w:tcPr>
          <w:p>
            <w:r>
              <w:t>Đánh giá/xếp loại</w:t>
            </w:r>
          </w:p>
        </w:tc>
        <w:tc>
          <w:tcPr>
            <w:tcW w:type="dxa" w:w="4320"/>
          </w:tcPr>
          <w:p>
            <w:r>
              <w:t>Công trình dân dụng cấp II, kết cấu phức tạp (đặc biệt ở phần móng).</w:t>
            </w:r>
          </w:p>
        </w:tc>
      </w:tr>
      <w:tr>
        <w:tc>
          <w:tcPr>
            <w:tcW w:type="dxa" w:w="4320"/>
          </w:tcPr>
          <w:p>
            <w:r>
              <w:t>Pháp nhân hợp đồng Thiết kế</w:t>
            </w:r>
          </w:p>
        </w:tc>
        <w:tc>
          <w:tcPr>
            <w:tcW w:type="dxa" w:w="4320"/>
          </w:tcPr>
          <w:p>
            <w:r>
              <w:t>Công ty TNHH MTV Tư vấn &amp; Xây Dựng A.S.P.T, thiết kế toàn bộ kết cấu công trình</w:t>
            </w:r>
          </w:p>
        </w:tc>
      </w:tr>
      <w:tr>
        <w:tc>
          <w:tcPr>
            <w:tcW w:type="dxa" w:w="4320"/>
          </w:tcPr>
          <w:p>
            <w:r>
              <w:t>Thời điểm bắt đầu thực hiện việc thiết kế</w:t>
            </w:r>
          </w:p>
        </w:tc>
        <w:tc>
          <w:tcPr>
            <w:tcW w:type="dxa" w:w="4320"/>
          </w:tcPr>
          <w:p>
            <w:r>
              <w:t>Tháng 12 năm 2013.</w:t>
            </w:r>
          </w:p>
        </w:tc>
      </w:tr>
      <w:tr>
        <w:tc>
          <w:tcPr>
            <w:tcW w:type="dxa" w:w="4320"/>
          </w:tcPr>
          <w:p>
            <w:r>
              <w:t>Tình trạng công việc</w:t>
            </w:r>
          </w:p>
        </w:tc>
        <w:tc>
          <w:tcPr>
            <w:tcW w:type="dxa" w:w="4320"/>
          </w:tcPr>
          <w:p>
            <w:r>
              <w:t>Đã hoàn thành và đưa vào sử dụng từ tháng 11/2014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