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Chung cư F-Home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Chung cư F-Home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Đường Lý Thường Kiệt, Hải Châu, Đà Nẵng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Lương thực Đà Nẵng (Dana-Food)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Nhà gồm 1 bán hầm và 2 tháp cao 26 tầng, với tổng diện tích sàn lên tới 75000 m 2 bằng kết cấu bê tông dự ứng lực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Kết cấu cao tầng, quy mô rất lớn và phức tạp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I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A.S.P.T, thiết kế toàn bộ kết cấu công trình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7 năm 2014.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Đang thi công phần thô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