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0ADB8">
      <w:pPr>
        <w:pStyle w:val="36"/>
      </w:pPr>
      <w:r>
        <w:t>Chung cư F-Home</w:t>
      </w:r>
    </w:p>
    <w:p w14:paraId="5506E926">
      <w:pPr>
        <w:jc w:val="both"/>
        <w:rPr>
          <w:rFonts w:hint="default"/>
          <w:lang w:val="en-US"/>
        </w:rPr>
      </w:pPr>
      <w:r>
        <w:rPr>
          <w:lang w:val="en-US"/>
        </w:rPr>
        <w:t>Nằm trên đường Lý Thường Kiệt, quận Hải Châu, thành phố Đà Nẵng, dự án Chung cư F-Home được đầu tư và phát triển bởi Công ty Lương thực Đà Nẵng (Dana-Food). Đây là một công trình dân dụ</w:t>
      </w:r>
      <w:bookmarkStart w:id="0" w:name="_GoBack"/>
      <w:bookmarkEnd w:id="0"/>
      <w:r>
        <w:rPr>
          <w:lang w:val="en-US"/>
        </w:rPr>
        <w:t>ng cấp I có quy mô đồ sộ và thiết kế phức tạp, bao gồm một tầng bán hầm cùng hai tòa tháp cao 26 tầng. Dự án áp dụng giải pháp kết cấu</w:t>
      </w:r>
      <w:r>
        <w:rPr>
          <w:rFonts w:hint="default"/>
          <w:lang w:val="en-US"/>
        </w:rPr>
        <w:t xml:space="preserve"> sàn</w:t>
      </w:r>
      <w:r>
        <w:rPr>
          <w:lang w:val="en-US"/>
        </w:rPr>
        <w:t xml:space="preserve"> bê tông dự ứng lực cho tòa nhà cao tầng, sở hữu tổng diện tích mặt sàn lên đến 75.000 m2. Bắt đầu từ tháng 7 năm 2014, Công ty TNHH MTV Tư vấn &amp; Xây Dựng A.S.P.T đã tham gia vào dự án với tư cách là đơn vị chịu trách nhiệm thiết kế toàn bộ kết cấu cho công trình. </w:t>
      </w:r>
      <w:r>
        <w:rPr>
          <w:rFonts w:hint="default"/>
          <w:lang w:val="en-US"/>
        </w:rPr>
        <w:t>H</w:t>
      </w:r>
      <w:r>
        <w:rPr>
          <w:lang w:val="en-US"/>
        </w:rPr>
        <w:t>iện nay, dự án đ</w:t>
      </w:r>
      <w:r>
        <w:rPr>
          <w:rFonts w:hint="default"/>
          <w:lang w:val="en-US"/>
        </w:rPr>
        <w:t>ã hoàn thành và đưa vào sử dụng</w:t>
      </w:r>
      <w:r>
        <w:rPr>
          <w:lang w:val="en-US"/>
        </w:rPr>
        <w:t>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panose1 w:val="02020500000000000000"/>
    <w:charset w:val="00"/>
    <w:family w:val="auto"/>
    <w:pitch w:val="default"/>
    <w:sig w:usb0="00000A87" w:usb1="08000000" w:usb2="00000008" w:usb3="00000000" w:csb0="20000101" w:csb1="2028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3A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136</Words>
  <Characters>470</Characters>
  <Lines>0</Lines>
  <Paragraphs>0</Paragraphs>
  <TotalTime>1</TotalTime>
  <ScaleCrop>false</ScaleCrop>
  <LinksUpToDate>false</LinksUpToDate>
  <CharactersWithSpaces>604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Viết Thành</cp:lastModifiedBy>
  <dcterms:modified xsi:type="dcterms:W3CDTF">2026-07-02T12:14:05Z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eyJoZGlkIjoiMGY0MzUzMTIzYjVmNTkxZjlhOGNkMGFkODJiMjA3MDEiLCJ1c2VySWQiOiIxMzc0Mzk0OTAwNDAyIn0=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5263FB7578E445C2B99EFD1270E822A6_12</vt:lpwstr>
  </property>
</Properties>
</file>