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Viêng Chăn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Viêng Chăn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Rue Bỏeechane, tổ 14, bản Phôn Sỉ Nuôn, quận Sỉ Sắt Ta Nác, thủ đô Viêng Chăn, Cộng hòa dân chủ nhân dân Lào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01 hầm &amp; 37 tầng cao, với tổng diện tích sàn khoảng 86600 m 2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2014.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thân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