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1BE3F">
      <w:pPr>
        <w:pStyle w:val="36"/>
      </w:pPr>
      <w:r>
        <w:t>Khách sạn Aloha (khách sạn Holiday Beach giai đoạn 2)</w:t>
      </w:r>
    </w:p>
    <w:p w14:paraId="48F04222">
      <w:pPr>
        <w:jc w:val="both"/>
        <w:rPr>
          <w:lang w:val="en-US"/>
        </w:rPr>
      </w:pPr>
      <w:r>
        <w:rPr>
          <w:lang w:val="en-US"/>
        </w:rPr>
        <w:t xml:space="preserve">Nằm ở địa chỉ số 300 đường Võ Nguyên Giáp, thuộc quận Ngũ Hành Sơn, thành phố Đà Nẵng, Khách sạn 5 sao Aloha (được biết đến là giai đoạn 2 của khách sạn Holiday Beach) là một dự án do Công ty TNHH Hoa Kỳ làm chủ đầu tư. </w:t>
      </w:r>
    </w:p>
    <w:p w14:paraId="2AEE3C1A">
      <w:pPr>
        <w:jc w:val="both"/>
        <w:rPr>
          <w:rFonts w:hint="default"/>
          <w:lang w:val="en-US"/>
        </w:rPr>
      </w:pPr>
      <w:r>
        <w:rPr>
          <w:rFonts w:hint="default"/>
          <w:lang w:val="en-US"/>
        </w:rPr>
        <w:t>Quy mô của công trình bao gồm 1 tầng hầm cùng 11 tầng nổi, tổng diện tích sàn đạt khoảng 17.000 m2 sử dụng hệ thống bê tông cốt thép dự ứng lực. Do mặt bằng kiến trúc có hình dáng phức tạp, đặc biệt là việc bố trí các phòng hội nghị quy mô lớn lên đến 1000 chỗ ngồi ở những tầng thấp, dự án yêu cầu phải sử dụng hệ sàn nhịp vươn dài tới 20m. Điểm nhấn là tại khu vực tầng 5, một hệ sàn chuyển bằng bê tông dự ứng lực có độ dày 1700 mm và nhịp vươn 20m đã được áp dụng, tạo nên một cấu trúc đặc biệt phức tạp. Dự án này được phân loại là công trình dân dụng cấp II.</w:t>
      </w:r>
    </w:p>
    <w:p w14:paraId="22BE45A0">
      <w:pPr>
        <w:jc w:val="both"/>
        <w:rPr>
          <w:rFonts w:hint="default"/>
          <w:lang w:val="en-US"/>
        </w:rPr>
      </w:pPr>
      <w:r>
        <w:rPr>
          <w:rFonts w:hint="default"/>
          <w:lang w:val="en-US"/>
        </w:rPr>
        <w:t xml:space="preserve">Bắt đầu triển khai công việc từ tháng 6/2015, Công ty TNHH MTV Tư vấn &amp; Xây Dựng A.S.P.T đã đồng hành cùng dự án với tư cách là đơn vị thiết kế toàn bộ phần kết cấu. Cho đến thời điểm hiện nay, công trình </w:t>
      </w:r>
      <w:bookmarkStart w:id="0" w:name="_GoBack"/>
      <w:bookmarkEnd w:id="0"/>
      <w:r>
        <w:rPr>
          <w:rFonts w:hint="default"/>
          <w:lang w:val="en-US"/>
        </w:rPr>
        <w:t>đang trong quá trình xây dựng phần thô.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5F13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194</Words>
  <Characters>663</Characters>
  <Lines>0</Lines>
  <Paragraphs>0</Paragraphs>
  <TotalTime>1</TotalTime>
  <ScaleCrop>false</ScaleCrop>
  <LinksUpToDate>false</LinksUpToDate>
  <CharactersWithSpaces>855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97D61C6120BD4E1290318FE8FF06DA4D_12</vt:lpwstr>
  </property>
</Properties>
</file>