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Tổ hợp khách sạn Mường Thanh và căn hộ chung cư cao cấp Sơn Trà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Tổ hợp khách sạn Mường Thanh và căn hộ chung cư cao cấp Sơn Trà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Lô A2-1, Khu phức hợp đô thị thương mại, dịch vụ Royal Era (T18 cũ), phường Mỹ An, quận Ngũ Hành Sơn, thành phố Đà Nẵng.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CN Doanh nghiệp Tư nhân Xây dựng Số 1 Tĩnh Điện Biên-Khách sạn Mường Thanh Sông Hàn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Khối phức hợp cao tầng quy mô lớn, vừa làm khách sạn 5 sao, vừa làm căn hộ cao cấp và trung tâm thương mại. Công trình gồm 2 tầng hầm và 2 tháp cao 40 tầng với hơn 150.000 m2 sàn.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toàn bộ kết cấu công trình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7 năm 2015.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Đang thi công phần thô.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