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7AEF0">
      <w:pPr>
        <w:pStyle w:val="36"/>
      </w:pPr>
      <w:r>
        <w:t>Khách sạn Phương Nam</w:t>
      </w:r>
    </w:p>
    <w:p w14:paraId="4E6D378D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Khách sạn Phương Nam do Công ty CP Phương Nam làm chủ đầu tư, tọa lạc tại </w:t>
      </w:r>
      <w:r>
        <w:rPr>
          <w:rFonts w:hint="default"/>
          <w:lang w:val="en-US"/>
        </w:rPr>
        <w:t>1</w:t>
      </w:r>
      <w:r>
        <w:rPr>
          <w:lang w:val="en-US"/>
        </w:rPr>
        <w:t>05 Trần Phú, TP Đà Nẵng. Công trình có quy mô 7.000m2 sàn bê tông dự ứng lực, thuộc cấp II với kết cấu phức tạp</w:t>
      </w:r>
      <w:r>
        <w:rPr>
          <w:rFonts w:hint="default"/>
          <w:lang w:val="en-US"/>
        </w:rPr>
        <w:t xml:space="preserve"> với các ô sàn có nhịp lớn tới 16m</w:t>
      </w:r>
      <w:r>
        <w:rPr>
          <w:lang w:val="en-US"/>
        </w:rPr>
        <w:t>. Ths. Ks Lê Viết Thành chủ trì thiết kế kết cấu</w:t>
      </w:r>
      <w:r>
        <w:rPr>
          <w:rFonts w:hint="default"/>
          <w:lang w:val="en-US"/>
        </w:rPr>
        <w:t xml:space="preserve"> từ tháng 06-2006</w:t>
      </w:r>
      <w:r>
        <w:rPr>
          <w:lang w:val="en-US"/>
        </w:rPr>
        <w:t>. Hiện dự án đã được đưa vào sử dụng.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B759D"/>
    <w:rsid w:val="65B8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269</Characters>
  <Lines>0</Lines>
  <Paragraphs>0</Paragraphs>
  <TotalTime>1</TotalTime>
  <ScaleCrop>false</ScaleCrop>
  <LinksUpToDate>false</LinksUpToDate>
  <CharactersWithSpaces>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2026-07-02T10:56:10Z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C231B92752B444C5868633133F32C0C6_12</vt:lpwstr>
  </property>
</Properties>
</file>