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hàng tiệc cưới White Swan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hàng tiệc cưới White Swan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35, 36, 37 Phạm Văn Đồng, 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Ngân Trâm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02 tầng nổi với hơn với các ô sàn bê tông dự ứng lực nhịp lên tới 15m.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Tầng lững trong nhà được thiết kế không có cột chống phụ.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III, kết cấu nhịp lớn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8 năm 2010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