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3F3E1">
      <w:pPr>
        <w:pStyle w:val="36"/>
      </w:pPr>
      <w:r>
        <w:t>Trường Đại học Đông Á. (Khối nhà học 8 tầng)</w:t>
      </w:r>
    </w:p>
    <w:p w14:paraId="79A98BEC">
      <w:pPr>
        <w:jc w:val="both"/>
        <w:rPr>
          <w:lang w:val="en-US"/>
        </w:rPr>
      </w:pPr>
      <w:r>
        <w:rPr>
          <w:lang w:val="en-US"/>
        </w:rPr>
        <w:t xml:space="preserve">Nằm tại Lô số 6 trên trục đường 33m đi qua cầu Tuyên Sơn, thành phố Đà Nẵng, công trình Khối nhà học 8 tầng thuộc dự án Trường Đại học Đông Á được chính Trường Đại học Đông Á làm chủ đầu tư. </w:t>
      </w:r>
    </w:p>
    <w:p w14:paraId="7E979856">
      <w:pPr>
        <w:jc w:val="both"/>
        <w:rPr>
          <w:rFonts w:hint="default"/>
          <w:lang w:val="en-US"/>
        </w:rPr>
      </w:pPr>
      <w:r>
        <w:rPr>
          <w:rFonts w:hint="default"/>
          <w:lang w:val="en-US"/>
        </w:rPr>
        <w:t>Đây là công trình cấp II có kết cấu phức tạp, bao gồm 8 tầng nổi cùng 1 tầng hầm. Dự án sở hữu tổng cộng 13.200 m2 diện tích sàn bê tông dự ứng lực, với nhịp kết cấu tiêu chuẩn là 13m; đặc biệt, ô sàn rộng nhất có kích thước đạt đến 20x24 m</w:t>
      </w:r>
      <w:r>
        <w:rPr>
          <w:rFonts w:hint="default"/>
          <w:vertAlign w:val="superscript"/>
          <w:lang w:val="en-US"/>
        </w:rPr>
        <w:t>2</w:t>
      </w:r>
      <w:r>
        <w:rPr>
          <w:rFonts w:hint="default"/>
          <w:lang w:val="en-US"/>
        </w:rPr>
        <w:t xml:space="preserve">. </w:t>
      </w:r>
      <w:bookmarkStart w:id="0" w:name="_GoBack"/>
      <w:bookmarkEnd w:id="0"/>
    </w:p>
    <w:p w14:paraId="15C7696A">
      <w:pPr>
        <w:jc w:val="both"/>
        <w:rPr>
          <w:rFonts w:hint="default"/>
          <w:lang w:val="en-US"/>
        </w:rPr>
      </w:pPr>
      <w:r>
        <w:rPr>
          <w:rFonts w:hint="default"/>
          <w:lang w:val="en-US"/>
        </w:rPr>
        <w:t>Công ty TNHH MTV Tư vấn &amp; Xây dựng A.S.P.T thực hiện công việc thiết kế phần kết cấu tại dự án này từ tháng 12 năm 2011. Hiện tại, công trình đã hoàn thành và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7671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154</Words>
  <Characters>512</Characters>
  <Lines>0</Lines>
  <Paragraphs>0</Paragraphs>
  <TotalTime>1</TotalTime>
  <ScaleCrop>false</ScaleCrop>
  <LinksUpToDate>false</LinksUpToDate>
  <CharactersWithSpaces>664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2026-07-02T11:25:05Z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A2EDBF3623984C54B8E890B900B169D6_12</vt:lpwstr>
  </property>
</Properties>
</file>