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341A4">
      <w:pPr>
        <w:pStyle w:val="36"/>
      </w:pPr>
      <w:r>
        <w:t>Nhà B5, B6, B13 và B14 thuộc dự án Làng Pháp-Bana Hill</w:t>
      </w:r>
    </w:p>
    <w:p w14:paraId="45870056">
      <w:pPr>
        <w:jc w:val="both"/>
        <w:rPr>
          <w:lang w:val="en-US"/>
        </w:rPr>
      </w:pPr>
      <w:r>
        <w:rPr>
          <w:lang w:val="en-US"/>
        </w:rPr>
        <w:t xml:space="preserve">Nằm trên đỉnh Bà Nà thuộc khu vực dự án Bana Hill, các tòa nhà B5, B6, B13 và B14 là một phần của tổ hợp Làng Pháp - Bana Hill, được đầu tư và phát triển bởi Tập đoàn Sun-Group. Quy mô của dự án bao gồm 4 công trình thấp tầng được xây dựng từ bê tông cốt thép tiêu chuẩn. Mặc dù có kết cấu cơ bản, thiết kế kiến trúc của chúng lại mang hình khối khá phức tạp và được phân loại là công trình dân dụng cấp II. </w:t>
      </w:r>
    </w:p>
    <w:p w14:paraId="24CC509E">
      <w:pPr>
        <w:jc w:val="both"/>
        <w:rPr>
          <w:rFonts w:hint="default"/>
          <w:lang w:val="en-US"/>
        </w:rPr>
      </w:pPr>
      <w:r>
        <w:rPr>
          <w:rFonts w:hint="default"/>
          <w:lang w:val="en-US"/>
        </w:rPr>
        <w:t xml:space="preserve">Đảm nhận vai trò thiết kế toàn bộ kết cấu cho dự án này là Công ty TNHH MTV Tư vấn &amp; Xây Dựng A.S.P.T, với quá trình làm việc chính thức bắt đầu vào tháng 5 năm 2014. Cho đến thời điểm hiện tại, dự án đã </w:t>
      </w:r>
      <w:bookmarkStart w:id="0" w:name="_GoBack"/>
      <w:bookmarkEnd w:id="0"/>
      <w:r>
        <w:rPr>
          <w:rFonts w:hint="default"/>
          <w:lang w:val="en-US"/>
        </w:rPr>
        <w:t>hoàn thiện và chính thức được đưa vào vận hành, sử dụng.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517E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133</Words>
  <Characters>468</Characters>
  <Lines>0</Lines>
  <Paragraphs>0</Paragraphs>
  <TotalTime>0</TotalTime>
  <ScaleCrop>false</ScaleCrop>
  <LinksUpToDate>false</LinksUpToDate>
  <CharactersWithSpaces>599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2026-07-02T12:09:45Z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301118DCEE42452287BFEDDF6EA04274_12</vt:lpwstr>
  </property>
</Properties>
</file>