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/>
      </w:pPr>
      <w:bookmarkStart w:colFirst="0" w:colLast="0" w:name="_wji6hsca3f4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Visual Search System Analysis and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ytz73devcc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system is to retrieve a ranked list of images from a dataset based on their visual similarity to a query image provided as a URL.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ppjtiyoa1k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Code Analysis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93ccfgq1zv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Tools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: Used for loading and utilizing the pre-trained ResNet50 model.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torchvision</w:t>
      </w:r>
      <w:r w:rsidDel="00000000" w:rsidR="00000000" w:rsidRPr="00000000">
        <w:rPr>
          <w:rtl w:val="0"/>
        </w:rPr>
        <w:t xml:space="preserve">: Provides the pre-trained ResNet model and transformation utilities.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Pillow (PIL)</w:t>
      </w:r>
      <w:r w:rsidDel="00000000" w:rsidR="00000000" w:rsidRPr="00000000">
        <w:rPr>
          <w:rtl w:val="0"/>
        </w:rPr>
        <w:t xml:space="preserve">: Handles image loading and manipulation.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Facilitates numerical operations, particularly for managing embeddings.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Used for computing cosine similarity and normalizing feature vectors.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Fetches images from URLs.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 Serializes and deserializes the embedding cache.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: Enables multithreaded embedding extraction for faster processing.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SentenceTransformers</w:t>
      </w:r>
      <w:r w:rsidDel="00000000" w:rsidR="00000000" w:rsidRPr="00000000">
        <w:rPr>
          <w:rtl w:val="0"/>
        </w:rPr>
        <w:t xml:space="preserve">: Loaded but unused, potentially intended for future textual feature comparisons.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tqdm</w:t>
      </w:r>
      <w:r w:rsidDel="00000000" w:rsidR="00000000" w:rsidRPr="00000000">
        <w:rPr>
          <w:rtl w:val="0"/>
        </w:rPr>
        <w:t xml:space="preserve">: Provides progress bars for long-running tasks.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4r437x5gzw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Components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ekizchrkit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Embedding Extraction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</w:t>
      </w:r>
      <w:r w:rsidDel="00000000" w:rsidR="00000000" w:rsidRPr="00000000">
        <w:rPr>
          <w:rtl w:val="0"/>
        </w:rPr>
        <w:t xml:space="preserve">: A ResNet50 model, modified to exclude its classification head, is used to extract feature embeddings from images.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Transformations</w:t>
      </w:r>
      <w:r w:rsidDel="00000000" w:rsidR="00000000" w:rsidRPr="00000000">
        <w:rPr>
          <w:rtl w:val="0"/>
        </w:rPr>
        <w:t xml:space="preserve">: Images are resized, normalized, and converted into tensors suitable for the ResNet model.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Extracted embeddings are cached locally in a pickle file for efficient reuse.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tvxct3swmc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Similarity Search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: Measures the similarity between embeddings, ranking images based on their closeness to the query embedding.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URLs</w:t>
      </w:r>
      <w:r w:rsidDel="00000000" w:rsidR="00000000" w:rsidRPr="00000000">
        <w:rPr>
          <w:rtl w:val="0"/>
        </w:rPr>
        <w:t xml:space="preserve">: The system stores and references image URLs alongside their embeddings for retrieval.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kqlcehqx1q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Multithreaded Extraction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embeddings from multiple image URLs concurrently, significantly improving processing speed.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hdhmgkl5j0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Search Functionality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Queries the cache for embeddings similar to the query image and returns the top-k results.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j5ad5kznqo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Step-by-Step Workflow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l9vz9gmp68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Image Preprocessing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are fetched from URLs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are resized to 224x224, normalized using ImageNet statistics, and converted to tensors.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lbwly9i48c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 Extraction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ResNet50 model processes the preprocessed images, outputting 2048-dimensional embeddings.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oa7pyoudeo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Similarity Measurement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: Computes the angular similarity between embeddings, ensuring scale-invariant comparisons.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: Retrieves and ranks the top-k similar images based on similarity scores.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ai9j1cfu1s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Search Functionality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Embedding</w:t>
      </w:r>
      <w:r w:rsidDel="00000000" w:rsidR="00000000" w:rsidRPr="00000000">
        <w:rPr>
          <w:rtl w:val="0"/>
        </w:rPr>
        <w:t xml:space="preserve">: Extracts the embedding of the query image.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Retrieval</w:t>
      </w:r>
      <w:r w:rsidDel="00000000" w:rsidR="00000000" w:rsidRPr="00000000">
        <w:rPr>
          <w:rtl w:val="0"/>
        </w:rPr>
        <w:t xml:space="preserve">: Loads embeddings and corresponding URLs from the cache.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Compilation</w:t>
      </w:r>
      <w:r w:rsidDel="00000000" w:rsidR="00000000" w:rsidRPr="00000000">
        <w:rPr>
          <w:rtl w:val="0"/>
        </w:rPr>
        <w:t xml:space="preserve">: Returns the URLs of the top-k similar images.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orbmrixfqu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visual search system presented in this code demonstrates a robust approach to retrieving visually similar images using deep learning and feature embedding techniques. By leveraging a pre-trained ResNet50 model and cosine similarity, the system provides a scalable and efficient solution for image similarity search.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pj4aubxk6a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Efficient use of a pre-trained model for feature extraction.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caching of embeddings to reduce redundant computations.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Multithreaded processing to handle large datasets.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kxkx34r2ro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Areas for Improvement: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Diversity</w:t>
      </w:r>
      <w:r w:rsidDel="00000000" w:rsidR="00000000" w:rsidRPr="00000000">
        <w:rPr>
          <w:rtl w:val="0"/>
        </w:rPr>
        <w:t xml:space="preserve">: Ensuring the embedding cache covers a wide variety of images improves the system's utility.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Integrating more advanced similarity search libraries like FAISS could handle larger datasets more effectively.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More robust mechanisms for managing invalid image URLs or corrupt files would enhance reliability.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