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Role-Based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Retrình bàyal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model,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model,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health/metrics và API B2B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tiến trình nền,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model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affiliate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model, biến thể, tên thay thế, media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mại/vận hành: affiliate, lịch sử giá, subscription, Stripe webhook, khóa API, mức sử dụng, nhật ký hoạt động và health/metrics.</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health, metrics, log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/search, bộ điều khiển search/catalog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model,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/cảnh báos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moderation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catalog</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kiểm duyệt workflow</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subscription,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Admin/billing/nhật ký hoạt động bộ điều khiểns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B2B bộ điều khiểns</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health, mức sẵn sàng và metrics</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4 điểm cuối API /health</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Health/trạng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log, mã định danh yêu cầu, metrics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category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request;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search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Runtime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Workspace</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monorepo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Tuyếnr và UI</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tính hợp lệ</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Schema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migration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Database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full-text, vector và extension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Cache/phiên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client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State</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Cache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client và server.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cảnh báos, affiliate, billing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Tuyếnr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server;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metadata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guard và interceptor. Fastify được chọn làm HTTP adapter để có quy trình xử lý gọn và khả năng xử lý cao. API dùng prefix /api, URI version v1 và DTO được kiểm tra bởi Kiểm tra tính hợp lệPipe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health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log.</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client có kiểu và quy trình migration. Với 139 model,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model,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hydrate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model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Cache phải có TTL và namespace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job cần lũy đẳng, có khóa chống chạy trùng, thử lại giới hạn và dead-letter/ghi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Cache AI nên gắn với hash truy vấn, phiên bản dữ liệu và model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server,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Kiểm tra tính hợp lệPipe,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rotate/thu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ownership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hash,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nhật ký hoạt động log, metrics, cảnh báo và scrub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health, trạng thái tiến trình, mức sẵn sàng, metrics, nhật ký có cấu trúc và mã định danh yêu cầu; nhật ký hoạt động log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ownership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request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search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log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input và gửi GET search.</w:t>
              <w:br/>
              <w:t>2) API kiểm tra tham số, giới hạn trang và sort.</w:t>
              <w:br/>
              <w:t>3) Search tìm ID xếp hạng theo text/tên thay thế.</w:t>
              <w:br/>
              <w:t>4) Catalog hydrate model, biến thể, media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Search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search log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model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model, biến thể và phần cứng liên quan.</w:t>
              <w:br/>
              <w:t>4) Thuộc tính được ánh xạ vào lược đồ so sánh theo category.</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category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model;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model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log/bộ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Model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timeout;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rotate token; RBAC server-side; scrub token khỏi log.</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ownership,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user+biến thể; decimal/currency chuẩn; tính lũy đẳng key; khung giờ không làm phiền; preference và unsubscribe.</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revision bản nháp.</w:t>
              <w:br/>
              <w:t>4) Gửi revision vào hàng đợi kiểm duyệt.</w:t>
              <w:br/>
              <w:t>5) Moderator xem sai khác, nguồn và bình luận.</w:t>
              <w:br/>
              <w:t>6) Phê duyệt tạo phiên bản hiện hành mới hoặc từ chối có lý do.</w:t>
              <w:br/>
              <w:t>7) Sự kiện xuất bản làm mới search/véc-tơ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bản nháp.</w:t>
              <w:br/>
              <w:t>E1) Trích dẫn nguồn không hợp lệ: không cho xuất bản.</w:t>
              <w:br/>
              <w:t>E2) Tác nhân thiếu role: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đã xuất bản trỏ phiên bản hiện hành; quyết định kiểm duyệt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nhật ký hoạt động; không sửa trực tiếp revision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source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Parser trích xuất dữ liệu đề xuất.</w:t>
              <w:br/>
              <w:t>3) Chuẩn hóa tên thay thế, đơn vị và quan hệ.</w:t>
              <w:br/>
              <w:t>4) So với phiên bản catalog, tạo sai khác kèm trích dẫn nguồn.</w:t>
              <w:br/>
              <w:t>5) Editor đối soát và chỉnh dữ liệu đề xuất.</w:t>
              <w:br/>
              <w:t>6) Moderator phê duyệt/từ chối.</w:t>
              <w:br/>
              <w:t>7) Transaction xuất bản, nhật ký hoạt động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sai khác.</w:t>
              <w:br/>
              <w:t>A2) Nguồn xung đột: giữ dữ liệu đề xuất và yêu cầu nguồn thứ hai.</w:t>
              <w:br/>
              <w:t>E1) Parser lỗi: lưu trang dữ liệu thô/log, không tác động catalog.</w:t>
              <w:br/>
              <w:t>E2) Transaction lỗi: rollback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kiểm tra lược đồ; transaction;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subscription/khóa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request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subscription, phạm vi quyền và hạn mức.</w:t>
              <w:br/>
              <w:t>3) Validate tham số và gọi dịch vụ catalog.</w:t>
              <w:br/>
              <w:t>4) Trả DTO versioned.</w:t>
              <w:br/>
              <w:t>5) Ghi mức sử dụng theo đơn vị và tuyến.</w:t>
              <w:br/>
              <w:t>6) Trả header hạn mức/mã định danh yêu cầu.</w:t>
              <w:br/>
              <w:t>7) Admin xem mức sử dụng hoặc thu hồi/rotate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phạm vi quyền: 403.</w:t>
              <w:br/>
              <w:t>E3) Vượt hạn mức: 429 và thử lại guidance.</w:t>
              <w:br/>
              <w:t>E4) Gói hết hạn: chặn và phát sự kiện billing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Usage được cộng lũy đẳng;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phạm vi quyền tối thiểu; giới hạn tần suất; nhật ký hoạt động rotate/revoke; API versioning.</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hydrate thực thể. Luồng AI tách truy xuất, catalog và sinh nội dung để giữ trích dẫn nguồn.</w:t>
      </w:r>
    </w:p>
    <w:p>
      <w:r>
        <w:br w:type="page"/>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hydrate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client không cần biết cấu trúc 139 bảng và không thể bỏ qua quy tắc bằng cách gọi DB/search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model.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metadata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biến thểs, tên thay thế, media, status, currency</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revision, comment, véc-tơ nhúng, bộ nhớ đệm, search log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subscription, khóa API, mức sử dụng, affiliate,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biến thểs, media, tên thay thế, currency và release status."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model khỏi biến thể vì tên sản phẩm và thông tin marketing có thể dùng chung, trong khi SKU, màu, RAM, lưu trữ, kích thước và giá thuộc biến thể. Alias cho phép tìm theo tên khác mà không nhân bản model; media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metadata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revision, revision trích dẫn nguồn, véc-tơ nhúng, AI bộ nhớ đệm và search log."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Trích dẫn nguồn được nối với revision để biết chính xác nguồn nào hỗ trợ phiên bản nào. Embedding tham chiếu subject_type/id và lưu model/dimensions, cho phép tái tạo chỉ mục có kiểm soát khi đổi model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subscription,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hash, mức sử dụng tham chiếu key, subscription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Kiểm tra tính hợp lệPipe;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server</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status + message + requestId</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status, tuyến template; không log bí mật</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mức sử dụng; ngữ cảnh/câu trả lời AI. Biên tin cậy xuất hiện tại trình duyệt–API, API–dịch vụ ngoài, tiến trình nền–nguồn và webhook–billing. Tại mỗi biên cần xác thực nguồn, giới hạn input, timeout và log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danh sách yêu thích/cảnh báo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khẩu/khóa API/token chỉ lưu dạng băm hoặc bí mật; log được scrub.</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tiến trình nền thử lại có backoff và mức sẵn sàng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mã băm nội dung, trích dẫn nguồn, trạng thái kiểm duyệt, nhật ký hoạt động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ngữ cảnh đã xuất bản, trích dẫn nguồn kiểm tra tính hợp lệ, timeout/phương án dự phòng và đánh giá chuẩn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ca sử dụng, ba luồng tuần tự, hai quy trình nền và bốn ERD theo miền. Thiết kế nhấn mạnh ranh giới quyền, dữ liệu đã xuất bản, tính lũy đẳng, trích dẫn nguồn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thư mục gốc của dự án, cấu hình biến môi trường từ tệp mẫu, khởi động hạ tầng, chạy migration/generate/seed khi cần, sau đó chạy web, API và tiến trình nền bằng quy trình xử lý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kiểm thử đơn vị API chạy bằng Jest; Prisma CLI kiểm tra lược đồ. Swagger phục vụ khám phá API ở môi trường phát triển. Health điểm cuối API tách status tổng hợp, trạng thái tiến trình, mức sẵn sàng và metrics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không gian làm việc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API, health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không gian làm việc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tính hợp lệ/generate/migrate</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client</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biến thể, linh kiện, media,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hydrate</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model adapter</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role</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health và metrics</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log</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role không được suy ra từ tên đường dẫn. Decorator/guard trên server xác định quyền; đối với các thao tác chỉnh sửa hoặc quản trị, dịch vụ vẫn phải kiểm tra ownership/trạng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/cảnh báos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model</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Search,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odel,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server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model, media,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model mà có thể đưa ra thực thể phần cứng, giúp người nghiên cứu đi từ tên thương mại tới chipset hoặc linh kiện. Nhãn loại kết quả và slug rõ ràng giúp tránh nhầm lẫn giữa model,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model,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health,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model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status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health</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kiểm chứng</w:t>
        <w:br/>
        <w:t>API tests: 36 passed suites / 189 passed tests / 0 failed</w:t>
        <w:br/>
        <w:t>Prisma schema: valid</w:t>
        <w:br/>
        <w:t>Health: status ok</w:t>
        <w:br/>
        <w:t>Readiness: database ok; redis ok</w:t>
        <w:br/>
        <w:t>Observed UI snapshot: 282 models / 39 brands / 8 categories</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guard, role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B2B/billing</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subscription,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Health/mức sẵn sàng/metrics/mã định danh yêu cầu;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search,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category/Wiki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metrics và human kiểm duyệt</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ownership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data dictionary,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model, biến thể, phần cứng, nội dung, nguồn, người dùng và giá bằng 139 mô hình Prisma; cung cấp 22 tuyến web và 186 điểm cuối API API theo các miền catalog, search, AI, Wiki, cảnh báos,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category,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search,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threat-model kiểm duyệt, dependency scanning, secret scanning, kiểm thử xâm nhập, backup/restore drill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Tách dịch vụ khi có bằng chứng tải/ownership cần thiết, không phân tán kiến trúc sớm; trước mắt củng cố ranh giới modular monolith và event contract.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billing,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Prefix</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method</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camera-mô-đuns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camera-mô-đuns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trích dẫn nguồns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trích dẫn nguồns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device-biến thểs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device-biến thểs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affiliate/price, AI, catalog, Wiki/moderation, thông báo, admin và billing. Khi mở rộng, cần ưu tiên tính nhất quán của DTO, status code, pagination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model Prisma. Bảng B.1 liệt kê toàn bộ tên model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model</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trích dẫn nguồns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mô-đun_field_coverage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device_biến thểs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device_model_tên thay thếes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network_sinh nội dungs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camera_mô-đuns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camera_mô-đun_feature_links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camera_mô-đun_video_modes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camera_mô-đun_sensor_links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thể_camera_mô-đuns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thể_mô-đun_scores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thể_scorecard_mô-đuns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scoring_profile_mô-đuns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biến thể_software_features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device_biến thể_features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đánh giá chuẩns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đánh giá chuẩn_runs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device_biến thể_đánh giá chuẩns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chipset_đánh giá chuẩns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cpu_đánh giá chuẩns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gpu_đánh giá chuẩns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npu_đánh giá chuẩns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catalog_bản nháps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catalog_bản nháp_versions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wiki_article_trích dẫn nguồns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véc-tơ nhúngs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ai_query_bộ nhớ đệm</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billing_nhật ký hoạt động_logs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danh sách yêu thíchs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danh sách yêu thích_items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price_cảnh báos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thông báos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thông báo_deliveries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api_key_mức sử dụng</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kiểm tra tính hợp lệ</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client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góis/database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Health/mức sẵn sàng/metrics, log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Search index/véc-tơ nhúng có version; tiến trình nền lũy đẳng; thử lại/dead-letter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Search/Devices,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model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model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category;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URL/thuộc tính/biến thể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hạn mức/thử lại,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