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Phân tích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- Vị trí lưu trữ của Nam ở system32 vì system32 là lưu trữ hệ thống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-Nam đặt tên file có dấu cách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-Tốc độ 100mbps là tốc độ quảng cáo nhà mạng còn tốc độ thực tế là 100/8=12,5MB/s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-Ổ SSD 256 GB thực tế lại hiển thị dung lượng thấp hơn con số 256 vì một phần dữ liệu được hệ thống sử dụng.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Phần 2 : Hoàn thành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Cây thư mục học tập :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D:\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└── 01_HocTap\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        └── Python\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                └── Session-01\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└── bai-tap-1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Đề xuất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Tên cũ                                 Tên mới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Bai Tap Cua Nam             bai-tap-cua-nam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Session 01                       session-01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bai tap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1.py</w:t>
        </w:r>
      </w:hyperlink>
      <w:r w:rsidDel="00000000" w:rsidR="00000000" w:rsidRPr="00000000">
        <w:rPr>
          <w:rtl w:val="0"/>
        </w:rPr>
        <w:t xml:space="preserve">                      bai-tap-1.py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