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DD82" w14:textId="77777777" w:rsidR="00B67760" w:rsidRPr="003539C5" w:rsidRDefault="00000000">
      <w:pPr>
        <w:spacing w:after="240"/>
        <w:jc w:val="center"/>
      </w:pPr>
      <w:commentRangeStart w:id="0"/>
      <w:r w:rsidRPr="003539C5">
        <w:rPr>
          <w:b/>
          <w:bCs/>
          <w:sz w:val="26"/>
          <w:szCs w:val="26"/>
        </w:rPr>
        <w:t>Personal Statement – MSc Computer Games Design</w:t>
      </w:r>
      <w:commentRangeEnd w:id="0"/>
      <w:r w:rsidRPr="003539C5">
        <w:commentReference w:id="0"/>
      </w:r>
    </w:p>
    <w:p w14:paraId="05128C89" w14:textId="72BC1A59" w:rsidR="00B67760" w:rsidRPr="003539C5" w:rsidRDefault="00000000">
      <w:pPr>
        <w:spacing w:after="200"/>
      </w:pPr>
      <w:commentRangeStart w:id="1"/>
      <w:r w:rsidRPr="003539C5">
        <w:t>Game design is often described as a creative discipline. I see it as something closer to motorcycle racing: a technical pursuit where progress comes from analysis, iteration, and an honest reckoning with failure. Prototypes break, playtests reveal what you missed, and improvement only comes through evidence</w:t>
      </w:r>
      <w:r w:rsidR="003539C5" w:rsidRPr="003539C5">
        <w:t xml:space="preserve"> and </w:t>
      </w:r>
      <w:r w:rsidRPr="003539C5">
        <w:t>grounded work. That mindset is why I am applying to the MSc Computer Games Design at Staffordshire.</w:t>
      </w:r>
      <w:commentRangeEnd w:id="1"/>
      <w:r w:rsidRPr="003539C5">
        <w:commentReference w:id="1"/>
      </w:r>
    </w:p>
    <w:p w14:paraId="33A6221C" w14:textId="0A749F3D" w:rsidR="00B67760" w:rsidRPr="003539C5" w:rsidRDefault="00000000">
      <w:pPr>
        <w:spacing w:after="200"/>
      </w:pPr>
      <w:commentRangeStart w:id="2"/>
      <w:r w:rsidRPr="003539C5">
        <w:t>I have chosen this course for its</w:t>
      </w:r>
      <w:r w:rsidR="003539C5" w:rsidRPr="003539C5">
        <w:t xml:space="preserve"> </w:t>
      </w:r>
      <w:r w:rsidRPr="003539C5">
        <w:t>approach and emphasis on systems</w:t>
      </w:r>
      <w:r w:rsidR="003539C5" w:rsidRPr="003539C5">
        <w:t xml:space="preserve"> </w:t>
      </w:r>
      <w:r w:rsidRPr="003539C5">
        <w:t xml:space="preserve">level design. The Gameplay System Design module speaks directly to where my professional practice has focused. Advanced Game Design and Research </w:t>
      </w:r>
      <w:r w:rsidR="003539C5" w:rsidRPr="003539C5">
        <w:t>offer</w:t>
      </w:r>
      <w:r w:rsidRPr="003539C5">
        <w:t xml:space="preserve"> something production alone cannot: a structured method for interrogating design decisions beyond instinct. Advanced Prototyping reflects how I already work, and I want that process tested and refined in a setting built for it.</w:t>
      </w:r>
      <w:commentRangeEnd w:id="2"/>
      <w:r w:rsidRPr="003539C5">
        <w:commentReference w:id="2"/>
      </w:r>
    </w:p>
    <w:p w14:paraId="07776ACF" w14:textId="5C3387AD" w:rsidR="00B67760" w:rsidRPr="003539C5" w:rsidRDefault="00000000">
      <w:pPr>
        <w:spacing w:after="200"/>
      </w:pPr>
      <w:commentRangeStart w:id="3"/>
      <w:r w:rsidRPr="003539C5">
        <w:t xml:space="preserve">The MSc builds on my BSc in Computer Games Design and Programming, also at Staffordshire. I graduated with a 2:2, a result that did not match my ambition. During my undergraduate internship at LacBird, I was unexpectedly made lead designer on a four-person narrative project and underestimated the weight of the role. Scope drifted, production stalled, and I learned that leadership without preparation fails. Since </w:t>
      </w:r>
      <w:r w:rsidR="003539C5" w:rsidRPr="003539C5">
        <w:t>then,</w:t>
      </w:r>
      <w:r w:rsidRPr="003539C5">
        <w:t xml:space="preserve"> I have rebuilt </w:t>
      </w:r>
      <w:r w:rsidR="003539C5">
        <w:t>through hard and honest</w:t>
      </w:r>
      <w:r w:rsidRPr="003539C5">
        <w:t xml:space="preserve"> work. </w:t>
      </w:r>
      <w:commentRangeStart w:id="4"/>
      <w:r w:rsidRPr="003539C5">
        <w:t>In my current role at VigaFun,</w:t>
      </w:r>
      <w:r w:rsidR="003539C5">
        <w:br/>
      </w:r>
      <w:r w:rsidRPr="003539C5">
        <w:t>playtesting on one project revealed that players were dropping out because of ad pacing rather than mechanics. Instead of lengthening levels, I proposed adjusting ad timing, and retention improved in the following updates. That experience reinforced what I first met through failure: design decisions carry consequences that only become visible when you read player data honestly.</w:t>
      </w:r>
      <w:commentRangeEnd w:id="3"/>
      <w:r w:rsidRPr="003539C5">
        <w:commentReference w:id="3"/>
      </w:r>
      <w:commentRangeEnd w:id="4"/>
      <w:r w:rsidR="003539C5">
        <w:rPr>
          <w:rStyle w:val="CommentReference"/>
        </w:rPr>
        <w:commentReference w:id="4"/>
      </w:r>
    </w:p>
    <w:p w14:paraId="0B494A7D" w14:textId="27AB3253" w:rsidR="00B67760" w:rsidRPr="003539C5" w:rsidRDefault="00000000">
      <w:pPr>
        <w:spacing w:after="200"/>
      </w:pPr>
      <w:commentRangeStart w:id="5"/>
      <w:r w:rsidRPr="003539C5">
        <w:t xml:space="preserve">Looking ahead, I want to work as a systems designer on titles where mechanics, difficulty curves, and player learning are treated as research problems rather than instincts. The MSc gives me what current work cannot: sustained time to interrogate design through structured research, rigorous critique, and independent prototyping. I am applying to Staffordshire because its evidence-driven approach matches how I already practice, and because the programme sets a higher </w:t>
      </w:r>
      <w:r w:rsidR="003539C5" w:rsidRPr="003539C5">
        <w:t>standard</w:t>
      </w:r>
      <w:r w:rsidR="003539C5">
        <w:t xml:space="preserve"> that</w:t>
      </w:r>
      <w:r w:rsidRPr="003539C5">
        <w:t xml:space="preserve"> I am now ready to meet.</w:t>
      </w:r>
      <w:commentRangeEnd w:id="5"/>
      <w:r w:rsidRPr="003539C5">
        <w:commentReference w:id="5"/>
      </w:r>
    </w:p>
    <w:p w14:paraId="15BB553C" w14:textId="5F16C4E9" w:rsidR="00B67760" w:rsidRDefault="00000000">
      <w:pPr>
        <w:spacing w:after="200"/>
      </w:pPr>
      <w:commentRangeStart w:id="6"/>
      <w:r w:rsidRPr="003539C5">
        <w:t xml:space="preserve">There is a saying in Vietnamese: “Thất </w:t>
      </w:r>
      <w:proofErr w:type="spellStart"/>
      <w:r w:rsidRPr="003539C5">
        <w:t>bại</w:t>
      </w:r>
      <w:proofErr w:type="spellEnd"/>
      <w:r w:rsidRPr="003539C5">
        <w:t xml:space="preserve"> </w:t>
      </w:r>
      <w:proofErr w:type="spellStart"/>
      <w:r w:rsidRPr="003539C5">
        <w:t>là</w:t>
      </w:r>
      <w:proofErr w:type="spellEnd"/>
      <w:r w:rsidRPr="003539C5">
        <w:t xml:space="preserve"> </w:t>
      </w:r>
      <w:proofErr w:type="spellStart"/>
      <w:r w:rsidRPr="003539C5">
        <w:t>mẹ</w:t>
      </w:r>
      <w:proofErr w:type="spellEnd"/>
      <w:r w:rsidRPr="003539C5">
        <w:t xml:space="preserve"> </w:t>
      </w:r>
      <w:proofErr w:type="spellStart"/>
      <w:r w:rsidRPr="003539C5">
        <w:t>thành</w:t>
      </w:r>
      <w:proofErr w:type="spellEnd"/>
      <w:r w:rsidRPr="003539C5">
        <w:t xml:space="preserve"> </w:t>
      </w:r>
      <w:proofErr w:type="spellStart"/>
      <w:r w:rsidRPr="003539C5">
        <w:t>công</w:t>
      </w:r>
      <w:proofErr w:type="spellEnd"/>
      <w:r w:rsidRPr="003539C5">
        <w:t>”</w:t>
      </w:r>
      <w:r w:rsidR="003539C5" w:rsidRPr="003539C5">
        <w:t xml:space="preserve">, </w:t>
      </w:r>
      <w:r w:rsidRPr="003539C5">
        <w:t>failure is the foundation of success. I no longer treat that as a phrase. It is how I approach iteration, responsibility, growth, and what I intend to bring to this programme.</w:t>
      </w:r>
      <w:commentRangeEnd w:id="6"/>
      <w:r w:rsidRPr="003539C5">
        <w:commentReference w:id="6"/>
      </w:r>
    </w:p>
    <w:sectPr w:rsidR="00B677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ude" w:date="2026-05-19T03:48:00Z" w:initials="C">
    <w:p w14:paraId="4EC19EA3" w14:textId="77777777" w:rsidR="00B67760" w:rsidRPr="003539C5" w:rsidRDefault="00000000">
      <w:r w:rsidRPr="003539C5">
        <w:annotationRef/>
      </w:r>
      <w:r w:rsidRPr="003539C5">
        <w:rPr>
          <w:color w:val="000000"/>
          <w:sz w:val="20"/>
          <w:szCs w:val="20"/>
        </w:rPr>
        <w:t>Word count: ~415 (you have ~85 words of headroom under the 500 limit). Three required prompts map cleanly to paragraphs 2, 3, and 4.</w:t>
      </w:r>
    </w:p>
  </w:comment>
  <w:comment w:id="1" w:author="Claude" w:date="2026-05-19T03:49:00Z" w:initials="C">
    <w:p w14:paraId="74EFA3C3" w14:textId="77777777" w:rsidR="00B67760" w:rsidRPr="003539C5" w:rsidRDefault="00000000">
      <w:r w:rsidRPr="003539C5">
        <w:annotationRef/>
      </w:r>
      <w:r w:rsidRPr="003539C5">
        <w:rPr>
          <w:color w:val="000000"/>
          <w:sz w:val="20"/>
          <w:szCs w:val="20"/>
        </w:rPr>
        <w:t>OPENING — KEEP. The motorcycle metaphor is distinctive and yours; it’s the strongest hook in the statement. Optional polish: rewrite one sentence in slightly looser phrasing to soften the AI-detection signal (e.g. swap ‘an honest reckoning with failure’ for something plainer in your own voice).</w:t>
      </w:r>
    </w:p>
  </w:comment>
  <w:comment w:id="2" w:author="Claude" w:date="2026-05-19T03:49:00Z" w:initials="C">
    <w:p w14:paraId="286A53CC" w14:textId="77777777" w:rsidR="00B67760" w:rsidRPr="003539C5" w:rsidRDefault="00000000">
      <w:r w:rsidRPr="003539C5">
        <w:annotationRef/>
      </w:r>
      <w:r w:rsidRPr="003539C5">
        <w:rPr>
          <w:color w:val="000000"/>
          <w:sz w:val="20"/>
          <w:szCs w:val="20"/>
        </w:rPr>
        <w:t xml:space="preserve">REQUIREMENT 1: Why you have chosen this course. KEEP the three module names (Gameplay System Design, Advanced Game Design and Research, Advanced Prototyping) — they prove you’ve researched the programme. CHANGEABLE: swap modules if others fit your interests better, or add one sentence about a specific staff member or research area you want to work </w:t>
      </w:r>
      <w:proofErr w:type="gramStart"/>
      <w:r w:rsidRPr="003539C5">
        <w:rPr>
          <w:color w:val="000000"/>
          <w:sz w:val="20"/>
          <w:szCs w:val="20"/>
        </w:rPr>
        <w:t>near</w:t>
      </w:r>
      <w:proofErr w:type="gramEnd"/>
      <w:r w:rsidRPr="003539C5">
        <w:rPr>
          <w:color w:val="000000"/>
          <w:sz w:val="20"/>
          <w:szCs w:val="20"/>
        </w:rPr>
        <w:t>.</w:t>
      </w:r>
    </w:p>
  </w:comment>
  <w:comment w:id="3" w:author="Claude" w:date="2026-05-19T03:49:00Z" w:initials="C">
    <w:p w14:paraId="121D7894" w14:textId="77777777" w:rsidR="00B67760" w:rsidRPr="003539C5" w:rsidRDefault="00000000">
      <w:r w:rsidRPr="003539C5">
        <w:annotationRef/>
      </w:r>
      <w:r w:rsidRPr="003539C5">
        <w:rPr>
          <w:color w:val="000000"/>
          <w:sz w:val="20"/>
          <w:szCs w:val="20"/>
        </w:rPr>
        <w:t>REQUIREMENT 2: How this course builds on your previous studies. KEEP all three specifics: the 2:2 acknowledgment (addresses it head-on instead of hiding it), the LacBird failure (shows self-awareness), and the VigaFun ad-pacing example (your single strongest concrete detail — specific mechanism + measurable outcome). CHANGEABLE: if you need word room, compress LacBird to one sentence. If you have headroom, add one more VigaFun detail (a specific metric, a second system you redesigned, etc.).</w:t>
      </w:r>
    </w:p>
  </w:comment>
  <w:comment w:id="4" w:author="Thànhh Đặng" w:date="2026-05-19T11:00:00Z" w:initials="TĐ">
    <w:p w14:paraId="3FE8DB81" w14:textId="30ABC9D5" w:rsidR="003539C5" w:rsidRDefault="003539C5">
      <w:pPr>
        <w:pStyle w:val="CommentText"/>
      </w:pPr>
      <w:r>
        <w:rPr>
          <w:rStyle w:val="CommentReference"/>
        </w:rPr>
        <w:annotationRef/>
      </w:r>
      <w:r>
        <w:t>Change this part, mention owning / building levels, live ops and sound design</w:t>
      </w:r>
    </w:p>
  </w:comment>
  <w:comment w:id="5" w:author="Claude" w:date="2026-05-19T03:49:00Z" w:initials="C">
    <w:p w14:paraId="0FA7737A" w14:textId="77777777" w:rsidR="00B67760" w:rsidRPr="003539C5" w:rsidRDefault="00000000">
      <w:r w:rsidRPr="003539C5">
        <w:annotationRef/>
      </w:r>
      <w:r w:rsidRPr="003539C5">
        <w:rPr>
          <w:color w:val="000000"/>
          <w:sz w:val="20"/>
          <w:szCs w:val="20"/>
        </w:rPr>
        <w:t xml:space="preserve">REQUIREMENT 3: How this course helps your future career goals. WEAKEST paragraph — please rewrite. Right </w:t>
      </w:r>
      <w:proofErr w:type="gramStart"/>
      <w:r w:rsidRPr="003539C5">
        <w:rPr>
          <w:color w:val="000000"/>
          <w:sz w:val="20"/>
          <w:szCs w:val="20"/>
        </w:rPr>
        <w:t>now</w:t>
      </w:r>
      <w:proofErr w:type="gramEnd"/>
      <w:r w:rsidRPr="003539C5">
        <w:rPr>
          <w:color w:val="000000"/>
          <w:sz w:val="20"/>
          <w:szCs w:val="20"/>
        </w:rPr>
        <w:t xml:space="preserve"> it’s generic (‘sustained time to interrogate design…’). Replace with specifics: What genre do you want to design for (</w:t>
      </w:r>
      <w:proofErr w:type="spellStart"/>
      <w:r w:rsidRPr="003539C5">
        <w:rPr>
          <w:color w:val="000000"/>
          <w:sz w:val="20"/>
          <w:szCs w:val="20"/>
        </w:rPr>
        <w:t>hypercasual</w:t>
      </w:r>
      <w:proofErr w:type="spellEnd"/>
      <w:r w:rsidRPr="003539C5">
        <w:rPr>
          <w:color w:val="000000"/>
          <w:sz w:val="20"/>
          <w:szCs w:val="20"/>
        </w:rPr>
        <w:t>, narrative, puzzle, RPG)? What kind of studio (indie, mid-size, mobile-first)? Do you want to grow into a senior systems designer, lead designer, or move into design research? One concrete sentence here will do more work than the current three abstract ones.</w:t>
      </w:r>
    </w:p>
  </w:comment>
  <w:comment w:id="6" w:author="Claude" w:date="2026-05-19T03:49:00Z" w:initials="C">
    <w:p w14:paraId="2605BB28" w14:textId="77777777" w:rsidR="00B67760" w:rsidRDefault="00000000">
      <w:r w:rsidRPr="003539C5">
        <w:annotationRef/>
      </w:r>
      <w:r w:rsidRPr="003539C5">
        <w:rPr>
          <w:color w:val="000000"/>
          <w:sz w:val="20"/>
          <w:szCs w:val="20"/>
        </w:rPr>
        <w:t>OPTIONAL CLOSE. KEEP if the cultural anchor matters to you — it’s authentic and bookends the opening metaphor nicely. CUT if you need ~55 words for something more concrete elsewhere (e.g. a portfolio piece, a specific game you admire, or fleshing out paragraph 4). Both options are defensible.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C19EA3" w15:done="0"/>
  <w15:commentEx w15:paraId="74EFA3C3" w15:done="0"/>
  <w15:commentEx w15:paraId="286A53CC" w15:done="0"/>
  <w15:commentEx w15:paraId="121D7894" w15:done="0"/>
  <w15:commentEx w15:paraId="3FE8DB81" w15:done="0"/>
  <w15:commentEx w15:paraId="0FA7737A" w15:done="0"/>
  <w15:commentEx w15:paraId="2605BB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8C494F" w16cex:dateUtc="2026-05-19T04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C19EA3" w16cid:durableId="0CA7A57B"/>
  <w16cid:commentId w16cid:paraId="74EFA3C3" w16cid:durableId="331C9FB3"/>
  <w16cid:commentId w16cid:paraId="286A53CC" w16cid:durableId="4D30F5C8"/>
  <w16cid:commentId w16cid:paraId="121D7894" w16cid:durableId="460D4737"/>
  <w16cid:commentId w16cid:paraId="3FE8DB81" w16cid:durableId="6E8C494F"/>
  <w16cid:commentId w16cid:paraId="0FA7737A" w16cid:durableId="23F89706"/>
  <w16cid:commentId w16cid:paraId="2605BB28" w16cid:durableId="74BD1F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60407"/>
    <w:multiLevelType w:val="hybridMultilevel"/>
    <w:tmpl w:val="49E09AF8"/>
    <w:lvl w:ilvl="0" w:tplc="A9BE8C72">
      <w:start w:val="1"/>
      <w:numFmt w:val="bullet"/>
      <w:lvlText w:val="●"/>
      <w:lvlJc w:val="left"/>
      <w:pPr>
        <w:ind w:left="720" w:hanging="360"/>
      </w:pPr>
    </w:lvl>
    <w:lvl w:ilvl="1" w:tplc="765AB9E0">
      <w:start w:val="1"/>
      <w:numFmt w:val="bullet"/>
      <w:lvlText w:val="○"/>
      <w:lvlJc w:val="left"/>
      <w:pPr>
        <w:ind w:left="1440" w:hanging="360"/>
      </w:pPr>
    </w:lvl>
    <w:lvl w:ilvl="2" w:tplc="4CA4B464">
      <w:start w:val="1"/>
      <w:numFmt w:val="bullet"/>
      <w:lvlText w:val="■"/>
      <w:lvlJc w:val="left"/>
      <w:pPr>
        <w:ind w:left="2160" w:hanging="360"/>
      </w:pPr>
    </w:lvl>
    <w:lvl w:ilvl="3" w:tplc="0BBEED1A">
      <w:start w:val="1"/>
      <w:numFmt w:val="bullet"/>
      <w:lvlText w:val="●"/>
      <w:lvlJc w:val="left"/>
      <w:pPr>
        <w:ind w:left="2880" w:hanging="360"/>
      </w:pPr>
    </w:lvl>
    <w:lvl w:ilvl="4" w:tplc="A992B44C">
      <w:start w:val="1"/>
      <w:numFmt w:val="bullet"/>
      <w:lvlText w:val="○"/>
      <w:lvlJc w:val="left"/>
      <w:pPr>
        <w:ind w:left="3600" w:hanging="360"/>
      </w:pPr>
    </w:lvl>
    <w:lvl w:ilvl="5" w:tplc="60C6E304">
      <w:start w:val="1"/>
      <w:numFmt w:val="bullet"/>
      <w:lvlText w:val="■"/>
      <w:lvlJc w:val="left"/>
      <w:pPr>
        <w:ind w:left="4320" w:hanging="360"/>
      </w:pPr>
    </w:lvl>
    <w:lvl w:ilvl="6" w:tplc="B00C5910">
      <w:start w:val="1"/>
      <w:numFmt w:val="bullet"/>
      <w:lvlText w:val="●"/>
      <w:lvlJc w:val="left"/>
      <w:pPr>
        <w:ind w:left="5040" w:hanging="360"/>
      </w:pPr>
    </w:lvl>
    <w:lvl w:ilvl="7" w:tplc="429EF2DA">
      <w:start w:val="1"/>
      <w:numFmt w:val="bullet"/>
      <w:lvlText w:val="●"/>
      <w:lvlJc w:val="left"/>
      <w:pPr>
        <w:ind w:left="5760" w:hanging="360"/>
      </w:pPr>
    </w:lvl>
    <w:lvl w:ilvl="8" w:tplc="2EE8FB50">
      <w:start w:val="1"/>
      <w:numFmt w:val="bullet"/>
      <w:lvlText w:val="●"/>
      <w:lvlJc w:val="left"/>
      <w:pPr>
        <w:ind w:left="6480" w:hanging="360"/>
      </w:pPr>
    </w:lvl>
  </w:abstractNum>
  <w:num w:numId="1" w16cid:durableId="1776704866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ànhh Đặng">
    <w15:presenceInfo w15:providerId="Windows Live" w15:userId="44741e4b046a07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760"/>
    <w:rsid w:val="003539C5"/>
    <w:rsid w:val="00B67760"/>
    <w:rsid w:val="00BF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29B9C"/>
  <w15:docId w15:val="{C0149424-E15B-469A-A476-5E77AF220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39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39C5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Thànhh Đặng</cp:lastModifiedBy>
  <cp:revision>1</cp:revision>
  <dcterms:created xsi:type="dcterms:W3CDTF">2026-05-19T03:48:00Z</dcterms:created>
  <dcterms:modified xsi:type="dcterms:W3CDTF">2026-05-19T04:02:00Z</dcterms:modified>
</cp:coreProperties>
</file>