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N2-05B DATA QUALITY &amp; COVERAGE THEORY</w:t>
      </w:r>
    </w:p>
    <w:p>
      <w:pPr>
        <w:jc w:val="center"/>
      </w:pPr>
      <w:r>
        <w:rPr>
          <w:i/>
        </w:rPr>
        <w:t>Cơ sở lý thuyết cho hệ thống phân tích và hỗ trợ quyết định dữ liệu CVAT</w:t>
      </w:r>
    </w:p>
    <w:p>
      <w:r>
        <w:rPr>
          <w:b/>
        </w:rPr>
        <w:t xml:space="preserve">Mục tiêu hệ thống: </w:t>
      </w:r>
      <w:r>
        <w:t>Upload một dataset CVAT → hệ thống tự kiểm tra chất lượng → phân tích phân bố → phát hiện vấn đề → giúp Data Lead ra quyết định.</w:t>
      </w:r>
    </w:p>
    <w:p>
      <w:pPr>
        <w:pStyle w:val="Heading1"/>
      </w:pPr>
      <w:r>
        <w:t>1. Tổng quan framework</w:t>
      </w:r>
    </w:p>
    <w:p>
      <w:r>
        <w:t>N2-05B hướng tới bốn câu hỏi: Dataset có hợp lệ để phân tích không? Dataset hiện có gì? Dataset còn thiếu gì so với mục tiêu? Data Lead nên ưu tiên xử lý hoặc bổ sung điều gì?</w:t>
      </w:r>
    </w:p>
    <w:p>
      <w:pPr>
        <w:pStyle w:val="ListBullet"/>
      </w:pPr>
      <w:r>
        <w:t>Data Quality – Dữ liệu có hợp lệ?</w:t>
      </w:r>
    </w:p>
    <w:p>
      <w:pPr>
        <w:pStyle w:val="ListBullet"/>
      </w:pPr>
      <w:r>
        <w:t>Distribution – Dataset đang có gì?</w:t>
      </w:r>
    </w:p>
    <w:p>
      <w:pPr>
        <w:pStyle w:val="ListBullet"/>
      </w:pPr>
      <w:r>
        <w:t>Coverage – Dataset còn thiếu gì?</w:t>
      </w:r>
    </w:p>
    <w:p>
      <w:pPr>
        <w:pStyle w:val="ListBullet"/>
      </w:pPr>
      <w:r>
        <w:t>Decision Support – Nên làm gì tiếp?</w:t>
      </w:r>
    </w:p>
    <w:p>
      <w:pPr>
        <w:pStyle w:val="Heading1"/>
      </w:pPr>
      <w:r>
        <w:t>2. Nguyên tắc nền tảng</w:t>
      </w:r>
    </w:p>
    <w:p>
      <w:pPr>
        <w:pStyle w:val="Heading2"/>
      </w:pPr>
      <w:r>
        <w:t>Không suy diễn ngoài dữ liệu</w:t>
      </w:r>
    </w:p>
    <w:p>
      <w:r>
        <w:t>bbox nhỏ chỉ cho phép kết luận area_ratio nhỏ; không suy ra object ở xa.</w:t>
      </w:r>
    </w:p>
    <w:p>
      <w:pPr>
        <w:pStyle w:val="Heading2"/>
      </w:pPr>
      <w:r>
        <w:t>Không đồng nhất “ít” với “sai”</w:t>
      </w:r>
    </w:p>
    <w:p>
      <w:r>
        <w:t>Class ít không tự động là lỗi; chỉ xác định coverage gap khi có target và Actual &lt; Target.</w:t>
      </w:r>
    </w:p>
    <w:p>
      <w:pPr>
        <w:pStyle w:val="Heading2"/>
      </w:pPr>
      <w:r>
        <w:t>Image và Object là hai đơn vị khác nhau</w:t>
      </w:r>
    </w:p>
    <w:p>
      <w:r>
        <w:t>Object count và image count phải được thống kê riêng.</w:t>
      </w:r>
    </w:p>
    <w:p>
      <w:pPr>
        <w:pStyle w:val="Heading2"/>
      </w:pPr>
      <w:r>
        <w:t>Missing ≠ Unknown</w:t>
      </w:r>
    </w:p>
    <w:p>
      <w:r>
        <w:t>Missing là không có thông tin; Unknown là đã xem nhưng chưa xác định được.</w:t>
      </w:r>
    </w:p>
    <w:p>
      <w:pPr>
        <w:pStyle w:val="Heading2"/>
      </w:pPr>
      <w:r>
        <w:t>Conflict phải được nhìn thấy</w:t>
      </w:r>
    </w:p>
    <w:p>
      <w:r>
        <w:t>CVAT và CSV mâu thuẫn phải tạo conflict, không âm thầm overwrite.</w:t>
      </w:r>
    </w:p>
    <w:p>
      <w:pPr>
        <w:pStyle w:val="Heading1"/>
      </w:pPr>
      <w:r>
        <w:t>3. Data Quality Model</w:t>
      </w:r>
    </w:p>
    <w:p>
      <w:r>
        <w:t>Data Quality gồm ba nhóm: Validity, Completeness và Consistency.</w:t>
      </w:r>
    </w:p>
    <w:p>
      <w:pPr>
        <w:pStyle w:val="Heading2"/>
      </w:pPr>
      <w:r>
        <w:t>3.1 Validity</w:t>
      </w:r>
    </w:p>
    <w:p>
      <w:r>
        <w:t>Image: width &gt; 0, height &gt; 0, image_id tồn tại, image_path hợp lệ.</w:t>
      </w:r>
    </w:p>
    <w:p>
      <w:r>
        <w:t>Bounding box:</w:t>
      </w:r>
    </w:p>
    <w:p>
      <w:pPr>
        <w:pStyle w:val="ListBullet2"/>
      </w:pPr>
      <w:r>
        <w:t>x_min &lt; x_max</w:t>
      </w:r>
    </w:p>
    <w:p>
      <w:pPr>
        <w:pStyle w:val="ListBullet2"/>
      </w:pPr>
      <w:r>
        <w:t>y_min &lt; y_max</w:t>
      </w:r>
    </w:p>
    <w:p>
      <w:pPr>
        <w:pStyle w:val="ListBullet2"/>
      </w:pPr>
      <w:r>
        <w:t>0 ≤ x_min &lt; image_width</w:t>
      </w:r>
    </w:p>
    <w:p>
      <w:pPr>
        <w:pStyle w:val="ListBullet2"/>
      </w:pPr>
      <w:r>
        <w:t>0 ≤ x_max ≤ image_width</w:t>
      </w:r>
    </w:p>
    <w:p>
      <w:pPr>
        <w:pStyle w:val="ListBullet2"/>
      </w:pPr>
      <w:r>
        <w:t>0 ≤ y_min &lt; image_height</w:t>
      </w:r>
    </w:p>
    <w:p>
      <w:pPr>
        <w:pStyle w:val="ListBullet2"/>
      </w:pPr>
      <w:r>
        <w:t>0 ≤ y_max ≤ image_height</w:t>
      </w:r>
    </w:p>
    <w:p>
      <w:r>
        <w:t>Bbox không hợp lệ được ghi nhận là issue; hệ thống không tự động sửa dữ liệu.</w:t>
      </w:r>
    </w:p>
    <w:p>
      <w:pPr>
        <w:pStyle w:val="Heading2"/>
      </w:pPr>
      <w:r>
        <w:t>3.2 Completeness</w:t>
      </w:r>
    </w:p>
    <w:p>
      <w:r>
        <w:t>Completeness trả lời: thông tin cần thiết đã được cung cấp đầy đủ chưa? Ví dụ 42 images gồm 38 annotated và 4 unannotated; không tự gọi ảnh không có bbox là background.</w:t>
      </w:r>
    </w:p>
    <w:p>
      <w:pPr>
        <w:pStyle w:val="Heading2"/>
      </w:pPr>
      <w:r>
        <w:t>3.3 Consistency</w:t>
      </w:r>
    </w:p>
    <w:p>
      <w:r>
        <w:t>Kiểm tra các nguồn dữ liệu có mâu thuẫn không. Ví dụ CVAT = rain nhưng CSV = clear thì tạo metadata conflict.</w:t>
      </w:r>
    </w:p>
    <w:p>
      <w:pPr>
        <w:pStyle w:val="Heading1"/>
      </w:pPr>
      <w:r>
        <w:t>4. Distribution Model</w:t>
      </w:r>
    </w:p>
    <w:p>
      <w:r>
        <w:t>Distribution trả lời: “Dataset hiện có gì?”</w:t>
      </w:r>
    </w:p>
    <w:p>
      <w:pPr>
        <w:pStyle w:val="ListBullet"/>
      </w:pPr>
      <w:r>
        <w:t>Class distribution</w:t>
      </w:r>
    </w:p>
    <w:p>
      <w:pPr>
        <w:pStyle w:val="ListBullet"/>
      </w:pPr>
      <w:r>
        <w:t>Time-of-day distribution</w:t>
      </w:r>
    </w:p>
    <w:p>
      <w:pPr>
        <w:pStyle w:val="ListBullet"/>
      </w:pPr>
      <w:r>
        <w:t>Weather distribution</w:t>
      </w:r>
    </w:p>
    <w:p>
      <w:pPr>
        <w:pStyle w:val="ListBullet"/>
      </w:pPr>
      <w:r>
        <w:t>Object attributes distribution</w:t>
      </w:r>
    </w:p>
    <w:p>
      <w:pPr>
        <w:pStyle w:val="Heading2"/>
      </w:pPr>
      <w:r>
        <w:t>4.1 Class distribution</w:t>
      </w:r>
    </w:p>
    <w:p>
      <w:r>
        <w:t>Mỗi class cần thống kê Object Count, Image Count và có thể bổ sung Percentage.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Class</w:t>
            </w:r>
          </w:p>
        </w:tc>
        <w:tc>
          <w:tcPr>
            <w:tcW w:type="dxa" w:w="3312"/>
          </w:tcPr>
          <w:p>
            <w:r>
              <w:t>Object Count</w:t>
            </w:r>
          </w:p>
        </w:tc>
        <w:tc>
          <w:tcPr>
            <w:tcW w:type="dxa" w:w="3312"/>
          </w:tcPr>
          <w:p>
            <w:r>
              <w:t>Image Count</w:t>
            </w:r>
          </w:p>
        </w:tc>
      </w:tr>
      <w:tr>
        <w:tc>
          <w:tcPr>
            <w:tcW w:type="dxa" w:w="3312"/>
          </w:tcPr>
          <w:p>
            <w:r>
              <w:t>GreenSM</w:t>
            </w:r>
          </w:p>
        </w:tc>
        <w:tc>
          <w:tcPr>
            <w:tcW w:type="dxa" w:w="3312"/>
          </w:tcPr>
          <w:p>
            <w:r>
              <w:t>500</w:t>
            </w:r>
          </w:p>
        </w:tc>
        <w:tc>
          <w:tcPr>
            <w:tcW w:type="dxa" w:w="3312"/>
          </w:tcPr>
          <w:p>
            <w:r>
              <w:t>320</w:t>
            </w:r>
          </w:p>
        </w:tc>
      </w:tr>
      <w:tr>
        <w:tc>
          <w:tcPr>
            <w:tcW w:type="dxa" w:w="3312"/>
          </w:tcPr>
          <w:p>
            <w:r>
              <w:t>Person</w:t>
            </w:r>
          </w:p>
        </w:tc>
        <w:tc>
          <w:tcPr>
            <w:tcW w:type="dxa" w:w="3312"/>
          </w:tcPr>
          <w:p>
            <w:r>
              <w:t>1200</w:t>
            </w:r>
          </w:p>
        </w:tc>
        <w:tc>
          <w:tcPr>
            <w:tcW w:type="dxa" w:w="3312"/>
          </w:tcPr>
          <w:p>
            <w:r>
              <w:t>700</w:t>
            </w:r>
          </w:p>
        </w:tc>
      </w:tr>
      <w:tr>
        <w:tc>
          <w:tcPr>
            <w:tcW w:type="dxa" w:w="3312"/>
          </w:tcPr>
          <w:p>
            <w:r>
              <w:t>Car</w:t>
            </w:r>
          </w:p>
        </w:tc>
        <w:tc>
          <w:tcPr>
            <w:tcW w:type="dxa" w:w="3312"/>
          </w:tcPr>
          <w:p>
            <w:r>
              <w:t>850</w:t>
            </w:r>
          </w:p>
        </w:tc>
        <w:tc>
          <w:tcPr>
            <w:tcW w:type="dxa" w:w="3312"/>
          </w:tcPr>
          <w:p>
            <w:r>
              <w:t>500</w:t>
            </w:r>
          </w:p>
        </w:tc>
      </w:tr>
    </w:tbl>
    <w:p>
      <w:pPr>
        <w:pStyle w:val="Heading2"/>
      </w:pPr>
      <w:r>
        <w:t>4.2 Metadata distribution</w:t>
      </w:r>
    </w:p>
    <w:p>
      <w:r>
        <w:t>Time of day: Day, Night, Dawn/Dusk, Unknown, Missing. Weather: Clear, Rain, Fog, Overcast, Unknown, Missing.</w:t>
      </w:r>
    </w:p>
    <w:p>
      <w:pPr>
        <w:pStyle w:val="Heading1"/>
      </w:pPr>
      <w:r>
        <w:t>5. Coverage Model</w:t>
      </w:r>
    </w:p>
    <w:p>
      <w:r>
        <w:t>Coverage trả lời: “Dataset đã bao phủ đủ những điều kiện cần thiết chưa?”</w:t>
      </w:r>
    </w:p>
    <w:p>
      <w:pPr>
        <w:jc w:val="center"/>
      </w:pPr>
      <w:r>
        <w:rPr>
          <w:b/>
        </w:rPr>
        <w:t>Coverage(c) = N_c / N</w:t>
      </w:r>
    </w:p>
    <w:p>
      <w:r>
        <w:t>N là tổng số image hợp lệ; N_c là số image thỏa điều kiện c.</w:t>
      </w:r>
    </w:p>
    <w:p>
      <w:pPr>
        <w:pStyle w:val="Heading1"/>
      </w:pPr>
      <w:r>
        <w:t>6. Target Model</w:t>
      </w:r>
    </w:p>
    <w:p>
      <w:r>
        <w:t>Coverage chỉ trở thành cơ sở cảnh báo khi có Target. Target không nên hard-code; Data Lead cấu hình theo mục tiêu dataset/project.</w:t>
      </w:r>
    </w:p>
    <w:p>
      <w:pPr>
        <w:pStyle w:val="ListBullet"/>
      </w:pPr>
      <w:r>
        <w:t>Night ≥ 20%</w:t>
      </w:r>
    </w:p>
    <w:p>
      <w:pPr>
        <w:pStyle w:val="ListBullet"/>
      </w:pPr>
      <w:r>
        <w:t>Rain ≥ 10%</w:t>
      </w:r>
    </w:p>
    <w:p>
      <w:pPr>
        <w:pStyle w:val="ListBullet"/>
      </w:pPr>
      <w:r>
        <w:t>Fog ≥ 5%</w:t>
      </w:r>
    </w:p>
    <w:p>
      <w:pPr>
        <w:pStyle w:val="Heading1"/>
      </w:pPr>
      <w:r>
        <w:t>7. Gap Model</w:t>
      </w:r>
    </w:p>
    <w:p>
      <w:pPr>
        <w:jc w:val="center"/>
      </w:pPr>
      <w:r>
        <w:rPr>
          <w:b/>
        </w:rPr>
        <w:t>TargetCount = ceil(TargetRate × N)</w:t>
      </w:r>
    </w:p>
    <w:p>
      <w:pPr>
        <w:jc w:val="center"/>
      </w:pPr>
      <w:r>
        <w:rPr>
          <w:b/>
        </w:rPr>
        <w:t>Gap = max(0, TargetCount − ActualCount)</w:t>
      </w:r>
    </w:p>
    <w:p>
      <w:r>
        <w:t>Ví dụ: 1.000 images, Night hiện có 150, target ≥ 20% → TargetCount = 200, Gap = 50 images.</w:t>
      </w:r>
    </w:p>
    <w:p>
      <w:pPr>
        <w:pStyle w:val="Heading1"/>
      </w:pPr>
      <w:r>
        <w:t>8. Coverage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Status</w:t>
            </w:r>
          </w:p>
        </w:tc>
        <w:tc>
          <w:tcPr>
            <w:tcW w:type="dxa" w:w="3312"/>
          </w:tcPr>
          <w:p>
            <w:r>
              <w:t>Điều kiện</w:t>
            </w:r>
          </w:p>
        </w:tc>
        <w:tc>
          <w:tcPr>
            <w:tcW w:type="dxa" w:w="3312"/>
          </w:tcPr>
          <w:p>
            <w:r>
              <w:t>Ý nghĩa</w:t>
            </w:r>
          </w:p>
        </w:tc>
      </w:tr>
      <w:tr>
        <w:tc>
          <w:tcPr>
            <w:tcW w:type="dxa" w:w="3312"/>
          </w:tcPr>
          <w:p>
            <w:r>
              <w:t>ACHIEVED</w:t>
            </w:r>
          </w:p>
        </w:tc>
        <w:tc>
          <w:tcPr>
            <w:tcW w:type="dxa" w:w="3312"/>
          </w:tcPr>
          <w:p>
            <w:r>
              <w:t>Actual ≥ Target</w:t>
            </w:r>
          </w:p>
        </w:tc>
        <w:tc>
          <w:tcPr>
            <w:tcW w:type="dxa" w:w="3312"/>
          </w:tcPr>
          <w:p>
            <w:r>
              <w:t>Đã đạt mục tiêu</w:t>
            </w:r>
          </w:p>
        </w:tc>
      </w:tr>
      <w:tr>
        <w:tc>
          <w:tcPr>
            <w:tcW w:type="dxa" w:w="3312"/>
          </w:tcPr>
          <w:p>
            <w:r>
              <w:t>BELOW_TARGET</w:t>
            </w:r>
          </w:p>
        </w:tc>
        <w:tc>
          <w:tcPr>
            <w:tcW w:type="dxa" w:w="3312"/>
          </w:tcPr>
          <w:p>
            <w:r>
              <w:t>Actual &lt; Target</w:t>
            </w:r>
          </w:p>
        </w:tc>
        <w:tc>
          <w:tcPr>
            <w:tcW w:type="dxa" w:w="3312"/>
          </w:tcPr>
          <w:p>
            <w:r>
              <w:t>Chưa đạt, có coverage gap</w:t>
            </w:r>
          </w:p>
        </w:tc>
      </w:tr>
      <w:tr>
        <w:tc>
          <w:tcPr>
            <w:tcW w:type="dxa" w:w="3312"/>
          </w:tcPr>
          <w:p>
            <w:r>
              <w:t>NO_TARGET</w:t>
            </w:r>
          </w:p>
        </w:tc>
        <w:tc>
          <w:tcPr>
            <w:tcW w:type="dxa" w:w="3312"/>
          </w:tcPr>
          <w:p>
            <w:r>
              <w:t>Chưa có target</w:t>
            </w:r>
          </w:p>
        </w:tc>
        <w:tc>
          <w:tcPr>
            <w:tcW w:type="dxa" w:w="3312"/>
          </w:tcPr>
          <w:p>
            <w:r>
              <w:t>Không đủ cơ sở để kết luận thiếu</w:t>
            </w:r>
          </w:p>
        </w:tc>
      </w:tr>
    </w:tbl>
    <w:p>
      <w:pPr>
        <w:pStyle w:val="Heading1"/>
      </w:pPr>
      <w:r>
        <w:t>9. Multi-dimensional Coverage</w:t>
      </w:r>
    </w:p>
    <w:p>
      <w:r>
        <w:t>Có thể kết hợp nhiều dimension, ví dụ Class = GreenSM + Time = Night + Weather = Rain. Production cần kiểm soát combinatorial explosion: chỉ phân tích combination người dùng chọn hoặc combination đã có target.</w:t>
      </w:r>
    </w:p>
    <w:p>
      <w:pPr>
        <w:pStyle w:val="Heading1"/>
      </w:pPr>
      <w:r>
        <w:t>10. Issue Model</w:t>
      </w:r>
    </w:p>
    <w:p>
      <w:r>
        <w:t>Mỗi issue nên có: Type, Severity, Scope, Actual, Expected/Target, Evidence và Recommendation.</w:t>
      </w:r>
    </w:p>
    <w:p>
      <w:pPr>
        <w:pStyle w:val="Heading1"/>
      </w:pPr>
      <w:r>
        <w:t>11. Severity Model</w:t>
      </w:r>
    </w:p>
    <w:tbl>
      <w:tblPr>
        <w:tblStyle w:val="TableGrid"/>
        <w:tblW w:type="auto" w:w="0"/>
        <w:jc w:val="center"/>
        <w:tblLook w:firstColumn="1" w:firstRow="1" w:lastColumn="0" w:lastRow="0" w:noHBand="0" w:noVBand="1" w:val="04A0"/>
      </w:tblPr>
      <w:tblGrid>
        <w:gridCol w:w="4968"/>
        <w:gridCol w:w="4968"/>
      </w:tblGrid>
      <w:tr>
        <w:tc>
          <w:tcPr>
            <w:tcW w:type="dxa" w:w="4968"/>
          </w:tcPr>
          <w:p>
            <w:r>
              <w:t>Severity</w:t>
            </w:r>
          </w:p>
        </w:tc>
        <w:tc>
          <w:tcPr>
            <w:tcW w:type="dxa" w:w="4968"/>
          </w:tcPr>
          <w:p>
            <w:r>
              <w:t>Ý nghĩa</w:t>
            </w:r>
          </w:p>
        </w:tc>
      </w:tr>
      <w:tr>
        <w:tc>
          <w:tcPr>
            <w:tcW w:type="dxa" w:w="4968"/>
          </w:tcPr>
          <w:p>
            <w:r>
              <w:t>INFO</w:t>
            </w:r>
          </w:p>
        </w:tc>
        <w:tc>
          <w:tcPr>
            <w:tcW w:type="dxa" w:w="4968"/>
          </w:tcPr>
          <w:p>
            <w:r>
              <w:t>Thông tin cần biết nhưng chưa phải vấn đề</w:t>
            </w:r>
          </w:p>
        </w:tc>
      </w:tr>
      <w:tr>
        <w:tc>
          <w:tcPr>
            <w:tcW w:type="dxa" w:w="4968"/>
          </w:tcPr>
          <w:p>
            <w:r>
              <w:t>WARNING</w:t>
            </w:r>
          </w:p>
        </w:tc>
        <w:tc>
          <w:tcPr>
            <w:tcW w:type="dxa" w:w="4968"/>
          </w:tcPr>
          <w:p>
            <w:r>
              <w:t>Có sai lệch hoặc thiếu hụt cần xem xét</w:t>
            </w:r>
          </w:p>
        </w:tc>
      </w:tr>
      <w:tr>
        <w:tc>
          <w:tcPr>
            <w:tcW w:type="dxa" w:w="4968"/>
          </w:tcPr>
          <w:p>
            <w:r>
              <w:t>CRITICAL</w:t>
            </w:r>
          </w:p>
        </w:tc>
        <w:tc>
          <w:tcPr>
            <w:tcW w:type="dxa" w:w="4968"/>
          </w:tcPr>
          <w:p>
            <w:r>
              <w:t>Lỗi structural nghiêm trọng hoặc vấn đề ảnh hưởng lớn đến khả năng phân tích</w:t>
            </w:r>
          </w:p>
        </w:tc>
      </w:tr>
    </w:tbl>
    <w:p>
      <w:r>
        <w:t>Severity là policy của hệ thống và cần được điều chỉnh theo bối cảnh dự án; không phải kết luận tuyệt đối về chất lượng dataset.</w:t>
      </w:r>
    </w:p>
    <w:p>
      <w:pPr>
        <w:pStyle w:val="Heading1"/>
      </w:pPr>
      <w:r>
        <w:t>12. Decision Support</w:t>
      </w:r>
    </w:p>
    <w:p>
      <w:r>
        <w:t>Tool không thay thế Data Lead. Tool chuyển Quality, Distribution và Coverage thành bằng chứng để Data Lead ra quyết định.</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Nguyên tắc đề xuất</w:t>
            </w:r>
          </w:p>
        </w:tc>
      </w:tr>
      <w:tr>
        <w:tc>
          <w:tcPr>
            <w:tcW w:type="dxa" w:w="4968"/>
          </w:tcPr>
          <w:p>
            <w:r>
              <w:t>READY</w:t>
            </w:r>
          </w:p>
        </w:tc>
        <w:tc>
          <w:tcPr>
            <w:tcW w:type="dxa" w:w="4968"/>
          </w:tcPr>
          <w:p>
            <w:r>
              <w:t>Dữ liệu hợp lệ ở mức yêu cầu và các target chính đạt</w:t>
            </w:r>
          </w:p>
        </w:tc>
      </w:tr>
      <w:tr>
        <w:tc>
          <w:tcPr>
            <w:tcW w:type="dxa" w:w="4968"/>
          </w:tcPr>
          <w:p>
            <w:r>
              <w:t>REVIEW</w:t>
            </w:r>
          </w:p>
        </w:tc>
        <w:tc>
          <w:tcPr>
            <w:tcW w:type="dxa" w:w="4968"/>
          </w:tcPr>
          <w:p>
            <w:r>
              <w:t>Có issue hoặc thiếu metadata cần con người xem xét</w:t>
            </w:r>
          </w:p>
        </w:tc>
      </w:tr>
      <w:tr>
        <w:tc>
          <w:tcPr>
            <w:tcW w:type="dxa" w:w="4968"/>
          </w:tcPr>
          <w:p>
            <w:r>
              <w:t>REWORK</w:t>
            </w:r>
          </w:p>
        </w:tc>
        <w:tc>
          <w:tcPr>
            <w:tcW w:type="dxa" w:w="4968"/>
          </w:tcPr>
          <w:p>
            <w:r>
              <w:t>Có lỗi chất lượng hoặc coverage gap quan trọng cần xử lý</w:t>
            </w:r>
          </w:p>
        </w:tc>
      </w:tr>
    </w:tbl>
    <w:p>
      <w:pPr>
        <w:pStyle w:val="Heading1"/>
      </w:pPr>
      <w:r>
        <w:t>13. End-to-end Decision Flow</w:t>
      </w:r>
    </w:p>
    <w:p>
      <w:r>
        <w:t>CVAT Dataset → Validation → Normalization → Data Quality → Distribution → Coverage → Target Comparison → Gap Detection → Issue Generation → Decision Support → Report / Export</w:t>
      </w:r>
    </w:p>
    <w:p>
      <w:pPr>
        <w:pStyle w:val="Heading1"/>
      </w:pPr>
      <w:r>
        <w:t>14. Ví dụ hoàn chỉnh</w:t>
      </w:r>
    </w:p>
    <w:p>
      <w:r>
        <w:t>Dataset: Images = 1.000; Objects = 5.000; Classes = 8.</w:t>
      </w:r>
    </w:p>
    <w:p>
      <w:r>
        <w:t>Quality: Invalid bbox = 0; Missing weather = 30; Metadata conflicts = 5.</w:t>
      </w:r>
    </w:p>
    <w:p>
      <w:r>
        <w:t>Targets: Night ≥ 20%; Rain ≥ 15%; Fog ≥ 5%.</w:t>
      </w:r>
    </w:p>
    <w:p>
      <w:r>
        <w:t>Nếu Night = 20%, Fog = 5%, Rain = 10% thì Night và Fog đạt; Rain BELOW_TARGET. Nếu Rain hiện có 100 images và target cần 150 thì Gap = 50 images.</w:t>
      </w:r>
    </w:p>
    <w:p>
      <w:r>
        <w:t>Decision đề xuất: REVIEW nếu chỉ có coverage gap và metadata issues cần xử lý; REWORK nếu có lỗi quality structural hoặc coverage gap được team xác định là quan trọng.</w:t>
      </w:r>
    </w:p>
    <w:p>
      <w:pPr>
        <w:pStyle w:val="Heading1"/>
      </w:pPr>
      <w:r>
        <w:t>15. Nguyên tắc giới hạn của hệ thống</w:t>
      </w:r>
    </w:p>
    <w:p>
      <w:pPr>
        <w:pStyle w:val="ListBullet"/>
      </w:pPr>
      <w:r>
        <w:t>Không kết luận annotation đúng/sai nếu không có ground truth hoặc quy trình kiểm định riêng.</w:t>
      </w:r>
    </w:p>
    <w:p>
      <w:pPr>
        <w:pStyle w:val="ListBullet"/>
      </w:pPr>
      <w:r>
        <w:t>Không kết luận model sẽ tốt hơn chỉ từ coverage.</w:t>
      </w:r>
    </w:p>
    <w:p>
      <w:pPr>
        <w:pStyle w:val="ListBullet"/>
      </w:pPr>
      <w:r>
        <w:t>Không tự coi class ít là lỗi khi chưa có target.</w:t>
      </w:r>
    </w:p>
    <w:p>
      <w:pPr>
        <w:pStyle w:val="ListBullet"/>
      </w:pPr>
      <w:r>
        <w:t>Không tự suy khoảng cách từ bbox nhỏ.</w:t>
      </w:r>
    </w:p>
    <w:p>
      <w:pPr>
        <w:pStyle w:val="ListBullet"/>
      </w:pPr>
      <w:r>
        <w:t>Không tự overwrite metadata khi các nguồn mâu thuẫn.</w:t>
      </w:r>
    </w:p>
    <w:p>
      <w:pPr>
        <w:pStyle w:val="ListBullet"/>
      </w:pPr>
      <w:r>
        <w:t>Không biến Decision Support thành quyết định tự động nếu chưa có policy được team chốt.</w:t>
      </w:r>
    </w:p>
    <w:p>
      <w:pPr>
        <w:pStyle w:val="Heading1"/>
      </w:pPr>
      <w:r>
        <w:t>16. Rule Catalog – bản khung để implement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Rule ID</w:t>
            </w:r>
          </w:p>
        </w:tc>
        <w:tc>
          <w:tcPr>
            <w:tcW w:type="dxa" w:w="1419"/>
          </w:tcPr>
          <w:p>
            <w:r>
              <w:t>Rule</w:t>
            </w:r>
          </w:p>
        </w:tc>
        <w:tc>
          <w:tcPr>
            <w:tcW w:type="dxa" w:w="1419"/>
          </w:tcPr>
          <w:p>
            <w:r>
              <w:t>Input</w:t>
            </w:r>
          </w:p>
        </w:tc>
        <w:tc>
          <w:tcPr>
            <w:tcW w:type="dxa" w:w="1419"/>
          </w:tcPr>
          <w:p>
            <w:r>
              <w:t>Metric</w:t>
            </w:r>
          </w:p>
        </w:tc>
        <w:tc>
          <w:tcPr>
            <w:tcW w:type="dxa" w:w="1419"/>
          </w:tcPr>
          <w:p>
            <w:r>
              <w:t>Condition</w:t>
            </w:r>
          </w:p>
        </w:tc>
        <w:tc>
          <w:tcPr>
            <w:tcW w:type="dxa" w:w="1419"/>
          </w:tcPr>
          <w:p>
            <w:r>
              <w:t>Severity</w:t>
            </w:r>
          </w:p>
        </w:tc>
        <w:tc>
          <w:tcPr>
            <w:tcW w:type="dxa" w:w="1419"/>
          </w:tcPr>
          <w:p>
            <w:r>
              <w:t>Action</w:t>
            </w:r>
          </w:p>
        </w:tc>
      </w:tr>
      <w:tr>
        <w:tc>
          <w:tcPr>
            <w:tcW w:type="dxa" w:w="1419"/>
          </w:tcPr>
          <w:p>
            <w:r>
              <w:t>Q001</w:t>
            </w:r>
          </w:p>
        </w:tc>
        <w:tc>
          <w:tcPr>
            <w:tcW w:type="dxa" w:w="1419"/>
          </w:tcPr>
          <w:p>
            <w:r>
              <w:t>Invalid bbox</w:t>
            </w:r>
          </w:p>
        </w:tc>
        <w:tc>
          <w:tcPr>
            <w:tcW w:type="dxa" w:w="1419"/>
          </w:tcPr>
          <w:p>
            <w:r>
              <w:t>bbox</w:t>
            </w:r>
          </w:p>
        </w:tc>
        <w:tc>
          <w:tcPr>
            <w:tcW w:type="dxa" w:w="1419"/>
          </w:tcPr>
          <w:p>
            <w:r>
              <w:t>validity</w:t>
            </w:r>
          </w:p>
        </w:tc>
        <w:tc>
          <w:tcPr>
            <w:tcW w:type="dxa" w:w="1419"/>
          </w:tcPr>
          <w:p>
            <w:r>
              <w:t>x_min ≥ x_max hoặc y_min ≥ y_max</w:t>
            </w:r>
          </w:p>
        </w:tc>
        <w:tc>
          <w:tcPr>
            <w:tcW w:type="dxa" w:w="1419"/>
          </w:tcPr>
          <w:p>
            <w:r>
              <w:t>CRITICAL</w:t>
            </w:r>
          </w:p>
        </w:tc>
        <w:tc>
          <w:tcPr>
            <w:tcW w:type="dxa" w:w="1419"/>
          </w:tcPr>
          <w:p>
            <w:r>
              <w:t>Review</w:t>
            </w:r>
          </w:p>
        </w:tc>
      </w:tr>
      <w:tr>
        <w:tc>
          <w:tcPr>
            <w:tcW w:type="dxa" w:w="1419"/>
          </w:tcPr>
          <w:p>
            <w:r>
              <w:t>Q002</w:t>
            </w:r>
          </w:p>
        </w:tc>
        <w:tc>
          <w:tcPr>
            <w:tcW w:type="dxa" w:w="1419"/>
          </w:tcPr>
          <w:p>
            <w:r>
              <w:t>Missing metadata</w:t>
            </w:r>
          </w:p>
        </w:tc>
        <w:tc>
          <w:tcPr>
            <w:tcW w:type="dxa" w:w="1419"/>
          </w:tcPr>
          <w:p>
            <w:r>
              <w:t>image</w:t>
            </w:r>
          </w:p>
        </w:tc>
        <w:tc>
          <w:tcPr>
            <w:tcW w:type="dxa" w:w="1419"/>
          </w:tcPr>
          <w:p>
            <w:r>
              <w:t>completeness</w:t>
            </w:r>
          </w:p>
        </w:tc>
        <w:tc>
          <w:tcPr>
            <w:tcW w:type="dxa" w:w="1419"/>
          </w:tcPr>
          <w:p>
            <w:r>
              <w:t>weather/timeofday = missing</w:t>
            </w:r>
          </w:p>
        </w:tc>
        <w:tc>
          <w:tcPr>
            <w:tcW w:type="dxa" w:w="1419"/>
          </w:tcPr>
          <w:p>
            <w:r>
              <w:t>WARNING</w:t>
            </w:r>
          </w:p>
        </w:tc>
        <w:tc>
          <w:tcPr>
            <w:tcW w:type="dxa" w:w="1419"/>
          </w:tcPr>
          <w:p>
            <w:r>
              <w:t>Review</w:t>
            </w:r>
          </w:p>
        </w:tc>
      </w:tr>
      <w:tr>
        <w:tc>
          <w:tcPr>
            <w:tcW w:type="dxa" w:w="1419"/>
          </w:tcPr>
          <w:p>
            <w:r>
              <w:t>Q003</w:t>
            </w:r>
          </w:p>
        </w:tc>
        <w:tc>
          <w:tcPr>
            <w:tcW w:type="dxa" w:w="1419"/>
          </w:tcPr>
          <w:p>
            <w:r>
              <w:t>Metadata conflict</w:t>
            </w:r>
          </w:p>
        </w:tc>
        <w:tc>
          <w:tcPr>
            <w:tcW w:type="dxa" w:w="1419"/>
          </w:tcPr>
          <w:p>
            <w:r>
              <w:t>CSV/CVAT</w:t>
            </w:r>
          </w:p>
        </w:tc>
        <w:tc>
          <w:tcPr>
            <w:tcW w:type="dxa" w:w="1419"/>
          </w:tcPr>
          <w:p>
            <w:r>
              <w:t>consistency</w:t>
            </w:r>
          </w:p>
        </w:tc>
        <w:tc>
          <w:tcPr>
            <w:tcW w:type="dxa" w:w="1419"/>
          </w:tcPr>
          <w:p>
            <w:r>
              <w:t>Hai nguồn có giá trị khác nhau</w:t>
            </w:r>
          </w:p>
        </w:tc>
        <w:tc>
          <w:tcPr>
            <w:tcW w:type="dxa" w:w="1419"/>
          </w:tcPr>
          <w:p>
            <w:r>
              <w:t>WARNING</w:t>
            </w:r>
          </w:p>
        </w:tc>
        <w:tc>
          <w:tcPr>
            <w:tcW w:type="dxa" w:w="1419"/>
          </w:tcPr>
          <w:p>
            <w:r>
              <w:t>Resolve</w:t>
            </w:r>
          </w:p>
        </w:tc>
      </w:tr>
      <w:tr>
        <w:tc>
          <w:tcPr>
            <w:tcW w:type="dxa" w:w="1419"/>
          </w:tcPr>
          <w:p>
            <w:r>
              <w:t>C001</w:t>
            </w:r>
          </w:p>
        </w:tc>
        <w:tc>
          <w:tcPr>
            <w:tcW w:type="dxa" w:w="1419"/>
          </w:tcPr>
          <w:p>
            <w:r>
              <w:t>Coverage gap</w:t>
            </w:r>
          </w:p>
        </w:tc>
        <w:tc>
          <w:tcPr>
            <w:tcW w:type="dxa" w:w="1419"/>
          </w:tcPr>
          <w:p>
            <w:r>
              <w:t>target</w:t>
            </w:r>
          </w:p>
        </w:tc>
        <w:tc>
          <w:tcPr>
            <w:tcW w:type="dxa" w:w="1419"/>
          </w:tcPr>
          <w:p>
            <w:r>
              <w:t>coverage</w:t>
            </w:r>
          </w:p>
        </w:tc>
        <w:tc>
          <w:tcPr>
            <w:tcW w:type="dxa" w:w="1419"/>
          </w:tcPr>
          <w:p>
            <w:r>
              <w:t>Actual &lt; Target</w:t>
            </w:r>
          </w:p>
        </w:tc>
        <w:tc>
          <w:tcPr>
            <w:tcW w:type="dxa" w:w="1419"/>
          </w:tcPr>
          <w:p>
            <w:r>
              <w:t>WARNING</w:t>
            </w:r>
          </w:p>
        </w:tc>
        <w:tc>
          <w:tcPr>
            <w:tcW w:type="dxa" w:w="1419"/>
          </w:tcPr>
          <w:p>
            <w:r>
              <w:t>Collect/Review</w:t>
            </w:r>
          </w:p>
        </w:tc>
      </w:tr>
      <w:tr>
        <w:tc>
          <w:tcPr>
            <w:tcW w:type="dxa" w:w="1419"/>
          </w:tcPr>
          <w:p>
            <w:r>
              <w:t>C002</w:t>
            </w:r>
          </w:p>
        </w:tc>
        <w:tc>
          <w:tcPr>
            <w:tcW w:type="dxa" w:w="1419"/>
          </w:tcPr>
          <w:p>
            <w:r>
              <w:t>Target achieved</w:t>
            </w:r>
          </w:p>
        </w:tc>
        <w:tc>
          <w:tcPr>
            <w:tcW w:type="dxa" w:w="1419"/>
          </w:tcPr>
          <w:p>
            <w:r>
              <w:t>target</w:t>
            </w:r>
          </w:p>
        </w:tc>
        <w:tc>
          <w:tcPr>
            <w:tcW w:type="dxa" w:w="1419"/>
          </w:tcPr>
          <w:p>
            <w:r>
              <w:t>coverage</w:t>
            </w:r>
          </w:p>
        </w:tc>
        <w:tc>
          <w:tcPr>
            <w:tcW w:type="dxa" w:w="1419"/>
          </w:tcPr>
          <w:p>
            <w:r>
              <w:t>Actual ≥ Target</w:t>
            </w:r>
          </w:p>
        </w:tc>
        <w:tc>
          <w:tcPr>
            <w:tcW w:type="dxa" w:w="1419"/>
          </w:tcPr>
          <w:p>
            <w:r>
              <w:t>INFO</w:t>
            </w:r>
          </w:p>
        </w:tc>
        <w:tc>
          <w:tcPr>
            <w:tcW w:type="dxa" w:w="1419"/>
          </w:tcPr>
          <w:p>
            <w:r>
              <w:t>No action</w:t>
            </w:r>
          </w:p>
        </w:tc>
      </w:tr>
    </w:tbl>
    <w:p>
      <w:pPr>
        <w:pStyle w:val="Heading1"/>
      </w:pPr>
      <w:r>
        <w:t>17. Kết luận</w:t>
      </w:r>
    </w:p>
    <w:p>
      <w:r>
        <w:t>N2-05B chuyển từ một dashboard thống kê sang một framework hỗ trợ quyết định dữ liệu. Luồng logic cốt lõi là Quality → Distribution → Coverage → Gap → Decision Support. Mọi cảnh báo về thiếu dữ liệu phải có cơ sở từ target do Data Lead cấu hình, thay vì tự coi dữ liệu ít là lỗi.</w:t>
      </w:r>
    </w:p>
    <w:p>
      <w:pPr>
        <w:jc w:val="center"/>
      </w:pPr>
      <w:r>
        <w:rPr>
          <w:b/>
        </w:rPr>
        <w:t>“N2-05B không chỉ thống kê dataset; hệ thống chuyển dữ liệu annotation thành Quality → Distribution → Coverage → Gap → Decision Support.”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N2-05B | Data Quality &amp; Coverage Theory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