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4C86" w14:textId="6A7711CA" w:rsidR="007F65CA" w:rsidRPr="003F584F" w:rsidRDefault="007F65CA" w:rsidP="001C7E78">
      <w:pPr>
        <w:pStyle w:val="BodyTextIndent"/>
        <w:rPr>
          <w:b/>
          <w:sz w:val="28"/>
        </w:rPr>
      </w:pPr>
      <w:bookmarkStart w:id="0" w:name="_Hlk40277769"/>
      <w:r>
        <w:rPr>
          <w:b/>
          <w:noProof/>
          <w:sz w:val="28"/>
        </w:rPr>
        <mc:AlternateContent>
          <mc:Choice Requires="wps">
            <w:drawing>
              <wp:anchor distT="0" distB="0" distL="114300" distR="114300" simplePos="0" relativeHeight="251659264" behindDoc="0" locked="0" layoutInCell="1" allowOverlap="1" wp14:anchorId="22503740" wp14:editId="16BC9230">
                <wp:simplePos x="0" y="0"/>
                <wp:positionH relativeFrom="column">
                  <wp:posOffset>42545</wp:posOffset>
                </wp:positionH>
                <wp:positionV relativeFrom="paragraph">
                  <wp:posOffset>50165</wp:posOffset>
                </wp:positionV>
                <wp:extent cx="5379319" cy="8497570"/>
                <wp:effectExtent l="0" t="0" r="12065" b="17780"/>
                <wp:wrapNone/>
                <wp:docPr id="20806061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319" cy="8497570"/>
                        </a:xfrm>
                        <a:prstGeom prst="rect">
                          <a:avLst/>
                        </a:prstGeom>
                        <a:solidFill>
                          <a:srgbClr val="FFFFFF"/>
                        </a:solidFill>
                        <a:ln w="9525">
                          <a:solidFill>
                            <a:srgbClr val="000000"/>
                          </a:solidFill>
                          <a:miter lim="800000"/>
                          <a:headEnd/>
                          <a:tailEnd/>
                        </a:ln>
                      </wps:spPr>
                      <wps:txbx>
                        <w:txbxContent>
                          <w:p w14:paraId="79A1C333" w14:textId="77777777" w:rsidR="007F65CA" w:rsidRPr="003F584F" w:rsidRDefault="007F65CA" w:rsidP="00283474">
                            <w:pPr>
                              <w:pStyle w:val="Heading8"/>
                              <w:tabs>
                                <w:tab w:val="center" w:pos="1134"/>
                                <w:tab w:val="center" w:pos="5670"/>
                              </w:tabs>
                              <w:spacing w:before="120"/>
                              <w:jc w:val="center"/>
                              <w:rPr>
                                <w:i w:val="0"/>
                                <w:color w:val="auto"/>
                                <w:sz w:val="28"/>
                                <w:szCs w:val="28"/>
                              </w:rPr>
                            </w:pPr>
                            <w:r>
                              <w:rPr>
                                <w:i w:val="0"/>
                                <w:color w:val="auto"/>
                                <w:sz w:val="28"/>
                                <w:szCs w:val="28"/>
                              </w:rPr>
                              <w:t xml:space="preserve">ĐẠI HỌC QUỐC GIA TP. HCM</w:t>
                            </w:r>
                          </w:p>
                          <w:p w14:paraId="4DCA7788" w14:textId="77777777" w:rsidR="007F65CA" w:rsidRPr="003F584F" w:rsidRDefault="007F65CA" w:rsidP="007F65CA">
                            <w:pPr>
                              <w:pStyle w:val="Heading6"/>
                              <w:spacing w:before="0"/>
                              <w:jc w:val="center"/>
                              <w:rPr>
                                <w:b/>
                                <w:bCs/>
                                <w:i w:val="0"/>
                                <w:color w:val="auto"/>
                                <w:sz w:val="26"/>
                                <w:szCs w:val="26"/>
                              </w:rPr>
                            </w:pPr>
                            <w:r>
                              <w:rPr>
                                <w:b/>
                                <w:bCs/>
                                <w:i w:val="0"/>
                                <w:color w:val="auto"/>
                                <w:sz w:val="28"/>
                                <w:szCs w:val="28"/>
                              </w:rPr>
                              <w:t xml:space="preserve">TRƯỜNG ĐẠI HỌC KHOA HỌC TỰ NHIÊN</w:t>
                            </w:r>
                            <w:r>
                              <w:rPr>
                                <w:b/>
                                <w:bCs/>
                                <w:i w:val="0"/>
                                <w:color w:val="auto"/>
                                <w:sz w:val="26"/>
                                <w:szCs w:val="26"/>
                              </w:rPr>
                              <w:t xml:space="preserve"/>
                            </w:r>
                          </w:p>
                          <w:p w14:paraId="6B588DEC" w14:textId="77777777" w:rsidR="007F65CA" w:rsidRPr="00253D44" w:rsidRDefault="007F65CA" w:rsidP="007F65CA">
                            <w:pPr>
                              <w:tabs>
                                <w:tab w:val="center" w:pos="1134"/>
                                <w:tab w:val="center" w:pos="5670"/>
                              </w:tabs>
                              <w:jc w:val="center"/>
                            </w:pPr>
                          </w:p>
                          <w:p w14:paraId="3F4977B1" w14:textId="77777777" w:rsidR="007F65CA" w:rsidRPr="00253D44" w:rsidRDefault="007F65CA" w:rsidP="007F65CA">
                            <w:pPr>
                              <w:tabs>
                                <w:tab w:val="center" w:pos="1134"/>
                                <w:tab w:val="center" w:pos="5670"/>
                              </w:tabs>
                            </w:pPr>
                          </w:p>
                          <w:p w14:paraId="00819CF1" w14:textId="77777777" w:rsidR="007F65CA" w:rsidRPr="00253D44" w:rsidRDefault="007F65CA" w:rsidP="007F65CA">
                            <w:pPr>
                              <w:tabs>
                                <w:tab w:val="center" w:pos="1134"/>
                                <w:tab w:val="center" w:pos="5670"/>
                              </w:tabs>
                            </w:pPr>
                          </w:p>
                          <w:p w14:paraId="076E82A6" w14:textId="77777777" w:rsidR="007F65CA" w:rsidRPr="00253D44" w:rsidRDefault="007F65CA" w:rsidP="007F65CA">
                            <w:pPr>
                              <w:tabs>
                                <w:tab w:val="center" w:pos="1134"/>
                                <w:tab w:val="center" w:pos="5670"/>
                              </w:tabs>
                            </w:pPr>
                          </w:p>
                          <w:p w14:paraId="3596DD84" w14:textId="77777777" w:rsidR="007F65CA" w:rsidRPr="002D7883" w:rsidRDefault="007F65CA" w:rsidP="007F65CA">
                            <w:pPr>
                              <w:pStyle w:val="Heading5"/>
                              <w:jc w:val="center"/>
                              <w:rPr>
                                <w:bCs/>
                                <w:iCs/>
                                <w:color w:val="auto"/>
                                <w:sz w:val="30"/>
                                <w:szCs w:val="30"/>
                              </w:rPr>
                            </w:pPr>
                            <w:r>
                              <w:rPr>
                                <w:b/>
                                <w:iCs/>
                                <w:color w:val="auto"/>
                                <w:sz w:val="28"/>
                                <w:szCs w:val="28"/>
                              </w:rPr>
                              <w:t xml:space="preserve">LÊ TÔN THÀNH ĐẠT</w:t>
                            </w:r>
                            <w:r>
                              <w:rPr>
                                <w:b/>
                                <w:bCs/>
                                <w:iCs/>
                                <w:color w:val="auto"/>
                                <w:sz w:val="30"/>
                                <w:szCs w:val="30"/>
                              </w:rPr>
                              <w:t xml:space="preserve"/>
                            </w:r>
                            <w:r>
                              <w:rPr>
                                <w:bCs/>
                                <w:iCs/>
                                <w:color w:val="auto"/>
                              </w:rPr>
                              <w:t/>
                            </w:r>
                          </w:p>
                          <w:p w14:paraId="77BCF3AB" w14:textId="77777777" w:rsidR="007F65CA" w:rsidRPr="00253D44" w:rsidRDefault="007F65CA" w:rsidP="007F65CA">
                            <w:pPr>
                              <w:tabs>
                                <w:tab w:val="center" w:pos="1134"/>
                                <w:tab w:val="center" w:pos="5670"/>
                              </w:tabs>
                            </w:pPr>
                          </w:p>
                          <w:p w14:paraId="26DCE00F" w14:textId="77777777" w:rsidR="007F65CA" w:rsidRPr="00253D44" w:rsidRDefault="007F65CA" w:rsidP="007F65CA">
                            <w:pPr>
                              <w:tabs>
                                <w:tab w:val="center" w:pos="1134"/>
                                <w:tab w:val="center" w:pos="5670"/>
                              </w:tabs>
                            </w:pPr>
                          </w:p>
                          <w:p w14:paraId="028C5986" w14:textId="77777777" w:rsidR="007F65CA" w:rsidRPr="00253D44" w:rsidRDefault="007F65CA" w:rsidP="007F65CA">
                            <w:pPr>
                              <w:tabs>
                                <w:tab w:val="center" w:pos="1134"/>
                                <w:tab w:val="center" w:pos="5670"/>
                              </w:tabs>
                            </w:pPr>
                          </w:p>
                          <w:p w14:paraId="5D531463" w14:textId="77777777" w:rsidR="007F65CA" w:rsidRPr="00253D44" w:rsidRDefault="007F65CA" w:rsidP="007F65CA">
                            <w:pPr>
                              <w:tabs>
                                <w:tab w:val="center" w:pos="1134"/>
                                <w:tab w:val="center" w:pos="5670"/>
                              </w:tabs>
                            </w:pPr>
                          </w:p>
                          <w:p w14:paraId="57420856" w14:textId="77777777" w:rsidR="007F65CA" w:rsidRPr="00253D44" w:rsidRDefault="007F65CA" w:rsidP="007F65CA">
                            <w:pPr>
                              <w:tabs>
                                <w:tab w:val="center" w:pos="1134"/>
                                <w:tab w:val="center" w:pos="5670"/>
                              </w:tabs>
                            </w:pPr>
                          </w:p>
                          <w:p w14:paraId="1B46AB14" w14:textId="55702CC5" w:rsidR="007F65CA" w:rsidRPr="002E1A5B" w:rsidRDefault="007F65CA" w:rsidP="002E1A5B">
                            <w:pPr>
                              <w:jc w:val="center"/>
                              <w:rPr>
                                <w:b/>
                                <w:bCs/>
                              </w:rPr>
                            </w:pPr>
                            <w:r>
                              <w:rPr>
                                <w:b/>
                                <w:bCs/>
                                <w:sz w:val="32"/>
                                <w:szCs w:val="32"/>
                              </w:rPr>
                              <w:t xml:space="preserve">VIFAITHRAG: BỘ DỮ LIỆU ĐÁNH GIÁ TÍNH TRUNG THỰC CỦA HỆ THỐNG SINH TĂNG CƯỜNG TRUY XUẤT TIẾNG VIỆT TRÊN TRUY VẤN THỰC TẾ</w:t>
                            </w:r>
                            <w:r>
                              <w:rPr>
                                <w:b/>
                                <w:bCs/>
                              </w:rPr>
                              <w:t/>
                            </w:r>
                          </w:p>
                          <w:p w14:paraId="011DDDF5" w14:textId="77777777" w:rsidR="007F65CA" w:rsidRPr="00253D44" w:rsidRDefault="007F65CA" w:rsidP="007F65CA">
                            <w:pPr>
                              <w:tabs>
                                <w:tab w:val="center" w:pos="1134"/>
                                <w:tab w:val="center" w:pos="5670"/>
                              </w:tabs>
                            </w:pPr>
                          </w:p>
                          <w:p w14:paraId="71D8C29D" w14:textId="77777777" w:rsidR="007F65CA" w:rsidRDefault="007F65CA" w:rsidP="007F65CA">
                            <w:pPr>
                              <w:tabs>
                                <w:tab w:val="center" w:pos="1134"/>
                                <w:tab w:val="center" w:pos="5670"/>
                              </w:tabs>
                            </w:pPr>
                          </w:p>
                          <w:p w14:paraId="23AEED3C" w14:textId="77777777" w:rsidR="007F65CA" w:rsidRDefault="007F65CA" w:rsidP="007F65CA">
                            <w:pPr>
                              <w:tabs>
                                <w:tab w:val="center" w:pos="1134"/>
                                <w:tab w:val="center" w:pos="5670"/>
                              </w:tabs>
                            </w:pPr>
                          </w:p>
                          <w:p w14:paraId="08CFE0E8" w14:textId="77777777" w:rsidR="007F65CA" w:rsidRPr="00253D44" w:rsidRDefault="007F65CA" w:rsidP="007F65CA">
                            <w:pPr>
                              <w:tabs>
                                <w:tab w:val="center" w:pos="1134"/>
                                <w:tab w:val="center" w:pos="5670"/>
                              </w:tabs>
                            </w:pPr>
                          </w:p>
                          <w:p w14:paraId="29F3CA0C" w14:textId="77777777" w:rsidR="007F65CA" w:rsidRPr="00253D44" w:rsidRDefault="007F65CA" w:rsidP="007F65CA">
                            <w:pPr>
                              <w:tabs>
                                <w:tab w:val="center" w:pos="1134"/>
                                <w:tab w:val="center" w:pos="5670"/>
                              </w:tabs>
                            </w:pPr>
                          </w:p>
                          <w:p w14:paraId="089AF6D2" w14:textId="77777777" w:rsidR="007F65CA" w:rsidRPr="00253D44" w:rsidRDefault="007F65CA" w:rsidP="007F65CA">
                            <w:pPr>
                              <w:tabs>
                                <w:tab w:val="center" w:pos="1134"/>
                                <w:tab w:val="center" w:pos="5670"/>
                              </w:tabs>
                            </w:pPr>
                          </w:p>
                          <w:p w14:paraId="3BFB7C34" w14:textId="77777777" w:rsidR="007F65CA" w:rsidRPr="00253D44" w:rsidRDefault="007F65CA" w:rsidP="007F65CA">
                            <w:pPr>
                              <w:tabs>
                                <w:tab w:val="center" w:pos="1134"/>
                                <w:tab w:val="center" w:pos="5670"/>
                              </w:tabs>
                            </w:pPr>
                          </w:p>
                          <w:p w14:paraId="39D8AD49" w14:textId="77777777" w:rsidR="007F65CA" w:rsidRPr="00253D44" w:rsidRDefault="007F65CA" w:rsidP="007F65CA">
                            <w:pPr>
                              <w:tabs>
                                <w:tab w:val="center" w:pos="1134"/>
                                <w:tab w:val="center" w:pos="5670"/>
                              </w:tabs>
                            </w:pPr>
                          </w:p>
                          <w:p w14:paraId="487C8D8E" w14:textId="00D5146A" w:rsidR="007F65CA" w:rsidRPr="00253D44" w:rsidRDefault="0086274E" w:rsidP="007F65CA">
                            <w:pPr>
                              <w:tabs>
                                <w:tab w:val="center" w:pos="1134"/>
                                <w:tab w:val="center" w:pos="5670"/>
                              </w:tabs>
                              <w:jc w:val="center"/>
                              <w:rPr>
                                <w:i/>
                                <w:iCs/>
                              </w:rPr>
                            </w:pPr>
                            <w:r>
                              <w:rPr>
                                <w:b/>
                                <w:sz w:val="28"/>
                                <w:szCs w:val="28"/>
                              </w:rPr>
                              <w:t xml:space="preserve">LUẬN VĂN THẠC SĨ</w:t>
                            </w:r>
                            <w:r>
                              <w:rPr>
                                <w:i/>
                              </w:rPr>
                              <w:t/>
                            </w:r>
                          </w:p>
                          <w:p w14:paraId="6D4F57BA" w14:textId="77777777" w:rsidR="007F65CA" w:rsidRPr="00253D44" w:rsidRDefault="007F65CA" w:rsidP="007F65CA">
                            <w:pPr>
                              <w:tabs>
                                <w:tab w:val="center" w:pos="1134"/>
                                <w:tab w:val="center" w:pos="5670"/>
                              </w:tabs>
                            </w:pPr>
                          </w:p>
                          <w:p w14:paraId="17E55DEE" w14:textId="77777777" w:rsidR="007F65CA" w:rsidRPr="00253D44" w:rsidRDefault="007F65CA" w:rsidP="007F65CA">
                            <w:pPr>
                              <w:tabs>
                                <w:tab w:val="center" w:pos="1134"/>
                                <w:tab w:val="center" w:pos="5670"/>
                              </w:tabs>
                            </w:pPr>
                          </w:p>
                          <w:p w14:paraId="5551218A" w14:textId="77777777" w:rsidR="007F65CA" w:rsidRPr="00253D44" w:rsidRDefault="007F65CA" w:rsidP="007F65CA">
                            <w:pPr>
                              <w:tabs>
                                <w:tab w:val="center" w:pos="1134"/>
                                <w:tab w:val="center" w:pos="5670"/>
                              </w:tabs>
                            </w:pPr>
                          </w:p>
                          <w:p w14:paraId="2480A02C" w14:textId="77777777" w:rsidR="007F65CA" w:rsidRPr="00253D44" w:rsidRDefault="007F65CA" w:rsidP="007F65CA">
                            <w:pPr>
                              <w:tabs>
                                <w:tab w:val="center" w:pos="1134"/>
                                <w:tab w:val="center" w:pos="5670"/>
                              </w:tabs>
                            </w:pPr>
                          </w:p>
                          <w:p w14:paraId="758D872E" w14:textId="77777777" w:rsidR="007F65CA" w:rsidRPr="00253D44" w:rsidRDefault="007F65CA" w:rsidP="007F65CA">
                            <w:pPr>
                              <w:tabs>
                                <w:tab w:val="center" w:pos="1134"/>
                                <w:tab w:val="center" w:pos="5670"/>
                              </w:tabs>
                            </w:pPr>
                          </w:p>
                          <w:p w14:paraId="5187EFB0" w14:textId="77777777" w:rsidR="007F65CA" w:rsidRPr="00253D44" w:rsidRDefault="007F65CA" w:rsidP="007F65CA">
                            <w:pPr>
                              <w:tabs>
                                <w:tab w:val="center" w:pos="1134"/>
                                <w:tab w:val="center" w:pos="5670"/>
                              </w:tabs>
                            </w:pPr>
                          </w:p>
                          <w:p w14:paraId="67031611" w14:textId="77777777" w:rsidR="007F65CA" w:rsidRPr="00253D44" w:rsidRDefault="007F65CA" w:rsidP="007F65CA">
                            <w:pPr>
                              <w:tabs>
                                <w:tab w:val="center" w:pos="1134"/>
                                <w:tab w:val="center" w:pos="5670"/>
                              </w:tabs>
                            </w:pPr>
                          </w:p>
                          <w:p w14:paraId="7C726FED" w14:textId="77777777" w:rsidR="007F65CA" w:rsidRDefault="007F65CA" w:rsidP="007F65CA">
                            <w:pPr>
                              <w:tabs>
                                <w:tab w:val="center" w:pos="1134"/>
                                <w:tab w:val="center" w:pos="5670"/>
                              </w:tabs>
                            </w:pPr>
                          </w:p>
                          <w:p w14:paraId="4D3CCA90" w14:textId="77777777" w:rsidR="007F65CA" w:rsidRDefault="007F65CA" w:rsidP="007F65CA">
                            <w:pPr>
                              <w:tabs>
                                <w:tab w:val="center" w:pos="1134"/>
                                <w:tab w:val="center" w:pos="5670"/>
                              </w:tabs>
                            </w:pPr>
                          </w:p>
                          <w:p w14:paraId="3033CCB5" w14:textId="77777777" w:rsidR="007F65CA" w:rsidRDefault="007F65CA" w:rsidP="007F65CA">
                            <w:pPr>
                              <w:tabs>
                                <w:tab w:val="center" w:pos="1134"/>
                                <w:tab w:val="center" w:pos="5670"/>
                              </w:tabs>
                            </w:pPr>
                          </w:p>
                          <w:p w14:paraId="4E40FFCA" w14:textId="77777777" w:rsidR="007F65CA" w:rsidRDefault="007F65CA" w:rsidP="007F65CA">
                            <w:pPr>
                              <w:tabs>
                                <w:tab w:val="center" w:pos="1134"/>
                                <w:tab w:val="center" w:pos="5670"/>
                              </w:tabs>
                            </w:pPr>
                          </w:p>
                          <w:p w14:paraId="2EA1BF87" w14:textId="77777777" w:rsidR="007F65CA" w:rsidRDefault="007F65CA" w:rsidP="007F65CA">
                            <w:pPr>
                              <w:tabs>
                                <w:tab w:val="center" w:pos="1134"/>
                                <w:tab w:val="center" w:pos="5670"/>
                              </w:tabs>
                            </w:pPr>
                          </w:p>
                          <w:p w14:paraId="0AE75F13" w14:textId="77777777" w:rsidR="003F584F" w:rsidRDefault="003F584F" w:rsidP="007F65CA">
                            <w:pPr>
                              <w:tabs>
                                <w:tab w:val="center" w:pos="1134"/>
                                <w:tab w:val="center" w:pos="5670"/>
                              </w:tabs>
                            </w:pPr>
                          </w:p>
                          <w:p w14:paraId="74EB9561" w14:textId="77777777" w:rsidR="003F584F" w:rsidRDefault="003F584F" w:rsidP="007F65CA">
                            <w:pPr>
                              <w:tabs>
                                <w:tab w:val="center" w:pos="1134"/>
                                <w:tab w:val="center" w:pos="5670"/>
                              </w:tabs>
                            </w:pPr>
                          </w:p>
                          <w:p w14:paraId="6C6B2574" w14:textId="77777777" w:rsidR="003F584F" w:rsidRDefault="003F584F" w:rsidP="007F65CA">
                            <w:pPr>
                              <w:tabs>
                                <w:tab w:val="center" w:pos="1134"/>
                                <w:tab w:val="center" w:pos="5670"/>
                              </w:tabs>
                            </w:pPr>
                          </w:p>
                          <w:p w14:paraId="0E3D5B0A" w14:textId="77777777" w:rsidR="007F65CA" w:rsidRPr="00253D44" w:rsidRDefault="007F65CA" w:rsidP="007F65CA">
                            <w:pPr>
                              <w:tabs>
                                <w:tab w:val="center" w:pos="1134"/>
                                <w:tab w:val="center" w:pos="5670"/>
                              </w:tabs>
                            </w:pPr>
                          </w:p>
                          <w:p w14:paraId="62DA3C90" w14:textId="77777777" w:rsidR="007F65CA" w:rsidRPr="00253D44" w:rsidRDefault="007F65CA" w:rsidP="007F65CA">
                            <w:pPr>
                              <w:tabs>
                                <w:tab w:val="center" w:pos="1134"/>
                                <w:tab w:val="center" w:pos="5670"/>
                              </w:tabs>
                            </w:pPr>
                          </w:p>
                          <w:p w14:paraId="69524769" w14:textId="77777777" w:rsidR="007F65CA" w:rsidRDefault="007F65CA" w:rsidP="007F65CA">
                            <w:pPr>
                              <w:tabs>
                                <w:tab w:val="center" w:pos="1134"/>
                                <w:tab w:val="center" w:pos="5670"/>
                              </w:tabs>
                            </w:pPr>
                          </w:p>
                          <w:p w14:paraId="148A84F4" w14:textId="77777777" w:rsidR="007F65CA" w:rsidRDefault="007F65CA" w:rsidP="007F65CA">
                            <w:pPr>
                              <w:tabs>
                                <w:tab w:val="center" w:pos="1134"/>
                                <w:tab w:val="center" w:pos="5670"/>
                              </w:tabs>
                            </w:pPr>
                          </w:p>
                          <w:p w14:paraId="477061DA" w14:textId="77777777" w:rsidR="007F65CA" w:rsidRDefault="007F65CA" w:rsidP="007F65CA">
                            <w:pPr>
                              <w:pStyle w:val="Heading5"/>
                              <w:jc w:val="center"/>
                              <w:rPr>
                                <w:b/>
                                <w:i/>
                              </w:rPr>
                            </w:pPr>
                          </w:p>
                          <w:p w14:paraId="3D66B18D" w14:textId="77777777" w:rsidR="007F65CA" w:rsidRPr="003F584F" w:rsidRDefault="007F65CA" w:rsidP="007F65CA">
                            <w:pPr>
                              <w:pStyle w:val="Heading5"/>
                              <w:jc w:val="center"/>
                              <w:rPr>
                                <w:bCs/>
                                <w:iCs/>
                                <w:color w:val="auto"/>
                              </w:rPr>
                            </w:pPr>
                            <w:r>
                              <w:rPr>
                                <w:bCs/>
                                <w:iCs/>
                                <w:color w:val="auto"/>
                              </w:rPr>
                              <w:t xml:space="preserve">TP. Hồ Chí Minh – Năm 2026</w:t>
                            </w:r>
                          </w:p>
                          <w:p w14:paraId="27B64165" w14:textId="77777777" w:rsidR="007F65CA" w:rsidRDefault="007F65CA" w:rsidP="007F65CA">
                            <w:pPr>
                              <w:tabs>
                                <w:tab w:val="center" w:pos="1134"/>
                                <w:tab w:val="center" w:pos="5670"/>
                              </w:tabs>
                              <w:rPr>
                                <w:rFonts w:ascii="VNI-Times" w:hAnsi="VNI-Tim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03740" id="_x0000_t202" coordsize="21600,21600" o:spt="202" path="m,l,21600r21600,l21600,xe">
                <v:stroke joinstyle="miter"/>
                <v:path gradientshapeok="t" o:connecttype="rect"/>
              </v:shapetype>
              <v:shape id="Text Box 3" o:spid="_x0000_s1026" type="#_x0000_t202" style="position:absolute;margin-left:3.35pt;margin-top:3.95pt;width:423.55pt;height:66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FtaGGAIAACwEAAAOAAAAZHJzL2Uyb0RvYy54bWysU9tu2zAMfR+wfxD0vjhJk6Ux4hRdugwD ugvQ7QNkWY6FyaJGKbGzry8lp2nQbS/D9CCIInVEHh6ubvrWsINCr8EWfDIac6ashErbXcG/f9u+ uebMB2ErYcCqgh+V5zfr169WncvVFBowlUJGINbnnSt4E4LLs8zLRrXCj8ApS84asBWBTNxlFYqO 0FuTTcfjt1kHWDkEqbyn27vBydcJv66VDF/q2qvATMEpt5B2THsZ92y9EvkOhWu0PKUh/iGLVmhL n56h7kQQbI/6N6hWSwQPdRhJaDOoay1VqoGqmYxfVPPQCKdSLUSOd2ea/P+DlZ8PD+4rstC/g54a mIrw7h7kD88sbBphd+oWEbpGiYo+nkTKss75/PQ0Uu1zH0HK7hNU1GSxD5CA+hrbyArVyQidGnA8 k676wCRdzq8Wy6vJkjNJvuvZcjFfpLZkIn967tCHDwpaFg8FR+pqgheHex9iOiJ/Com/eTC62mpj koG7cmOQHQQpYJtWquBFmLGsK/hyPp0PDPwVYpzWnyBaHUjKRrdUxjlI5JG397ZKQgtCm+FMKRt7 IjJyN7AY+rKnwEhoCdWRKEUYJEsjRocG8BdnHcm14P7nXqDizHy01JblZDaL+k7GbL6YkoGXnvLS I6wkqIIHzobjJgwzsXeodw39NAjBwi21staJ5OesTnmTJBP3p/GJmr+0U9TzkK8fAQAA//8DAFBL AwQUAAYACAAAACEAssUSw94AAAAIAQAADwAAAGRycy9kb3ducmV2LnhtbEyPwU7DMBBE70j8g7VI XBB1SkqShjgVQgLBDQqCqxtvk4h4HWw3DX/PcoLjap5m31Sb2Q5iQh96RwqWiwQEUuNMT62Ct9f7 ywJEiJqMHhyhgm8MsKlPTypdGnekF5y2sRVcQqHUCroYx1LK0HRodVi4EYmzvfNWRz59K43XRy63 g7xKkkxa3RN/6PSIdx02n9uDVVCsHqeP8JQ+vzfZfljHi3x6+PJKnZ/NtzcgIs7xD4ZffVaHmp12 7kAmiEFBljOoIF+D4LS4TnnIjrF0lS1B1pX8P6D+AQAA//8DAFBLAQItABQABgAIAAAAIQC2gziS /gAAAOEBAAATAAAAAAAAAAAAAAAAAAAAAABbQ29udGVudF9UeXBlc10ueG1sUEsBAi0AFAAGAAgA AAAhADj9If/WAAAAlAEAAAsAAAAAAAAAAAAAAAAALwEAAF9yZWxzLy5yZWxzUEsBAi0AFAAGAAgA AAAhANAW1oYYAgAALAQAAA4AAAAAAAAAAAAAAAAALgIAAGRycy9lMm9Eb2MueG1sUEsBAi0AFAAG AAgAAAAhALLFEsPeAAAACAEAAA8AAAAAAAAAAAAAAAAAcgQAAGRycy9kb3ducmV2LnhtbFBLBQYA AAAABAAEAPMAAAB9BQAAAAA= ">
                <v:textbox>
                  <w:txbxContent>
                    <w:p w14:paraId="79A1C333" w14:textId="77777777" w:rsidR="007F65CA" w:rsidRPr="003F584F" w:rsidRDefault="007F65CA" w:rsidP="00283474">
                      <w:pPr>
                        <w:pStyle w:val="Heading8"/>
                        <w:tabs>
                          <w:tab w:val="center" w:pos="1134"/>
                          <w:tab w:val="center" w:pos="5670"/>
                        </w:tabs>
                        <w:spacing w:before="120"/>
                        <w:jc w:val="center"/>
                        <w:rPr>
                          <w:i w:val="0"/>
                          <w:color w:val="auto"/>
                          <w:sz w:val="28"/>
                          <w:szCs w:val="28"/>
                        </w:rPr>
                      </w:pPr>
                      <w:r>
                        <w:rPr>
                          <w:i w:val="0"/>
                          <w:color w:val="auto"/>
                          <w:sz w:val="28"/>
                          <w:szCs w:val="28"/>
                        </w:rPr>
                        <w:t xml:space="preserve">ĐẠI HỌC QUỐC GIA TP. HCM</w:t>
                      </w:r>
                    </w:p>
                    <w:p w14:paraId="4DCA7788" w14:textId="77777777" w:rsidR="007F65CA" w:rsidRPr="003F584F" w:rsidRDefault="007F65CA" w:rsidP="007F65CA">
                      <w:pPr>
                        <w:pStyle w:val="Heading6"/>
                        <w:spacing w:before="0"/>
                        <w:jc w:val="center"/>
                        <w:rPr>
                          <w:b/>
                          <w:bCs/>
                          <w:i w:val="0"/>
                          <w:color w:val="auto"/>
                          <w:sz w:val="26"/>
                          <w:szCs w:val="26"/>
                        </w:rPr>
                      </w:pPr>
                      <w:r>
                        <w:rPr>
                          <w:b/>
                          <w:bCs/>
                          <w:i w:val="0"/>
                          <w:color w:val="auto"/>
                          <w:sz w:val="28"/>
                          <w:szCs w:val="28"/>
                        </w:rPr>
                        <w:t xml:space="preserve">TRƯỜNG ĐẠI HỌC KHOA HỌC TỰ NHIÊN</w:t>
                      </w:r>
                      <w:r>
                        <w:rPr>
                          <w:b/>
                          <w:bCs/>
                          <w:i w:val="0"/>
                          <w:color w:val="auto"/>
                          <w:sz w:val="26"/>
                          <w:szCs w:val="26"/>
                        </w:rPr>
                        <w:t xml:space="preserve"/>
                      </w:r>
                    </w:p>
                    <w:p w14:paraId="6B588DEC" w14:textId="77777777" w:rsidR="007F65CA" w:rsidRPr="00253D44" w:rsidRDefault="007F65CA" w:rsidP="007F65CA">
                      <w:pPr>
                        <w:tabs>
                          <w:tab w:val="center" w:pos="1134"/>
                          <w:tab w:val="center" w:pos="5670"/>
                        </w:tabs>
                        <w:jc w:val="center"/>
                      </w:pPr>
                    </w:p>
                    <w:p w14:paraId="3F4977B1" w14:textId="77777777" w:rsidR="007F65CA" w:rsidRPr="00253D44" w:rsidRDefault="007F65CA" w:rsidP="007F65CA">
                      <w:pPr>
                        <w:tabs>
                          <w:tab w:val="center" w:pos="1134"/>
                          <w:tab w:val="center" w:pos="5670"/>
                        </w:tabs>
                      </w:pPr>
                    </w:p>
                    <w:p w14:paraId="00819CF1" w14:textId="77777777" w:rsidR="007F65CA" w:rsidRPr="00253D44" w:rsidRDefault="007F65CA" w:rsidP="007F65CA">
                      <w:pPr>
                        <w:tabs>
                          <w:tab w:val="center" w:pos="1134"/>
                          <w:tab w:val="center" w:pos="5670"/>
                        </w:tabs>
                      </w:pPr>
                    </w:p>
                    <w:p w14:paraId="076E82A6" w14:textId="77777777" w:rsidR="007F65CA" w:rsidRPr="00253D44" w:rsidRDefault="007F65CA" w:rsidP="007F65CA">
                      <w:pPr>
                        <w:tabs>
                          <w:tab w:val="center" w:pos="1134"/>
                          <w:tab w:val="center" w:pos="5670"/>
                        </w:tabs>
                      </w:pPr>
                    </w:p>
                    <w:p w14:paraId="3596DD84" w14:textId="77777777" w:rsidR="007F65CA" w:rsidRPr="002D7883" w:rsidRDefault="007F65CA" w:rsidP="007F65CA">
                      <w:pPr>
                        <w:pStyle w:val="Heading5"/>
                        <w:jc w:val="center"/>
                        <w:rPr>
                          <w:bCs/>
                          <w:iCs/>
                          <w:color w:val="auto"/>
                          <w:sz w:val="30"/>
                          <w:szCs w:val="30"/>
                        </w:rPr>
                      </w:pPr>
                      <w:r>
                        <w:rPr>
                          <w:b/>
                          <w:iCs/>
                          <w:color w:val="auto"/>
                          <w:sz w:val="28"/>
                          <w:szCs w:val="28"/>
                        </w:rPr>
                        <w:t xml:space="preserve">LÊ TÔN THÀNH ĐẠT</w:t>
                      </w:r>
                      <w:r>
                        <w:rPr>
                          <w:b/>
                          <w:bCs/>
                          <w:iCs/>
                          <w:color w:val="auto"/>
                          <w:sz w:val="30"/>
                          <w:szCs w:val="30"/>
                        </w:rPr>
                        <w:t xml:space="preserve"/>
                      </w:r>
                      <w:r>
                        <w:rPr>
                          <w:bCs/>
                          <w:iCs/>
                          <w:color w:val="auto"/>
                        </w:rPr>
                        <w:t/>
                      </w:r>
                    </w:p>
                    <w:p w14:paraId="77BCF3AB" w14:textId="77777777" w:rsidR="007F65CA" w:rsidRPr="00253D44" w:rsidRDefault="007F65CA" w:rsidP="007F65CA">
                      <w:pPr>
                        <w:tabs>
                          <w:tab w:val="center" w:pos="1134"/>
                          <w:tab w:val="center" w:pos="5670"/>
                        </w:tabs>
                      </w:pPr>
                    </w:p>
                    <w:p w14:paraId="26DCE00F" w14:textId="77777777" w:rsidR="007F65CA" w:rsidRPr="00253D44" w:rsidRDefault="007F65CA" w:rsidP="007F65CA">
                      <w:pPr>
                        <w:tabs>
                          <w:tab w:val="center" w:pos="1134"/>
                          <w:tab w:val="center" w:pos="5670"/>
                        </w:tabs>
                      </w:pPr>
                    </w:p>
                    <w:p w14:paraId="028C5986" w14:textId="77777777" w:rsidR="007F65CA" w:rsidRPr="00253D44" w:rsidRDefault="007F65CA" w:rsidP="007F65CA">
                      <w:pPr>
                        <w:tabs>
                          <w:tab w:val="center" w:pos="1134"/>
                          <w:tab w:val="center" w:pos="5670"/>
                        </w:tabs>
                      </w:pPr>
                    </w:p>
                    <w:p w14:paraId="5D531463" w14:textId="77777777" w:rsidR="007F65CA" w:rsidRPr="00253D44" w:rsidRDefault="007F65CA" w:rsidP="007F65CA">
                      <w:pPr>
                        <w:tabs>
                          <w:tab w:val="center" w:pos="1134"/>
                          <w:tab w:val="center" w:pos="5670"/>
                        </w:tabs>
                      </w:pPr>
                    </w:p>
                    <w:p w14:paraId="57420856" w14:textId="77777777" w:rsidR="007F65CA" w:rsidRPr="00253D44" w:rsidRDefault="007F65CA" w:rsidP="007F65CA">
                      <w:pPr>
                        <w:tabs>
                          <w:tab w:val="center" w:pos="1134"/>
                          <w:tab w:val="center" w:pos="5670"/>
                        </w:tabs>
                      </w:pPr>
                    </w:p>
                    <w:p w14:paraId="1B46AB14" w14:textId="55702CC5" w:rsidR="007F65CA" w:rsidRPr="002E1A5B" w:rsidRDefault="007F65CA" w:rsidP="002E1A5B">
                      <w:pPr>
                        <w:jc w:val="center"/>
                        <w:rPr>
                          <w:b/>
                          <w:bCs/>
                        </w:rPr>
                      </w:pPr>
                      <w:r>
                        <w:rPr>
                          <w:b/>
                          <w:bCs/>
                          <w:sz w:val="32"/>
                          <w:szCs w:val="32"/>
                        </w:rPr>
                        <w:t xml:space="preserve">VIFAITHRAG: BỘ DỮ LIỆU ĐÁNH GIÁ TÍNH TRUNG THỰC CỦA HỆ THỐNG SINH TĂNG CƯỜNG TRUY XUẤT TIẾNG VIỆT TRÊN TRUY VẤN THỰC TẾ</w:t>
                      </w:r>
                      <w:r>
                        <w:rPr>
                          <w:b/>
                          <w:bCs/>
                        </w:rPr>
                        <w:t/>
                      </w:r>
                    </w:p>
                    <w:p w14:paraId="011DDDF5" w14:textId="77777777" w:rsidR="007F65CA" w:rsidRPr="00253D44" w:rsidRDefault="007F65CA" w:rsidP="007F65CA">
                      <w:pPr>
                        <w:tabs>
                          <w:tab w:val="center" w:pos="1134"/>
                          <w:tab w:val="center" w:pos="5670"/>
                        </w:tabs>
                      </w:pPr>
                    </w:p>
                    <w:p w14:paraId="71D8C29D" w14:textId="77777777" w:rsidR="007F65CA" w:rsidRDefault="007F65CA" w:rsidP="007F65CA">
                      <w:pPr>
                        <w:tabs>
                          <w:tab w:val="center" w:pos="1134"/>
                          <w:tab w:val="center" w:pos="5670"/>
                        </w:tabs>
                      </w:pPr>
                    </w:p>
                    <w:p w14:paraId="23AEED3C" w14:textId="77777777" w:rsidR="007F65CA" w:rsidRDefault="007F65CA" w:rsidP="007F65CA">
                      <w:pPr>
                        <w:tabs>
                          <w:tab w:val="center" w:pos="1134"/>
                          <w:tab w:val="center" w:pos="5670"/>
                        </w:tabs>
                      </w:pPr>
                    </w:p>
                    <w:p w14:paraId="08CFE0E8" w14:textId="77777777" w:rsidR="007F65CA" w:rsidRPr="00253D44" w:rsidRDefault="007F65CA" w:rsidP="007F65CA">
                      <w:pPr>
                        <w:tabs>
                          <w:tab w:val="center" w:pos="1134"/>
                          <w:tab w:val="center" w:pos="5670"/>
                        </w:tabs>
                      </w:pPr>
                    </w:p>
                    <w:p w14:paraId="29F3CA0C" w14:textId="77777777" w:rsidR="007F65CA" w:rsidRPr="00253D44" w:rsidRDefault="007F65CA" w:rsidP="007F65CA">
                      <w:pPr>
                        <w:tabs>
                          <w:tab w:val="center" w:pos="1134"/>
                          <w:tab w:val="center" w:pos="5670"/>
                        </w:tabs>
                      </w:pPr>
                    </w:p>
                    <w:p w14:paraId="089AF6D2" w14:textId="77777777" w:rsidR="007F65CA" w:rsidRPr="00253D44" w:rsidRDefault="007F65CA" w:rsidP="007F65CA">
                      <w:pPr>
                        <w:tabs>
                          <w:tab w:val="center" w:pos="1134"/>
                          <w:tab w:val="center" w:pos="5670"/>
                        </w:tabs>
                      </w:pPr>
                    </w:p>
                    <w:p w14:paraId="3BFB7C34" w14:textId="77777777" w:rsidR="007F65CA" w:rsidRPr="00253D44" w:rsidRDefault="007F65CA" w:rsidP="007F65CA">
                      <w:pPr>
                        <w:tabs>
                          <w:tab w:val="center" w:pos="1134"/>
                          <w:tab w:val="center" w:pos="5670"/>
                        </w:tabs>
                      </w:pPr>
                    </w:p>
                    <w:p w14:paraId="39D8AD49" w14:textId="77777777" w:rsidR="007F65CA" w:rsidRPr="00253D44" w:rsidRDefault="007F65CA" w:rsidP="007F65CA">
                      <w:pPr>
                        <w:tabs>
                          <w:tab w:val="center" w:pos="1134"/>
                          <w:tab w:val="center" w:pos="5670"/>
                        </w:tabs>
                      </w:pPr>
                    </w:p>
                    <w:p w14:paraId="487C8D8E" w14:textId="00D5146A" w:rsidR="007F65CA" w:rsidRPr="00253D44" w:rsidRDefault="0086274E" w:rsidP="007F65CA">
                      <w:pPr>
                        <w:tabs>
                          <w:tab w:val="center" w:pos="1134"/>
                          <w:tab w:val="center" w:pos="5670"/>
                        </w:tabs>
                        <w:jc w:val="center"/>
                        <w:rPr>
                          <w:i/>
                          <w:iCs/>
                        </w:rPr>
                      </w:pPr>
                      <w:r>
                        <w:rPr>
                          <w:b/>
                          <w:sz w:val="28"/>
                          <w:szCs w:val="28"/>
                        </w:rPr>
                        <w:t xml:space="preserve">LUẬN VĂN THẠC SĨ</w:t>
                      </w:r>
                      <w:r>
                        <w:rPr>
                          <w:i/>
                        </w:rPr>
                        <w:t/>
                      </w:r>
                    </w:p>
                    <w:p w14:paraId="6D4F57BA" w14:textId="77777777" w:rsidR="007F65CA" w:rsidRPr="00253D44" w:rsidRDefault="007F65CA" w:rsidP="007F65CA">
                      <w:pPr>
                        <w:tabs>
                          <w:tab w:val="center" w:pos="1134"/>
                          <w:tab w:val="center" w:pos="5670"/>
                        </w:tabs>
                      </w:pPr>
                    </w:p>
                    <w:p w14:paraId="17E55DEE" w14:textId="77777777" w:rsidR="007F65CA" w:rsidRPr="00253D44" w:rsidRDefault="007F65CA" w:rsidP="007F65CA">
                      <w:pPr>
                        <w:tabs>
                          <w:tab w:val="center" w:pos="1134"/>
                          <w:tab w:val="center" w:pos="5670"/>
                        </w:tabs>
                      </w:pPr>
                    </w:p>
                    <w:p w14:paraId="5551218A" w14:textId="77777777" w:rsidR="007F65CA" w:rsidRPr="00253D44" w:rsidRDefault="007F65CA" w:rsidP="007F65CA">
                      <w:pPr>
                        <w:tabs>
                          <w:tab w:val="center" w:pos="1134"/>
                          <w:tab w:val="center" w:pos="5670"/>
                        </w:tabs>
                      </w:pPr>
                    </w:p>
                    <w:p w14:paraId="2480A02C" w14:textId="77777777" w:rsidR="007F65CA" w:rsidRPr="00253D44" w:rsidRDefault="007F65CA" w:rsidP="007F65CA">
                      <w:pPr>
                        <w:tabs>
                          <w:tab w:val="center" w:pos="1134"/>
                          <w:tab w:val="center" w:pos="5670"/>
                        </w:tabs>
                      </w:pPr>
                    </w:p>
                    <w:p w14:paraId="758D872E" w14:textId="77777777" w:rsidR="007F65CA" w:rsidRPr="00253D44" w:rsidRDefault="007F65CA" w:rsidP="007F65CA">
                      <w:pPr>
                        <w:tabs>
                          <w:tab w:val="center" w:pos="1134"/>
                          <w:tab w:val="center" w:pos="5670"/>
                        </w:tabs>
                      </w:pPr>
                    </w:p>
                    <w:p w14:paraId="5187EFB0" w14:textId="77777777" w:rsidR="007F65CA" w:rsidRPr="00253D44" w:rsidRDefault="007F65CA" w:rsidP="007F65CA">
                      <w:pPr>
                        <w:tabs>
                          <w:tab w:val="center" w:pos="1134"/>
                          <w:tab w:val="center" w:pos="5670"/>
                        </w:tabs>
                      </w:pPr>
                    </w:p>
                    <w:p w14:paraId="67031611" w14:textId="77777777" w:rsidR="007F65CA" w:rsidRPr="00253D44" w:rsidRDefault="007F65CA" w:rsidP="007F65CA">
                      <w:pPr>
                        <w:tabs>
                          <w:tab w:val="center" w:pos="1134"/>
                          <w:tab w:val="center" w:pos="5670"/>
                        </w:tabs>
                      </w:pPr>
                    </w:p>
                    <w:p w14:paraId="7C726FED" w14:textId="77777777" w:rsidR="007F65CA" w:rsidRDefault="007F65CA" w:rsidP="007F65CA">
                      <w:pPr>
                        <w:tabs>
                          <w:tab w:val="center" w:pos="1134"/>
                          <w:tab w:val="center" w:pos="5670"/>
                        </w:tabs>
                      </w:pPr>
                    </w:p>
                    <w:p w14:paraId="4D3CCA90" w14:textId="77777777" w:rsidR="007F65CA" w:rsidRDefault="007F65CA" w:rsidP="007F65CA">
                      <w:pPr>
                        <w:tabs>
                          <w:tab w:val="center" w:pos="1134"/>
                          <w:tab w:val="center" w:pos="5670"/>
                        </w:tabs>
                      </w:pPr>
                    </w:p>
                    <w:p w14:paraId="3033CCB5" w14:textId="77777777" w:rsidR="007F65CA" w:rsidRDefault="007F65CA" w:rsidP="007F65CA">
                      <w:pPr>
                        <w:tabs>
                          <w:tab w:val="center" w:pos="1134"/>
                          <w:tab w:val="center" w:pos="5670"/>
                        </w:tabs>
                      </w:pPr>
                    </w:p>
                    <w:p w14:paraId="4E40FFCA" w14:textId="77777777" w:rsidR="007F65CA" w:rsidRDefault="007F65CA" w:rsidP="007F65CA">
                      <w:pPr>
                        <w:tabs>
                          <w:tab w:val="center" w:pos="1134"/>
                          <w:tab w:val="center" w:pos="5670"/>
                        </w:tabs>
                      </w:pPr>
                    </w:p>
                    <w:p w14:paraId="2EA1BF87" w14:textId="77777777" w:rsidR="007F65CA" w:rsidRDefault="007F65CA" w:rsidP="007F65CA">
                      <w:pPr>
                        <w:tabs>
                          <w:tab w:val="center" w:pos="1134"/>
                          <w:tab w:val="center" w:pos="5670"/>
                        </w:tabs>
                      </w:pPr>
                    </w:p>
                    <w:p w14:paraId="0AE75F13" w14:textId="77777777" w:rsidR="003F584F" w:rsidRDefault="003F584F" w:rsidP="007F65CA">
                      <w:pPr>
                        <w:tabs>
                          <w:tab w:val="center" w:pos="1134"/>
                          <w:tab w:val="center" w:pos="5670"/>
                        </w:tabs>
                      </w:pPr>
                    </w:p>
                    <w:p w14:paraId="74EB9561" w14:textId="77777777" w:rsidR="003F584F" w:rsidRDefault="003F584F" w:rsidP="007F65CA">
                      <w:pPr>
                        <w:tabs>
                          <w:tab w:val="center" w:pos="1134"/>
                          <w:tab w:val="center" w:pos="5670"/>
                        </w:tabs>
                      </w:pPr>
                    </w:p>
                    <w:p w14:paraId="6C6B2574" w14:textId="77777777" w:rsidR="003F584F" w:rsidRDefault="003F584F" w:rsidP="007F65CA">
                      <w:pPr>
                        <w:tabs>
                          <w:tab w:val="center" w:pos="1134"/>
                          <w:tab w:val="center" w:pos="5670"/>
                        </w:tabs>
                      </w:pPr>
                    </w:p>
                    <w:p w14:paraId="0E3D5B0A" w14:textId="77777777" w:rsidR="007F65CA" w:rsidRPr="00253D44" w:rsidRDefault="007F65CA" w:rsidP="007F65CA">
                      <w:pPr>
                        <w:tabs>
                          <w:tab w:val="center" w:pos="1134"/>
                          <w:tab w:val="center" w:pos="5670"/>
                        </w:tabs>
                      </w:pPr>
                    </w:p>
                    <w:p w14:paraId="62DA3C90" w14:textId="77777777" w:rsidR="007F65CA" w:rsidRPr="00253D44" w:rsidRDefault="007F65CA" w:rsidP="007F65CA">
                      <w:pPr>
                        <w:tabs>
                          <w:tab w:val="center" w:pos="1134"/>
                          <w:tab w:val="center" w:pos="5670"/>
                        </w:tabs>
                      </w:pPr>
                    </w:p>
                    <w:p w14:paraId="69524769" w14:textId="77777777" w:rsidR="007F65CA" w:rsidRDefault="007F65CA" w:rsidP="007F65CA">
                      <w:pPr>
                        <w:tabs>
                          <w:tab w:val="center" w:pos="1134"/>
                          <w:tab w:val="center" w:pos="5670"/>
                        </w:tabs>
                      </w:pPr>
                    </w:p>
                    <w:p w14:paraId="148A84F4" w14:textId="77777777" w:rsidR="007F65CA" w:rsidRDefault="007F65CA" w:rsidP="007F65CA">
                      <w:pPr>
                        <w:tabs>
                          <w:tab w:val="center" w:pos="1134"/>
                          <w:tab w:val="center" w:pos="5670"/>
                        </w:tabs>
                      </w:pPr>
                    </w:p>
                    <w:p w14:paraId="477061DA" w14:textId="77777777" w:rsidR="007F65CA" w:rsidRDefault="007F65CA" w:rsidP="007F65CA">
                      <w:pPr>
                        <w:pStyle w:val="Heading5"/>
                        <w:jc w:val="center"/>
                        <w:rPr>
                          <w:b/>
                          <w:i/>
                        </w:rPr>
                      </w:pPr>
                    </w:p>
                    <w:p w14:paraId="3D66B18D" w14:textId="77777777" w:rsidR="007F65CA" w:rsidRPr="003F584F" w:rsidRDefault="007F65CA" w:rsidP="007F65CA">
                      <w:pPr>
                        <w:pStyle w:val="Heading5"/>
                        <w:jc w:val="center"/>
                        <w:rPr>
                          <w:bCs/>
                          <w:iCs/>
                          <w:color w:val="auto"/>
                        </w:rPr>
                      </w:pPr>
                      <w:r>
                        <w:rPr>
                          <w:bCs/>
                          <w:iCs/>
                          <w:color w:val="auto"/>
                        </w:rPr>
                        <w:t xml:space="preserve">TP. Hồ Chí Minh – Năm 2026</w:t>
                      </w:r>
                    </w:p>
                    <w:p w14:paraId="27B64165" w14:textId="77777777" w:rsidR="007F65CA" w:rsidRDefault="007F65CA" w:rsidP="007F65CA">
                      <w:pPr>
                        <w:tabs>
                          <w:tab w:val="center" w:pos="1134"/>
                          <w:tab w:val="center" w:pos="5670"/>
                        </w:tabs>
                        <w:rPr>
                          <w:rFonts w:ascii="VNI-Times" w:hAnsi="VNI-Times"/>
                        </w:rPr>
                      </w:pPr>
                    </w:p>
                  </w:txbxContent>
                </v:textbox>
              </v:shape>
            </w:pict>
          </mc:Fallback>
        </mc:AlternateContent>
      </w:r>
    </w:p>
    <w:p w14:paraId="66CF8EB7" w14:textId="77777777" w:rsidR="007F65CA" w:rsidRPr="003F584F" w:rsidRDefault="007F65CA" w:rsidP="007F65CA">
      <w:pPr>
        <w:pStyle w:val="BodyTextIndent"/>
        <w:jc w:val="center"/>
        <w:rPr>
          <w:b/>
          <w:sz w:val="28"/>
        </w:rPr>
      </w:pPr>
    </w:p>
    <w:bookmarkEnd w:id="0"/>
    <w:p w14:paraId="43A2E636" w14:textId="77777777" w:rsidR="007F65CA" w:rsidRPr="003F584F" w:rsidRDefault="007F65CA" w:rsidP="007F65CA">
      <w:pPr>
        <w:pStyle w:val="BodyTextIndent"/>
        <w:jc w:val="center"/>
        <w:rPr>
          <w:b/>
          <w:sz w:val="28"/>
        </w:rPr>
      </w:pPr>
    </w:p>
    <w:p w14:paraId="5B667663" w14:textId="77777777" w:rsidR="007F65CA" w:rsidRPr="003F584F" w:rsidRDefault="007F65CA" w:rsidP="007F65CA">
      <w:pPr>
        <w:pStyle w:val="BodyTextIndent"/>
        <w:jc w:val="center"/>
        <w:rPr>
          <w:b/>
          <w:sz w:val="28"/>
        </w:rPr>
      </w:pPr>
    </w:p>
    <w:p w14:paraId="04D8ACD4" w14:textId="77777777" w:rsidR="007F65CA" w:rsidRPr="003F584F" w:rsidRDefault="007F65CA" w:rsidP="007F65CA">
      <w:pPr>
        <w:pStyle w:val="BodyTextIndent"/>
        <w:jc w:val="center"/>
        <w:rPr>
          <w:b/>
          <w:sz w:val="28"/>
        </w:rPr>
      </w:pPr>
    </w:p>
    <w:p w14:paraId="076AF3F8" w14:textId="77777777" w:rsidR="007F65CA" w:rsidRPr="003F584F" w:rsidRDefault="007F65CA" w:rsidP="007F65CA">
      <w:pPr>
        <w:pStyle w:val="BodyTextIndent"/>
        <w:jc w:val="center"/>
        <w:rPr>
          <w:b/>
          <w:sz w:val="28"/>
        </w:rPr>
      </w:pPr>
    </w:p>
    <w:p w14:paraId="2D1E385A" w14:textId="77777777" w:rsidR="007F65CA" w:rsidRPr="003F584F" w:rsidRDefault="007F65CA" w:rsidP="007F65CA">
      <w:pPr>
        <w:pStyle w:val="BodyTextIndent"/>
        <w:jc w:val="center"/>
        <w:rPr>
          <w:b/>
          <w:sz w:val="28"/>
        </w:rPr>
      </w:pPr>
    </w:p>
    <w:p w14:paraId="7B64A491" w14:textId="77777777" w:rsidR="007F65CA" w:rsidRPr="003F584F" w:rsidRDefault="007F65CA" w:rsidP="007F65CA">
      <w:pPr>
        <w:pStyle w:val="BodyTextIndent"/>
        <w:jc w:val="center"/>
        <w:rPr>
          <w:b/>
          <w:sz w:val="28"/>
        </w:rPr>
      </w:pPr>
    </w:p>
    <w:p w14:paraId="5F0A40A4" w14:textId="77777777" w:rsidR="007F65CA" w:rsidRPr="003F584F" w:rsidRDefault="007F65CA" w:rsidP="007F65CA">
      <w:pPr>
        <w:pStyle w:val="BodyTextIndent"/>
        <w:jc w:val="center"/>
        <w:rPr>
          <w:b/>
          <w:sz w:val="28"/>
        </w:rPr>
      </w:pPr>
    </w:p>
    <w:p w14:paraId="275EB80F" w14:textId="77777777" w:rsidR="007F65CA" w:rsidRPr="003F584F" w:rsidRDefault="007F65CA" w:rsidP="007F65CA">
      <w:pPr>
        <w:pStyle w:val="BodyTextIndent"/>
        <w:jc w:val="center"/>
        <w:rPr>
          <w:b/>
          <w:sz w:val="28"/>
        </w:rPr>
      </w:pPr>
    </w:p>
    <w:p w14:paraId="77C7E12D" w14:textId="77777777" w:rsidR="007F65CA" w:rsidRPr="003F584F" w:rsidRDefault="007F65CA" w:rsidP="007F65CA">
      <w:pPr>
        <w:pStyle w:val="BodyTextIndent"/>
        <w:jc w:val="center"/>
        <w:rPr>
          <w:b/>
          <w:sz w:val="28"/>
        </w:rPr>
      </w:pPr>
    </w:p>
    <w:p w14:paraId="4A16715C" w14:textId="77777777" w:rsidR="007F65CA" w:rsidRPr="003F584F" w:rsidRDefault="007F65CA" w:rsidP="007F65CA">
      <w:pPr>
        <w:pStyle w:val="BodyTextIndent"/>
        <w:jc w:val="center"/>
        <w:rPr>
          <w:b/>
          <w:sz w:val="28"/>
        </w:rPr>
      </w:pPr>
    </w:p>
    <w:p w14:paraId="5A07B38E" w14:textId="77777777" w:rsidR="007F65CA" w:rsidRPr="003F584F" w:rsidRDefault="007F65CA" w:rsidP="007F65CA">
      <w:pPr>
        <w:pStyle w:val="BodyTextIndent"/>
        <w:jc w:val="center"/>
        <w:rPr>
          <w:b/>
          <w:sz w:val="28"/>
        </w:rPr>
      </w:pPr>
    </w:p>
    <w:p w14:paraId="74804652" w14:textId="77777777" w:rsidR="007F65CA" w:rsidRPr="003F584F" w:rsidRDefault="007F65CA" w:rsidP="007F65CA">
      <w:pPr>
        <w:pStyle w:val="BodyTextIndent"/>
        <w:jc w:val="center"/>
        <w:rPr>
          <w:b/>
          <w:sz w:val="28"/>
        </w:rPr>
      </w:pPr>
    </w:p>
    <w:p w14:paraId="78169BAA" w14:textId="77777777" w:rsidR="007F65CA" w:rsidRPr="003F584F" w:rsidRDefault="007F65CA" w:rsidP="007F65CA">
      <w:pPr>
        <w:pStyle w:val="BodyTextIndent"/>
        <w:jc w:val="center"/>
        <w:rPr>
          <w:b/>
          <w:sz w:val="28"/>
        </w:rPr>
      </w:pPr>
    </w:p>
    <w:p w14:paraId="165ECDE9" w14:textId="77777777" w:rsidR="007F65CA" w:rsidRPr="003F584F" w:rsidRDefault="007F65CA" w:rsidP="007F65CA">
      <w:pPr>
        <w:pStyle w:val="BodyTextIndent"/>
        <w:jc w:val="center"/>
        <w:rPr>
          <w:b/>
          <w:sz w:val="28"/>
        </w:rPr>
      </w:pPr>
    </w:p>
    <w:p w14:paraId="4E0E0E94" w14:textId="77777777" w:rsidR="007F65CA" w:rsidRPr="003F584F" w:rsidRDefault="007F65CA" w:rsidP="007F65CA">
      <w:pPr>
        <w:pStyle w:val="BodyTextIndent"/>
        <w:jc w:val="center"/>
        <w:rPr>
          <w:b/>
          <w:sz w:val="28"/>
        </w:rPr>
      </w:pPr>
    </w:p>
    <w:p w14:paraId="0C5220AE" w14:textId="77777777" w:rsidR="007F65CA" w:rsidRPr="003F584F" w:rsidRDefault="007F65CA" w:rsidP="007F65CA">
      <w:pPr>
        <w:pStyle w:val="BodyTextIndent"/>
        <w:jc w:val="center"/>
        <w:rPr>
          <w:b/>
          <w:sz w:val="28"/>
        </w:rPr>
      </w:pPr>
    </w:p>
    <w:p w14:paraId="45BC6FAE" w14:textId="77777777" w:rsidR="007F65CA" w:rsidRPr="003F584F" w:rsidRDefault="007F65CA" w:rsidP="007F65CA">
      <w:pPr>
        <w:pStyle w:val="BodyTextIndent"/>
        <w:jc w:val="center"/>
        <w:rPr>
          <w:b/>
          <w:sz w:val="28"/>
        </w:rPr>
      </w:pPr>
    </w:p>
    <w:p w14:paraId="69153017" w14:textId="77777777" w:rsidR="007F65CA" w:rsidRPr="003F584F" w:rsidRDefault="007F65CA" w:rsidP="007F65CA">
      <w:pPr>
        <w:pStyle w:val="BodyTextIndent"/>
        <w:jc w:val="center"/>
        <w:rPr>
          <w:b/>
          <w:sz w:val="28"/>
        </w:rPr>
      </w:pPr>
    </w:p>
    <w:p w14:paraId="6CE2BFF0" w14:textId="77777777" w:rsidR="007F65CA" w:rsidRPr="003F584F" w:rsidRDefault="007F65CA" w:rsidP="007F65CA">
      <w:pPr>
        <w:pStyle w:val="BodyTextIndent"/>
        <w:jc w:val="center"/>
        <w:rPr>
          <w:b/>
          <w:sz w:val="28"/>
        </w:rPr>
      </w:pPr>
    </w:p>
    <w:p w14:paraId="51EA555E" w14:textId="77777777" w:rsidR="007F65CA" w:rsidRPr="003F584F" w:rsidRDefault="007F65CA" w:rsidP="007F65CA">
      <w:pPr>
        <w:pStyle w:val="BodyTextIndent"/>
        <w:jc w:val="center"/>
        <w:rPr>
          <w:b/>
          <w:sz w:val="28"/>
        </w:rPr>
      </w:pPr>
    </w:p>
    <w:p w14:paraId="25D9E8AB" w14:textId="77777777" w:rsidR="007F65CA" w:rsidRPr="003F584F" w:rsidRDefault="007F65CA" w:rsidP="007F65CA">
      <w:pPr>
        <w:pStyle w:val="BodyTextIndent"/>
        <w:jc w:val="center"/>
        <w:rPr>
          <w:b/>
          <w:sz w:val="28"/>
        </w:rPr>
      </w:pPr>
    </w:p>
    <w:p w14:paraId="33BFA2B7" w14:textId="77777777" w:rsidR="007F65CA" w:rsidRPr="003F584F" w:rsidRDefault="007F65CA" w:rsidP="007F65CA">
      <w:pPr>
        <w:pStyle w:val="BodyTextIndent"/>
        <w:jc w:val="center"/>
        <w:rPr>
          <w:b/>
          <w:sz w:val="28"/>
        </w:rPr>
      </w:pPr>
    </w:p>
    <w:p w14:paraId="59D221F7" w14:textId="77777777" w:rsidR="007F65CA" w:rsidRPr="003F584F" w:rsidRDefault="007F65CA" w:rsidP="007F65CA">
      <w:pPr>
        <w:pStyle w:val="BodyTextIndent"/>
        <w:jc w:val="center"/>
        <w:rPr>
          <w:b/>
          <w:sz w:val="28"/>
        </w:rPr>
      </w:pPr>
    </w:p>
    <w:p w14:paraId="6D6DF89D" w14:textId="77777777" w:rsidR="007F65CA" w:rsidRPr="003F584F" w:rsidRDefault="007F65CA" w:rsidP="007F65CA">
      <w:pPr>
        <w:pStyle w:val="BodyTextIndent"/>
        <w:jc w:val="center"/>
        <w:rPr>
          <w:b/>
          <w:sz w:val="28"/>
        </w:rPr>
      </w:pPr>
    </w:p>
    <w:p w14:paraId="2EE790DA" w14:textId="77777777" w:rsidR="007F65CA" w:rsidRPr="003F584F" w:rsidRDefault="007F65CA" w:rsidP="007F65CA">
      <w:pPr>
        <w:pStyle w:val="BodyTextIndent"/>
        <w:jc w:val="center"/>
        <w:rPr>
          <w:b/>
          <w:sz w:val="28"/>
        </w:rPr>
      </w:pPr>
    </w:p>
    <w:p w14:paraId="04ACD1BE" w14:textId="77777777" w:rsidR="007F65CA" w:rsidRPr="003F584F" w:rsidRDefault="007F65CA" w:rsidP="007F65CA">
      <w:pPr>
        <w:pStyle w:val="BodyTextIndent"/>
        <w:jc w:val="center"/>
        <w:rPr>
          <w:b/>
          <w:sz w:val="28"/>
        </w:rPr>
      </w:pPr>
    </w:p>
    <w:p w14:paraId="74F711A1" w14:textId="77777777" w:rsidR="007F65CA" w:rsidRPr="003F584F" w:rsidRDefault="007F65CA" w:rsidP="007F65CA">
      <w:pPr>
        <w:pStyle w:val="BodyTextIndent"/>
        <w:jc w:val="center"/>
        <w:rPr>
          <w:b/>
          <w:sz w:val="28"/>
        </w:rPr>
      </w:pPr>
    </w:p>
    <w:p w14:paraId="456C42C0" w14:textId="77777777" w:rsidR="007F65CA" w:rsidRPr="003F584F" w:rsidRDefault="007F65CA" w:rsidP="007F65CA">
      <w:pPr>
        <w:pStyle w:val="BodyTextIndent"/>
        <w:jc w:val="center"/>
        <w:rPr>
          <w:b/>
          <w:sz w:val="28"/>
        </w:rPr>
      </w:pPr>
    </w:p>
    <w:p w14:paraId="6549A3ED" w14:textId="77777777" w:rsidR="007F65CA" w:rsidRPr="003F584F" w:rsidRDefault="007F65CA" w:rsidP="007F65CA">
      <w:pPr>
        <w:pStyle w:val="BodyTextIndent"/>
        <w:jc w:val="center"/>
        <w:rPr>
          <w:b/>
          <w:sz w:val="28"/>
        </w:rPr>
      </w:pPr>
    </w:p>
    <w:p w14:paraId="5522B5AE" w14:textId="77777777" w:rsidR="007F65CA" w:rsidRPr="003F584F" w:rsidRDefault="007F65CA" w:rsidP="007F65CA">
      <w:pPr>
        <w:pStyle w:val="BodyTextIndent"/>
        <w:jc w:val="center"/>
        <w:rPr>
          <w:b/>
          <w:sz w:val="28"/>
        </w:rPr>
      </w:pPr>
    </w:p>
    <w:p w14:paraId="2FA0B458" w14:textId="77777777" w:rsidR="007F65CA" w:rsidRPr="003F584F" w:rsidRDefault="007F65CA" w:rsidP="007F65CA">
      <w:pPr>
        <w:pStyle w:val="BodyTextIndent"/>
        <w:jc w:val="center"/>
        <w:rPr>
          <w:b/>
          <w:sz w:val="28"/>
        </w:rPr>
      </w:pPr>
    </w:p>
    <w:p w14:paraId="43336F88" w14:textId="4B727508" w:rsidR="007F65CA" w:rsidRPr="0086274E" w:rsidRDefault="007F65CA" w:rsidP="007F65CA">
      <w:pPr>
        <w:pStyle w:val="BodyTextIndent"/>
        <w:jc w:val="right"/>
        <w:rPr>
          <w:b/>
          <w:i/>
        </w:rPr>
      </w:pPr>
      <w:r>
        <w:rPr>
          <w:b/>
          <w:sz w:val="28"/>
        </w:rPr>
        <w:br w:type="page"/>
      </w:r>
    </w:p>
    <w:p w14:paraId="710F9606" w14:textId="734C44AD" w:rsidR="007F65CA" w:rsidRPr="003F0BEA" w:rsidRDefault="007F65CA" w:rsidP="00112719">
      <w:pPr>
        <w:pStyle w:val="BodyTextIndent"/>
        <w:jc w:val="right"/>
        <w:rPr>
          <w:b/>
          <w:color w:val="EE0000"/>
          <w:sz w:val="22"/>
          <w:szCs w:val="22"/>
        </w:rPr>
      </w:pPr>
      <w:r>
        <w:rPr>
          <w:b/>
          <w:noProof/>
          <w:sz w:val="28"/>
        </w:rPr>
        <w:lastRenderedPageBreak/>
        <mc:AlternateContent>
          <mc:Choice Requires="wps">
            <w:drawing>
              <wp:anchor distT="0" distB="0" distL="114300" distR="114300" simplePos="0" relativeHeight="251661312" behindDoc="0" locked="0" layoutInCell="1" allowOverlap="1" wp14:anchorId="7A646318" wp14:editId="6EE62F6C">
                <wp:simplePos x="0" y="0"/>
                <wp:positionH relativeFrom="column">
                  <wp:posOffset>54978</wp:posOffset>
                </wp:positionH>
                <wp:positionV relativeFrom="paragraph">
                  <wp:posOffset>80245</wp:posOffset>
                </wp:positionV>
                <wp:extent cx="5518967" cy="8502316"/>
                <wp:effectExtent l="0" t="0" r="24765" b="13335"/>
                <wp:wrapNone/>
                <wp:docPr id="1365629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967" cy="8502316"/>
                        </a:xfrm>
                        <a:prstGeom prst="rect">
                          <a:avLst/>
                        </a:prstGeom>
                        <a:solidFill>
                          <a:srgbClr val="FFFFFF"/>
                        </a:solidFill>
                        <a:ln w="9525">
                          <a:solidFill>
                            <a:srgbClr val="000000"/>
                          </a:solidFill>
                          <a:miter lim="800000"/>
                          <a:headEnd/>
                          <a:tailEnd/>
                        </a:ln>
                      </wps:spPr>
                      <wps:txbx>
                        <w:txbxContent>
                          <w:p w14:paraId="549C212B" w14:textId="77777777" w:rsidR="007F65CA" w:rsidRPr="003F584F" w:rsidRDefault="007F65CA" w:rsidP="00283474">
                            <w:pPr>
                              <w:pStyle w:val="Heading8"/>
                              <w:tabs>
                                <w:tab w:val="center" w:pos="1134"/>
                                <w:tab w:val="center" w:pos="5670"/>
                              </w:tabs>
                              <w:spacing w:before="120"/>
                              <w:jc w:val="center"/>
                              <w:rPr>
                                <w:i w:val="0"/>
                                <w:color w:val="auto"/>
                                <w:sz w:val="26"/>
                                <w:szCs w:val="26"/>
                              </w:rPr>
                            </w:pPr>
                            <w:r>
                              <w:rPr>
                                <w:i w:val="0"/>
                                <w:color w:val="auto"/>
                                <w:sz w:val="26"/>
                                <w:szCs w:val="26"/>
                              </w:rPr>
                              <w:t xml:space="preserve">ĐẠI HỌC QUỐC GIA TP. HCM</w:t>
                            </w:r>
                          </w:p>
                          <w:p w14:paraId="04B141DF" w14:textId="77777777" w:rsidR="007F65CA" w:rsidRPr="003F584F" w:rsidRDefault="007F65CA" w:rsidP="007F65CA">
                            <w:pPr>
                              <w:pStyle w:val="Heading6"/>
                              <w:spacing w:before="0"/>
                              <w:jc w:val="center"/>
                              <w:rPr>
                                <w:i w:val="0"/>
                                <w:color w:val="auto"/>
                                <w:sz w:val="30"/>
                                <w:szCs w:val="30"/>
                              </w:rPr>
                            </w:pPr>
                            <w:r>
                              <w:rPr>
                                <w:b/>
                                <w:bCs/>
                                <w:i w:val="0"/>
                                <w:color w:val="auto"/>
                                <w:sz w:val="26"/>
                                <w:szCs w:val="26"/>
                              </w:rPr>
                              <w:t xml:space="preserve">TRƯỜNG ĐẠI HỌC KHOA HỌC TỰ NHIÊN</w:t>
                            </w:r>
                            <w:r>
                              <w:rPr>
                                <w:i w:val="0"/>
                                <w:color w:val="auto"/>
                                <w:sz w:val="26"/>
                                <w:szCs w:val="26"/>
                              </w:rPr>
                              <w:t xml:space="preserve"/>
                            </w:r>
                            <w:r>
                              <w:rPr>
                                <w:b/>
                                <w:i w:val="0"/>
                                <w:color w:val="auto"/>
                                <w:sz w:val="26"/>
                                <w:szCs w:val="26"/>
                              </w:rPr>
                              <w:t/>
                            </w:r>
                          </w:p>
                          <w:p w14:paraId="1F38B3EC" w14:textId="77777777" w:rsidR="007F65CA" w:rsidRPr="00DD63BB" w:rsidRDefault="007F65CA" w:rsidP="007F65CA">
                            <w:pPr>
                              <w:tabs>
                                <w:tab w:val="center" w:pos="1134"/>
                                <w:tab w:val="center" w:pos="5670"/>
                              </w:tabs>
                            </w:pPr>
                          </w:p>
                          <w:p w14:paraId="5D5B2924" w14:textId="77777777" w:rsidR="007F65CA" w:rsidRDefault="007F65CA" w:rsidP="007F65CA">
                            <w:pPr>
                              <w:tabs>
                                <w:tab w:val="center" w:pos="1134"/>
                                <w:tab w:val="center" w:pos="5670"/>
                              </w:tabs>
                            </w:pPr>
                          </w:p>
                          <w:p w14:paraId="4CE44B81" w14:textId="77777777" w:rsidR="003F584F" w:rsidRDefault="003F584F" w:rsidP="007F65CA">
                            <w:pPr>
                              <w:tabs>
                                <w:tab w:val="center" w:pos="1134"/>
                                <w:tab w:val="center" w:pos="5670"/>
                              </w:tabs>
                            </w:pPr>
                          </w:p>
                          <w:p w14:paraId="1FC85BD8" w14:textId="77777777" w:rsidR="003F584F" w:rsidRPr="00DD63BB" w:rsidRDefault="003F584F" w:rsidP="007F65CA">
                            <w:pPr>
                              <w:tabs>
                                <w:tab w:val="center" w:pos="1134"/>
                                <w:tab w:val="center" w:pos="5670"/>
                              </w:tabs>
                            </w:pPr>
                          </w:p>
                          <w:p w14:paraId="0D464411" w14:textId="77777777" w:rsidR="007F65CA" w:rsidRPr="003F584F" w:rsidRDefault="007F65CA" w:rsidP="007F65CA">
                            <w:pPr>
                              <w:pStyle w:val="Heading5"/>
                              <w:jc w:val="center"/>
                              <w:rPr>
                                <w:b/>
                                <w:bCs/>
                                <w:iCs/>
                                <w:color w:val="auto"/>
                                <w:sz w:val="28"/>
                                <w:szCs w:val="28"/>
                              </w:rPr>
                            </w:pPr>
                            <w:r>
                              <w:rPr>
                                <w:b/>
                                <w:bCs/>
                                <w:iCs/>
                                <w:color w:val="auto"/>
                                <w:sz w:val="28"/>
                                <w:szCs w:val="28"/>
                              </w:rPr>
                              <w:t xml:space="preserve">LÊ TÔN THÀNH ĐẠT</w:t>
                            </w:r>
                            <w:r>
                              <w:rPr>
                                <w:b/>
                                <w:iCs/>
                                <w:color w:val="auto"/>
                                <w:sz w:val="28"/>
                                <w:szCs w:val="28"/>
                              </w:rPr>
                              <w:t/>
                            </w:r>
                          </w:p>
                          <w:p w14:paraId="5BADE890" w14:textId="77777777" w:rsidR="007F65CA" w:rsidRPr="00DD63BB" w:rsidRDefault="007F65CA" w:rsidP="007F65CA">
                            <w:pPr>
                              <w:tabs>
                                <w:tab w:val="center" w:pos="1134"/>
                                <w:tab w:val="center" w:pos="5670"/>
                              </w:tabs>
                            </w:pPr>
                          </w:p>
                          <w:p w14:paraId="39BFB27B" w14:textId="77777777" w:rsidR="007F65CA" w:rsidRDefault="007F65CA" w:rsidP="007F65CA">
                            <w:pPr>
                              <w:tabs>
                                <w:tab w:val="center" w:pos="1134"/>
                                <w:tab w:val="center" w:pos="5670"/>
                              </w:tabs>
                            </w:pPr>
                          </w:p>
                          <w:p w14:paraId="72ED4F0B" w14:textId="77777777" w:rsidR="003F584F" w:rsidRPr="00DD63BB" w:rsidRDefault="003F584F" w:rsidP="007F65CA">
                            <w:pPr>
                              <w:tabs>
                                <w:tab w:val="center" w:pos="1134"/>
                                <w:tab w:val="center" w:pos="5670"/>
                              </w:tabs>
                            </w:pPr>
                          </w:p>
                          <w:p w14:paraId="0A2EEE2E" w14:textId="77777777" w:rsidR="007F65CA" w:rsidRPr="00DD63BB" w:rsidRDefault="007F65CA" w:rsidP="007F65CA">
                            <w:pPr>
                              <w:tabs>
                                <w:tab w:val="center" w:pos="1134"/>
                                <w:tab w:val="center" w:pos="5670"/>
                              </w:tabs>
                            </w:pPr>
                          </w:p>
                          <w:p w14:paraId="457417DA" w14:textId="7E0DFEDA" w:rsidR="007F65CA" w:rsidRPr="002E1A5B" w:rsidRDefault="007F65CA" w:rsidP="002E1A5B">
                            <w:pPr>
                              <w:jc w:val="center"/>
                              <w:rPr>
                                <w:b/>
                                <w:bCs/>
                              </w:rPr>
                            </w:pPr>
                            <w:r>
                              <w:rPr>
                                <w:b/>
                                <w:bCs/>
                                <w:sz w:val="32"/>
                                <w:szCs w:val="32"/>
                              </w:rPr>
                              <w:t xml:space="preserve">VIFAITHRAG: BỘ DỮ LIỆU ĐÁNH GIÁ TÍNH TRUNG THỰC CỦA HỆ THỐNG SINH TĂNG CƯỜNG TRUY XUẤT TIẾNG VIỆT TRÊN TRUY VẤN THỰC TẾ</w:t>
                            </w:r>
                            <w:r>
                              <w:rPr>
                                <w:b/>
                                <w:bCs/>
                              </w:rPr>
                              <w:t/>
                            </w:r>
                          </w:p>
                          <w:p w14:paraId="11C3E86E" w14:textId="77777777" w:rsidR="007F65CA" w:rsidRDefault="007F65CA" w:rsidP="007F65CA">
                            <w:pPr>
                              <w:tabs>
                                <w:tab w:val="center" w:pos="1134"/>
                                <w:tab w:val="center" w:pos="5670"/>
                              </w:tabs>
                            </w:pPr>
                          </w:p>
                          <w:p w14:paraId="23B87C75" w14:textId="77777777" w:rsidR="007F65CA" w:rsidRDefault="007F65CA" w:rsidP="007F65CA">
                            <w:pPr>
                              <w:tabs>
                                <w:tab w:val="center" w:pos="1134"/>
                                <w:tab w:val="center" w:pos="5670"/>
                              </w:tabs>
                            </w:pPr>
                          </w:p>
                          <w:p w14:paraId="778B6CB1" w14:textId="77777777" w:rsidR="007F65CA" w:rsidRDefault="007F65CA" w:rsidP="007F65CA">
                            <w:pPr>
                              <w:tabs>
                                <w:tab w:val="center" w:pos="1134"/>
                                <w:tab w:val="center" w:pos="5670"/>
                              </w:tabs>
                            </w:pPr>
                          </w:p>
                          <w:p w14:paraId="3AD5BA7D" w14:textId="77777777" w:rsidR="007F65CA" w:rsidRDefault="007F65CA" w:rsidP="007F65CA">
                            <w:pPr>
                              <w:tabs>
                                <w:tab w:val="center" w:pos="1134"/>
                                <w:tab w:val="center" w:pos="5670"/>
                              </w:tabs>
                            </w:pPr>
                            <w:r>
                              <w:t xml:space="preserve"/>
                            </w:r>
                          </w:p>
                          <w:p w14:paraId="34600E60" w14:textId="77777777" w:rsidR="007F65CA" w:rsidRPr="00DD63BB" w:rsidRDefault="007F65CA" w:rsidP="007F65CA">
                            <w:pPr>
                              <w:tabs>
                                <w:tab w:val="center" w:pos="1134"/>
                                <w:tab w:val="center" w:pos="5670"/>
                              </w:tabs>
                            </w:pPr>
                          </w:p>
                          <w:p w14:paraId="64143EDB" w14:textId="77777777" w:rsidR="007F65CA" w:rsidRPr="00DD63BB" w:rsidRDefault="007F65CA" w:rsidP="007F65CA">
                            <w:pPr>
                              <w:tabs>
                                <w:tab w:val="center" w:pos="-3960"/>
                                <w:tab w:val="center" w:pos="-2880"/>
                              </w:tabs>
                              <w:ind w:left="567"/>
                            </w:pPr>
                            <w:r>
                              <w:t xml:space="preserve">Ngành: Khoa học máy tính</w:t>
                            </w:r>
                          </w:p>
                          <w:p w14:paraId="77BC4A6C" w14:textId="77777777" w:rsidR="007F65CA" w:rsidRPr="00DD63BB" w:rsidRDefault="007F65CA" w:rsidP="007F65CA">
                            <w:pPr>
                              <w:tabs>
                                <w:tab w:val="center" w:pos="-3960"/>
                                <w:tab w:val="center" w:pos="-2880"/>
                              </w:tabs>
                              <w:ind w:left="567"/>
                            </w:pPr>
                            <w:r>
                              <w:t xml:space="preserve">Mã số ngành: 8480101</w:t>
                            </w:r>
                          </w:p>
                          <w:p w14:paraId="0D7FFC89" w14:textId="77777777" w:rsidR="007F65CA" w:rsidRDefault="007F65CA" w:rsidP="007F65CA">
                            <w:pPr>
                              <w:tabs>
                                <w:tab w:val="center" w:pos="1134"/>
                                <w:tab w:val="center" w:pos="5670"/>
                              </w:tabs>
                            </w:pPr>
                          </w:p>
                          <w:p w14:paraId="0207CB72" w14:textId="77777777" w:rsidR="007F65CA" w:rsidRPr="00DD63BB" w:rsidRDefault="007F65CA" w:rsidP="007F65CA">
                            <w:pPr>
                              <w:tabs>
                                <w:tab w:val="center" w:pos="1134"/>
                                <w:tab w:val="center" w:pos="5670"/>
                              </w:tabs>
                            </w:pPr>
                          </w:p>
                          <w:p w14:paraId="00148652" w14:textId="77777777" w:rsidR="007F65CA" w:rsidRDefault="007F65CA" w:rsidP="007F65CA">
                            <w:pPr>
                              <w:tabs>
                                <w:tab w:val="center" w:pos="1134"/>
                                <w:tab w:val="center" w:pos="5670"/>
                              </w:tabs>
                            </w:pPr>
                          </w:p>
                          <w:p w14:paraId="2E71AA38" w14:textId="77777777" w:rsidR="007F65CA" w:rsidRDefault="007F65CA" w:rsidP="007F65CA">
                            <w:pPr>
                              <w:tabs>
                                <w:tab w:val="center" w:pos="1134"/>
                                <w:tab w:val="center" w:pos="5670"/>
                              </w:tabs>
                            </w:pPr>
                          </w:p>
                          <w:p w14:paraId="599BFA2E" w14:textId="77777777" w:rsidR="007F65CA" w:rsidRDefault="007F65CA" w:rsidP="007F65CA">
                            <w:pPr>
                              <w:tabs>
                                <w:tab w:val="center" w:pos="1134"/>
                                <w:tab w:val="center" w:pos="5670"/>
                              </w:tabs>
                            </w:pPr>
                          </w:p>
                          <w:p w14:paraId="4FD9AFC2" w14:textId="77777777" w:rsidR="007F65CA" w:rsidRDefault="007F65CA" w:rsidP="007F65CA">
                            <w:pPr>
                              <w:tabs>
                                <w:tab w:val="center" w:pos="1134"/>
                                <w:tab w:val="center" w:pos="5670"/>
                              </w:tabs>
                            </w:pPr>
                          </w:p>
                          <w:p w14:paraId="6D387CFE" w14:textId="77777777" w:rsidR="007F65CA" w:rsidRDefault="007F65CA" w:rsidP="007F65CA">
                            <w:pPr>
                              <w:tabs>
                                <w:tab w:val="center" w:pos="1134"/>
                                <w:tab w:val="center" w:pos="5670"/>
                              </w:tabs>
                            </w:pPr>
                          </w:p>
                          <w:p w14:paraId="2B1FFC1C" w14:textId="77777777" w:rsidR="007F65CA" w:rsidRPr="00DD63BB" w:rsidRDefault="007F65CA" w:rsidP="007F65CA">
                            <w:pPr>
                              <w:tabs>
                                <w:tab w:val="center" w:pos="1134"/>
                                <w:tab w:val="center" w:pos="5670"/>
                              </w:tabs>
                            </w:pPr>
                          </w:p>
                          <w:p w14:paraId="05177DF1" w14:textId="77777777" w:rsidR="007F65CA" w:rsidRDefault="007F65CA" w:rsidP="007F65CA">
                            <w:pPr>
                              <w:tabs>
                                <w:tab w:val="center" w:pos="1134"/>
                                <w:tab w:val="center" w:pos="5670"/>
                              </w:tabs>
                            </w:pPr>
                          </w:p>
                          <w:p w14:paraId="714729C4" w14:textId="77777777" w:rsidR="007F65CA" w:rsidRDefault="007F65CA" w:rsidP="007F65CA">
                            <w:pPr>
                              <w:tabs>
                                <w:tab w:val="center" w:pos="1134"/>
                                <w:tab w:val="center" w:pos="5670"/>
                              </w:tabs>
                            </w:pPr>
                          </w:p>
                          <w:p w14:paraId="521A2C47" w14:textId="77777777" w:rsidR="007F65CA" w:rsidRPr="00DD63BB" w:rsidRDefault="007F65CA" w:rsidP="007F65CA">
                            <w:pPr>
                              <w:tabs>
                                <w:tab w:val="center" w:pos="1134"/>
                                <w:tab w:val="center" w:pos="5670"/>
                              </w:tabs>
                            </w:pPr>
                          </w:p>
                          <w:p w14:paraId="5121852C" w14:textId="77777777" w:rsidR="007F65CA" w:rsidRPr="002D7883" w:rsidRDefault="007F65CA" w:rsidP="006D5D4B">
                            <w:pPr>
                              <w:pStyle w:val="Heading7"/>
                              <w:spacing w:before="120" w:after="120"/>
                              <w:ind w:left="567"/>
                              <w:rPr>
                                <w:color w:val="auto"/>
                              </w:rPr>
                            </w:pPr>
                            <w:r>
                              <w:rPr>
                                <w:color w:val="auto"/>
                              </w:rPr>
                              <w:t>NGƯỜI HƯỚNG DẪN KHOA HỌC</w:t>
                            </w:r>
                          </w:p>
                          <w:p w14:paraId="0DFEB99C" w14:textId="77777777" w:rsidR="007F65CA" w:rsidRPr="00D15324" w:rsidRDefault="007F65CA" w:rsidP="006D5D4B">
                            <w:pPr>
                              <w:tabs>
                                <w:tab w:val="center" w:pos="1134"/>
                              </w:tabs>
                              <w:spacing w:before="120" w:after="120"/>
                              <w:ind w:left="-284" w:firstLine="1418"/>
                              <w:rPr>
                                <w:lang w:val="vi-VN"/>
                              </w:rPr>
                            </w:pPr>
                            <w:r>
                              <w:t xml:space="preserve">TS. NGUYỄN TRƯỜNG SƠN</w:t>
                            </w:r>
                          </w:p>
                          <w:p w14:paraId="00235A3C" w14:textId="77777777" w:rsidR="007F65CA" w:rsidRPr="00D15324" w:rsidRDefault="007F65CA" w:rsidP="006D5D4B">
                            <w:pPr>
                              <w:tabs>
                                <w:tab w:val="center" w:pos="1134"/>
                              </w:tabs>
                              <w:spacing w:before="120" w:after="120"/>
                              <w:ind w:left="-284" w:firstLine="1418"/>
                              <w:rPr>
                                <w:lang w:val="vi-VN"/>
                              </w:rPr>
                            </w:pPr>
                            <w:r>
                              <w:rPr>
                                <w:lang w:val="vi-VN"/>
                              </w:rPr>
                              <w:t xml:space="preserve"/>
                            </w:r>
                          </w:p>
                          <w:p w14:paraId="67496AFD" w14:textId="77777777" w:rsidR="007F65CA" w:rsidRPr="00403D0A" w:rsidRDefault="007F65CA" w:rsidP="007F65CA">
                            <w:pPr>
                              <w:tabs>
                                <w:tab w:val="center" w:pos="1134"/>
                                <w:tab w:val="center" w:pos="5670"/>
                              </w:tabs>
                              <w:rPr>
                                <w:rFonts w:ascii="VNI-Times" w:hAnsi="VNI-Times"/>
                                <w:lang w:val="vi-VN"/>
                              </w:rPr>
                            </w:pPr>
                          </w:p>
                          <w:p w14:paraId="069A58C9" w14:textId="77777777" w:rsidR="007F65CA" w:rsidRPr="00403D0A" w:rsidRDefault="007F65CA" w:rsidP="007F65CA">
                            <w:pPr>
                              <w:tabs>
                                <w:tab w:val="center" w:pos="1134"/>
                                <w:tab w:val="center" w:pos="5670"/>
                              </w:tabs>
                              <w:rPr>
                                <w:rFonts w:ascii="VNI-Times" w:hAnsi="VNI-Times"/>
                                <w:lang w:val="vi-VN"/>
                              </w:rPr>
                            </w:pPr>
                          </w:p>
                          <w:p w14:paraId="6A4CD5F5" w14:textId="77777777" w:rsidR="007F65CA" w:rsidRPr="00403D0A" w:rsidRDefault="007F65CA" w:rsidP="007F65CA">
                            <w:pPr>
                              <w:tabs>
                                <w:tab w:val="center" w:pos="1134"/>
                                <w:tab w:val="center" w:pos="5670"/>
                              </w:tabs>
                              <w:rPr>
                                <w:rFonts w:ascii="VNI-Times" w:hAnsi="VNI-Times"/>
                                <w:lang w:val="vi-VN"/>
                              </w:rPr>
                            </w:pPr>
                          </w:p>
                          <w:p w14:paraId="20B90806" w14:textId="77777777" w:rsidR="007F65CA" w:rsidRPr="00403D0A" w:rsidRDefault="007F65CA" w:rsidP="007F65CA">
                            <w:pPr>
                              <w:tabs>
                                <w:tab w:val="center" w:pos="1134"/>
                                <w:tab w:val="center" w:pos="5670"/>
                              </w:tabs>
                              <w:rPr>
                                <w:rFonts w:ascii="VNI-Times" w:hAnsi="VNI-Times"/>
                                <w:lang w:val="vi-VN"/>
                              </w:rPr>
                            </w:pPr>
                          </w:p>
                          <w:p w14:paraId="757596DB" w14:textId="77777777" w:rsidR="007F65CA" w:rsidRPr="00403D0A" w:rsidRDefault="007F65CA" w:rsidP="007F65CA">
                            <w:pPr>
                              <w:tabs>
                                <w:tab w:val="center" w:pos="1134"/>
                                <w:tab w:val="center" w:pos="5670"/>
                              </w:tabs>
                              <w:rPr>
                                <w:rFonts w:ascii="VNI-Times" w:hAnsi="VNI-Times"/>
                                <w:lang w:val="vi-VN"/>
                              </w:rPr>
                            </w:pPr>
                          </w:p>
                          <w:p w14:paraId="3B29571B" w14:textId="77777777" w:rsidR="007F65CA" w:rsidRPr="00403D0A" w:rsidRDefault="007F65CA" w:rsidP="007F65CA">
                            <w:pPr>
                              <w:tabs>
                                <w:tab w:val="center" w:pos="1134"/>
                                <w:tab w:val="center" w:pos="5670"/>
                              </w:tabs>
                              <w:rPr>
                                <w:rFonts w:ascii="VNI-Times" w:hAnsi="VNI-Times"/>
                                <w:lang w:val="vi-VN"/>
                              </w:rPr>
                            </w:pPr>
                          </w:p>
                          <w:p w14:paraId="3BFF70EA" w14:textId="77777777" w:rsidR="007F65CA" w:rsidRPr="00403D0A" w:rsidRDefault="007F65CA" w:rsidP="007F65CA">
                            <w:pPr>
                              <w:tabs>
                                <w:tab w:val="center" w:pos="1134"/>
                                <w:tab w:val="center" w:pos="5670"/>
                              </w:tabs>
                              <w:jc w:val="center"/>
                              <w:rPr>
                                <w:rFonts w:ascii="VNI-Times" w:hAnsi="VNI-Times"/>
                                <w:b/>
                                <w:lang w:val="vi-VN"/>
                              </w:rPr>
                            </w:pPr>
                          </w:p>
                          <w:p w14:paraId="3AE4A443" w14:textId="77777777" w:rsidR="007F65CA" w:rsidRPr="00403D0A" w:rsidRDefault="007F65CA" w:rsidP="007F65CA">
                            <w:pPr>
                              <w:tabs>
                                <w:tab w:val="center" w:pos="1134"/>
                                <w:tab w:val="center" w:pos="5670"/>
                              </w:tabs>
                              <w:jc w:val="center"/>
                              <w:rPr>
                                <w:rFonts w:ascii="VNI-Times" w:hAnsi="VNI-Times"/>
                                <w:b/>
                                <w:lang w:val="vi-VN"/>
                              </w:rPr>
                            </w:pPr>
                          </w:p>
                          <w:p w14:paraId="707E74BB" w14:textId="77777777" w:rsidR="007F65CA" w:rsidRPr="00403D0A" w:rsidRDefault="007F65CA" w:rsidP="007F65CA">
                            <w:pPr>
                              <w:tabs>
                                <w:tab w:val="center" w:pos="1134"/>
                                <w:tab w:val="center" w:pos="5670"/>
                              </w:tabs>
                              <w:jc w:val="center"/>
                              <w:rPr>
                                <w:rFonts w:ascii="VNI-Times" w:hAnsi="VNI-Times"/>
                                <w:b/>
                                <w:lang w:val="vi-VN"/>
                              </w:rPr>
                            </w:pPr>
                          </w:p>
                          <w:p w14:paraId="3E511455" w14:textId="77777777" w:rsidR="007F65CA" w:rsidRPr="003F584F" w:rsidRDefault="007F65CA" w:rsidP="007F65CA">
                            <w:pPr>
                              <w:tabs>
                                <w:tab w:val="center" w:pos="1134"/>
                                <w:tab w:val="center" w:pos="5670"/>
                              </w:tabs>
                              <w:jc w:val="center"/>
                            </w:pPr>
                            <w:r>
                              <w:rPr>
                                <w:lang w:val="vi-VN"/>
                              </w:rPr>
                              <w:t xml:space="preserve">TP. Hồ Chí Minh – Năm 2026</w:t>
                            </w:r>
                            <w: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46318" id="Text Box 2" o:spid="_x0000_s1027" type="#_x0000_t202" style="position:absolute;left:0;text-align:left;margin-left:4.35pt;margin-top:6.3pt;width:434.55pt;height:66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Kq5GgIAADMEAAAOAAAAZHJzL2Uyb0RvYy54bWysU9uO2yAQfa/Uf0C8N7bTJJtYcVbbbFNV 2l6kbT8AY2yjYoYCib39+h2wN5veXqrygBgGzsycObO9HjpFTsI6Cbqg2SylRGgOldRNQb9+Obxa U+I80xVToEVBH4Sj17uXL7a9ycUcWlCVsARBtMt7U9DWe5MnieOt6JibgREanTXYjnk0bZNUlvWI 3qlknqarpAdbGQtcOIe3t6OT7iJ+XQvuP9W1E56ogmJuPu427mXYk92W5Y1lppV8SoP9QxYdkxqD nqFumWfkaOVvUJ3kFhzUfsahS6CuJRexBqwmS3+p5r5lRsRakBxnzjS5/wfLP57uzWdL/PAGBmxg LMKZO+DfHNGwb5luxI210LeCVRg4C5QlvXH59DVQ7XIXQMr+A1TYZHb0EIGG2naBFayTIDo24OFM uhg84Xi5XGbrzeqKEo6+9TKdv85WMQbLn74b6/w7AR0Jh4Ja7GqEZ6c750M6LH96EqI5ULI6SKWi YZtyryw5MVTAIa4J/adnSpO+oJvlfDky8FeINK4/QXTSo5SV7LCM8yOWB97e6ioKzTOpxjOmrPRE ZOBuZNEP5UBkNbEceC2hekBmLYzKxUnDQwv2ByU9qrag7vuRWUGJeq+xO5tssQgyj8ZieTVHw156 yksP0xyhCuopGY97P47G0VjZtBhp1IOGG+xoLSPXz1lN6aMyYwumKQrSv7Tjq+dZ3z0CAAD//wMA UEsDBBQABgAIAAAAIQCe8ePA3gAAAAkBAAAPAAAAZHJzL2Rvd25yZXYueG1sTI/BTsMwEETvSPyD tUhcEHXa0iSEOBVCAsEN2gqubrxNIuJ1sN00/D3LCY47M5p9U64n24sRfegcKZjPEhBItTMdNQp2 28frHESImozuHaGCbwywrs7PSl0Yd6I3HDexEVxCodAK2hiHQspQt2h1mLkBib2D81ZHPn0jjdcn Lre9XCRJKq3uiD+0esCHFuvPzdEqyG+ex4/wsnx9r9NDfxuvsvHpyyt1eTHd34GIOMW/MPziMzpU zLR3RzJB9NyRcZDlRQqC7TzLeMmeheVqvgJZlfL/guoHAAD//wMAUEsBAi0AFAAGAAgAAAAhALaD OJL+AAAA4QEAABMAAAAAAAAAAAAAAAAAAAAAAFtDb250ZW50X1R5cGVzXS54bWxQSwECLQAUAAYA CAAAACEAOP0h/9YAAACUAQAACwAAAAAAAAAAAAAAAAAvAQAAX3JlbHMvLnJlbHNQSwECLQAUAAYA CAAAACEAfrSquRoCAAAzBAAADgAAAAAAAAAAAAAAAAAuAgAAZHJzL2Uyb0RvYy54bWxQSwECLQAU AAYACAAAACEAnvHjwN4AAAAJAQAADwAAAAAAAAAAAAAAAAB0BAAAZHJzL2Rvd25yZXYueG1sUEsF BgAAAAAEAAQA8wAAAH8FAAAAAA== ">
                <v:textbox>
                  <w:txbxContent>
                    <w:p w14:paraId="549C212B" w14:textId="77777777" w:rsidR="007F65CA" w:rsidRPr="003F584F" w:rsidRDefault="007F65CA" w:rsidP="00283474">
                      <w:pPr>
                        <w:pStyle w:val="Heading8"/>
                        <w:tabs>
                          <w:tab w:val="center" w:pos="1134"/>
                          <w:tab w:val="center" w:pos="5670"/>
                        </w:tabs>
                        <w:spacing w:before="120"/>
                        <w:jc w:val="center"/>
                        <w:rPr>
                          <w:i w:val="0"/>
                          <w:color w:val="auto"/>
                          <w:sz w:val="26"/>
                          <w:szCs w:val="26"/>
                        </w:rPr>
                      </w:pPr>
                      <w:r>
                        <w:rPr>
                          <w:i w:val="0"/>
                          <w:color w:val="auto"/>
                          <w:sz w:val="26"/>
                          <w:szCs w:val="26"/>
                        </w:rPr>
                        <w:t xml:space="preserve">ĐẠI HỌC QUỐC GIA TP. HCM</w:t>
                      </w:r>
                    </w:p>
                    <w:p w14:paraId="04B141DF" w14:textId="77777777" w:rsidR="007F65CA" w:rsidRPr="003F584F" w:rsidRDefault="007F65CA" w:rsidP="007F65CA">
                      <w:pPr>
                        <w:pStyle w:val="Heading6"/>
                        <w:spacing w:before="0"/>
                        <w:jc w:val="center"/>
                        <w:rPr>
                          <w:i w:val="0"/>
                          <w:color w:val="auto"/>
                          <w:sz w:val="30"/>
                          <w:szCs w:val="30"/>
                        </w:rPr>
                      </w:pPr>
                      <w:r>
                        <w:rPr>
                          <w:b/>
                          <w:bCs/>
                          <w:i w:val="0"/>
                          <w:color w:val="auto"/>
                          <w:sz w:val="26"/>
                          <w:szCs w:val="26"/>
                        </w:rPr>
                        <w:t xml:space="preserve">TRƯỜNG ĐẠI HỌC KHOA HỌC TỰ NHIÊN</w:t>
                      </w:r>
                      <w:r>
                        <w:rPr>
                          <w:i w:val="0"/>
                          <w:color w:val="auto"/>
                          <w:sz w:val="26"/>
                          <w:szCs w:val="26"/>
                        </w:rPr>
                        <w:t xml:space="preserve"/>
                      </w:r>
                      <w:r>
                        <w:rPr>
                          <w:b/>
                          <w:i w:val="0"/>
                          <w:color w:val="auto"/>
                          <w:sz w:val="26"/>
                          <w:szCs w:val="26"/>
                        </w:rPr>
                        <w:t/>
                      </w:r>
                    </w:p>
                    <w:p w14:paraId="1F38B3EC" w14:textId="77777777" w:rsidR="007F65CA" w:rsidRPr="00DD63BB" w:rsidRDefault="007F65CA" w:rsidP="007F65CA">
                      <w:pPr>
                        <w:tabs>
                          <w:tab w:val="center" w:pos="1134"/>
                          <w:tab w:val="center" w:pos="5670"/>
                        </w:tabs>
                      </w:pPr>
                    </w:p>
                    <w:p w14:paraId="5D5B2924" w14:textId="77777777" w:rsidR="007F65CA" w:rsidRDefault="007F65CA" w:rsidP="007F65CA">
                      <w:pPr>
                        <w:tabs>
                          <w:tab w:val="center" w:pos="1134"/>
                          <w:tab w:val="center" w:pos="5670"/>
                        </w:tabs>
                      </w:pPr>
                    </w:p>
                    <w:p w14:paraId="4CE44B81" w14:textId="77777777" w:rsidR="003F584F" w:rsidRDefault="003F584F" w:rsidP="007F65CA">
                      <w:pPr>
                        <w:tabs>
                          <w:tab w:val="center" w:pos="1134"/>
                          <w:tab w:val="center" w:pos="5670"/>
                        </w:tabs>
                      </w:pPr>
                    </w:p>
                    <w:p w14:paraId="1FC85BD8" w14:textId="77777777" w:rsidR="003F584F" w:rsidRPr="00DD63BB" w:rsidRDefault="003F584F" w:rsidP="007F65CA">
                      <w:pPr>
                        <w:tabs>
                          <w:tab w:val="center" w:pos="1134"/>
                          <w:tab w:val="center" w:pos="5670"/>
                        </w:tabs>
                      </w:pPr>
                    </w:p>
                    <w:p w14:paraId="0D464411" w14:textId="77777777" w:rsidR="007F65CA" w:rsidRPr="003F584F" w:rsidRDefault="007F65CA" w:rsidP="007F65CA">
                      <w:pPr>
                        <w:pStyle w:val="Heading5"/>
                        <w:jc w:val="center"/>
                        <w:rPr>
                          <w:b/>
                          <w:bCs/>
                          <w:iCs/>
                          <w:color w:val="auto"/>
                          <w:sz w:val="28"/>
                          <w:szCs w:val="28"/>
                        </w:rPr>
                      </w:pPr>
                      <w:r>
                        <w:rPr>
                          <w:b/>
                          <w:bCs/>
                          <w:iCs/>
                          <w:color w:val="auto"/>
                          <w:sz w:val="28"/>
                          <w:szCs w:val="28"/>
                        </w:rPr>
                        <w:t xml:space="preserve">LÊ TÔN THÀNH ĐẠT</w:t>
                      </w:r>
                      <w:r>
                        <w:rPr>
                          <w:b/>
                          <w:iCs/>
                          <w:color w:val="auto"/>
                          <w:sz w:val="28"/>
                          <w:szCs w:val="28"/>
                        </w:rPr>
                        <w:t/>
                      </w:r>
                    </w:p>
                    <w:p w14:paraId="5BADE890" w14:textId="77777777" w:rsidR="007F65CA" w:rsidRPr="00DD63BB" w:rsidRDefault="007F65CA" w:rsidP="007F65CA">
                      <w:pPr>
                        <w:tabs>
                          <w:tab w:val="center" w:pos="1134"/>
                          <w:tab w:val="center" w:pos="5670"/>
                        </w:tabs>
                      </w:pPr>
                    </w:p>
                    <w:p w14:paraId="39BFB27B" w14:textId="77777777" w:rsidR="007F65CA" w:rsidRDefault="007F65CA" w:rsidP="007F65CA">
                      <w:pPr>
                        <w:tabs>
                          <w:tab w:val="center" w:pos="1134"/>
                          <w:tab w:val="center" w:pos="5670"/>
                        </w:tabs>
                      </w:pPr>
                    </w:p>
                    <w:p w14:paraId="72ED4F0B" w14:textId="77777777" w:rsidR="003F584F" w:rsidRPr="00DD63BB" w:rsidRDefault="003F584F" w:rsidP="007F65CA">
                      <w:pPr>
                        <w:tabs>
                          <w:tab w:val="center" w:pos="1134"/>
                          <w:tab w:val="center" w:pos="5670"/>
                        </w:tabs>
                      </w:pPr>
                    </w:p>
                    <w:p w14:paraId="0A2EEE2E" w14:textId="77777777" w:rsidR="007F65CA" w:rsidRPr="00DD63BB" w:rsidRDefault="007F65CA" w:rsidP="007F65CA">
                      <w:pPr>
                        <w:tabs>
                          <w:tab w:val="center" w:pos="1134"/>
                          <w:tab w:val="center" w:pos="5670"/>
                        </w:tabs>
                      </w:pPr>
                    </w:p>
                    <w:p w14:paraId="457417DA" w14:textId="7E0DFEDA" w:rsidR="007F65CA" w:rsidRPr="002E1A5B" w:rsidRDefault="007F65CA" w:rsidP="002E1A5B">
                      <w:pPr>
                        <w:jc w:val="center"/>
                        <w:rPr>
                          <w:b/>
                          <w:bCs/>
                        </w:rPr>
                      </w:pPr>
                      <w:r>
                        <w:rPr>
                          <w:b/>
                          <w:bCs/>
                          <w:sz w:val="32"/>
                          <w:szCs w:val="32"/>
                        </w:rPr>
                        <w:t xml:space="preserve">VIFAITHRAG: BỘ DỮ LIỆU ĐÁNH GIÁ TÍNH TRUNG THỰC CỦA HỆ THỐNG SINH TĂNG CƯỜNG TRUY XUẤT TIẾNG VIỆT TRÊN TRUY VẤN THỰC TẾ</w:t>
                      </w:r>
                      <w:r>
                        <w:rPr>
                          <w:b/>
                          <w:bCs/>
                        </w:rPr>
                        <w:t/>
                      </w:r>
                    </w:p>
                    <w:p w14:paraId="11C3E86E" w14:textId="77777777" w:rsidR="007F65CA" w:rsidRDefault="007F65CA" w:rsidP="007F65CA">
                      <w:pPr>
                        <w:tabs>
                          <w:tab w:val="center" w:pos="1134"/>
                          <w:tab w:val="center" w:pos="5670"/>
                        </w:tabs>
                      </w:pPr>
                    </w:p>
                    <w:p w14:paraId="23B87C75" w14:textId="77777777" w:rsidR="007F65CA" w:rsidRDefault="007F65CA" w:rsidP="007F65CA">
                      <w:pPr>
                        <w:tabs>
                          <w:tab w:val="center" w:pos="1134"/>
                          <w:tab w:val="center" w:pos="5670"/>
                        </w:tabs>
                      </w:pPr>
                    </w:p>
                    <w:p w14:paraId="778B6CB1" w14:textId="77777777" w:rsidR="007F65CA" w:rsidRDefault="007F65CA" w:rsidP="007F65CA">
                      <w:pPr>
                        <w:tabs>
                          <w:tab w:val="center" w:pos="1134"/>
                          <w:tab w:val="center" w:pos="5670"/>
                        </w:tabs>
                      </w:pPr>
                    </w:p>
                    <w:p w14:paraId="3AD5BA7D" w14:textId="77777777" w:rsidR="007F65CA" w:rsidRDefault="007F65CA" w:rsidP="007F65CA">
                      <w:pPr>
                        <w:tabs>
                          <w:tab w:val="center" w:pos="1134"/>
                          <w:tab w:val="center" w:pos="5670"/>
                        </w:tabs>
                      </w:pPr>
                      <w:r>
                        <w:t xml:space="preserve"/>
                      </w:r>
                    </w:p>
                    <w:p w14:paraId="34600E60" w14:textId="77777777" w:rsidR="007F65CA" w:rsidRPr="00DD63BB" w:rsidRDefault="007F65CA" w:rsidP="007F65CA">
                      <w:pPr>
                        <w:tabs>
                          <w:tab w:val="center" w:pos="1134"/>
                          <w:tab w:val="center" w:pos="5670"/>
                        </w:tabs>
                      </w:pPr>
                    </w:p>
                    <w:p w14:paraId="64143EDB" w14:textId="77777777" w:rsidR="007F65CA" w:rsidRPr="00DD63BB" w:rsidRDefault="007F65CA" w:rsidP="007F65CA">
                      <w:pPr>
                        <w:tabs>
                          <w:tab w:val="center" w:pos="-3960"/>
                          <w:tab w:val="center" w:pos="-2880"/>
                        </w:tabs>
                        <w:ind w:left="567"/>
                      </w:pPr>
                      <w:r>
                        <w:t xml:space="preserve">Ngành: Khoa học máy tính</w:t>
                      </w:r>
                    </w:p>
                    <w:p w14:paraId="77BC4A6C" w14:textId="77777777" w:rsidR="007F65CA" w:rsidRPr="00DD63BB" w:rsidRDefault="007F65CA" w:rsidP="007F65CA">
                      <w:pPr>
                        <w:tabs>
                          <w:tab w:val="center" w:pos="-3960"/>
                          <w:tab w:val="center" w:pos="-2880"/>
                        </w:tabs>
                        <w:ind w:left="567"/>
                      </w:pPr>
                      <w:r>
                        <w:t xml:space="preserve">Mã số ngành: 8480101</w:t>
                      </w:r>
                    </w:p>
                    <w:p w14:paraId="0D7FFC89" w14:textId="77777777" w:rsidR="007F65CA" w:rsidRDefault="007F65CA" w:rsidP="007F65CA">
                      <w:pPr>
                        <w:tabs>
                          <w:tab w:val="center" w:pos="1134"/>
                          <w:tab w:val="center" w:pos="5670"/>
                        </w:tabs>
                      </w:pPr>
                    </w:p>
                    <w:p w14:paraId="0207CB72" w14:textId="77777777" w:rsidR="007F65CA" w:rsidRPr="00DD63BB" w:rsidRDefault="007F65CA" w:rsidP="007F65CA">
                      <w:pPr>
                        <w:tabs>
                          <w:tab w:val="center" w:pos="1134"/>
                          <w:tab w:val="center" w:pos="5670"/>
                        </w:tabs>
                      </w:pPr>
                    </w:p>
                    <w:p w14:paraId="00148652" w14:textId="77777777" w:rsidR="007F65CA" w:rsidRDefault="007F65CA" w:rsidP="007F65CA">
                      <w:pPr>
                        <w:tabs>
                          <w:tab w:val="center" w:pos="1134"/>
                          <w:tab w:val="center" w:pos="5670"/>
                        </w:tabs>
                      </w:pPr>
                    </w:p>
                    <w:p w14:paraId="2E71AA38" w14:textId="77777777" w:rsidR="007F65CA" w:rsidRDefault="007F65CA" w:rsidP="007F65CA">
                      <w:pPr>
                        <w:tabs>
                          <w:tab w:val="center" w:pos="1134"/>
                          <w:tab w:val="center" w:pos="5670"/>
                        </w:tabs>
                      </w:pPr>
                    </w:p>
                    <w:p w14:paraId="599BFA2E" w14:textId="77777777" w:rsidR="007F65CA" w:rsidRDefault="007F65CA" w:rsidP="007F65CA">
                      <w:pPr>
                        <w:tabs>
                          <w:tab w:val="center" w:pos="1134"/>
                          <w:tab w:val="center" w:pos="5670"/>
                        </w:tabs>
                      </w:pPr>
                    </w:p>
                    <w:p w14:paraId="4FD9AFC2" w14:textId="77777777" w:rsidR="007F65CA" w:rsidRDefault="007F65CA" w:rsidP="007F65CA">
                      <w:pPr>
                        <w:tabs>
                          <w:tab w:val="center" w:pos="1134"/>
                          <w:tab w:val="center" w:pos="5670"/>
                        </w:tabs>
                      </w:pPr>
                    </w:p>
                    <w:p w14:paraId="6D387CFE" w14:textId="77777777" w:rsidR="007F65CA" w:rsidRDefault="007F65CA" w:rsidP="007F65CA">
                      <w:pPr>
                        <w:tabs>
                          <w:tab w:val="center" w:pos="1134"/>
                          <w:tab w:val="center" w:pos="5670"/>
                        </w:tabs>
                      </w:pPr>
                    </w:p>
                    <w:p w14:paraId="2B1FFC1C" w14:textId="77777777" w:rsidR="007F65CA" w:rsidRPr="00DD63BB" w:rsidRDefault="007F65CA" w:rsidP="007F65CA">
                      <w:pPr>
                        <w:tabs>
                          <w:tab w:val="center" w:pos="1134"/>
                          <w:tab w:val="center" w:pos="5670"/>
                        </w:tabs>
                      </w:pPr>
                    </w:p>
                    <w:p w14:paraId="05177DF1" w14:textId="77777777" w:rsidR="007F65CA" w:rsidRDefault="007F65CA" w:rsidP="007F65CA">
                      <w:pPr>
                        <w:tabs>
                          <w:tab w:val="center" w:pos="1134"/>
                          <w:tab w:val="center" w:pos="5670"/>
                        </w:tabs>
                      </w:pPr>
                    </w:p>
                    <w:p w14:paraId="714729C4" w14:textId="77777777" w:rsidR="007F65CA" w:rsidRDefault="007F65CA" w:rsidP="007F65CA">
                      <w:pPr>
                        <w:tabs>
                          <w:tab w:val="center" w:pos="1134"/>
                          <w:tab w:val="center" w:pos="5670"/>
                        </w:tabs>
                      </w:pPr>
                    </w:p>
                    <w:p w14:paraId="521A2C47" w14:textId="77777777" w:rsidR="007F65CA" w:rsidRPr="00DD63BB" w:rsidRDefault="007F65CA" w:rsidP="007F65CA">
                      <w:pPr>
                        <w:tabs>
                          <w:tab w:val="center" w:pos="1134"/>
                          <w:tab w:val="center" w:pos="5670"/>
                        </w:tabs>
                      </w:pPr>
                    </w:p>
                    <w:p w14:paraId="5121852C" w14:textId="77777777" w:rsidR="007F65CA" w:rsidRPr="002D7883" w:rsidRDefault="007F65CA" w:rsidP="006D5D4B">
                      <w:pPr>
                        <w:pStyle w:val="Heading7"/>
                        <w:spacing w:before="120" w:after="120"/>
                        <w:ind w:left="567"/>
                        <w:rPr>
                          <w:color w:val="auto"/>
                        </w:rPr>
                      </w:pPr>
                      <w:r>
                        <w:rPr>
                          <w:color w:val="auto"/>
                        </w:rPr>
                        <w:t>NGƯỜI HƯỚNG DẪN KHOA HỌC</w:t>
                      </w:r>
                    </w:p>
                    <w:p w14:paraId="0DFEB99C" w14:textId="77777777" w:rsidR="007F65CA" w:rsidRPr="00D15324" w:rsidRDefault="007F65CA" w:rsidP="006D5D4B">
                      <w:pPr>
                        <w:tabs>
                          <w:tab w:val="center" w:pos="1134"/>
                        </w:tabs>
                        <w:spacing w:before="120" w:after="120"/>
                        <w:ind w:left="-284" w:firstLine="1418"/>
                        <w:rPr>
                          <w:lang w:val="vi-VN"/>
                        </w:rPr>
                      </w:pPr>
                      <w:r>
                        <w:t xml:space="preserve">TS. NGUYỄN TRƯỜNG SƠN</w:t>
                      </w:r>
                    </w:p>
                    <w:p w14:paraId="00235A3C" w14:textId="77777777" w:rsidR="007F65CA" w:rsidRPr="00D15324" w:rsidRDefault="007F65CA" w:rsidP="006D5D4B">
                      <w:pPr>
                        <w:tabs>
                          <w:tab w:val="center" w:pos="1134"/>
                        </w:tabs>
                        <w:spacing w:before="120" w:after="120"/>
                        <w:ind w:left="-284" w:firstLine="1418"/>
                        <w:rPr>
                          <w:lang w:val="vi-VN"/>
                        </w:rPr>
                      </w:pPr>
                      <w:r>
                        <w:rPr>
                          <w:lang w:val="vi-VN"/>
                        </w:rPr>
                        <w:t xml:space="preserve"/>
                      </w:r>
                    </w:p>
                    <w:p w14:paraId="67496AFD" w14:textId="77777777" w:rsidR="007F65CA" w:rsidRPr="00403D0A" w:rsidRDefault="007F65CA" w:rsidP="007F65CA">
                      <w:pPr>
                        <w:tabs>
                          <w:tab w:val="center" w:pos="1134"/>
                          <w:tab w:val="center" w:pos="5670"/>
                        </w:tabs>
                        <w:rPr>
                          <w:rFonts w:ascii="VNI-Times" w:hAnsi="VNI-Times"/>
                          <w:lang w:val="vi-VN"/>
                        </w:rPr>
                      </w:pPr>
                    </w:p>
                    <w:p w14:paraId="069A58C9" w14:textId="77777777" w:rsidR="007F65CA" w:rsidRPr="00403D0A" w:rsidRDefault="007F65CA" w:rsidP="007F65CA">
                      <w:pPr>
                        <w:tabs>
                          <w:tab w:val="center" w:pos="1134"/>
                          <w:tab w:val="center" w:pos="5670"/>
                        </w:tabs>
                        <w:rPr>
                          <w:rFonts w:ascii="VNI-Times" w:hAnsi="VNI-Times"/>
                          <w:lang w:val="vi-VN"/>
                        </w:rPr>
                      </w:pPr>
                    </w:p>
                    <w:p w14:paraId="6A4CD5F5" w14:textId="77777777" w:rsidR="007F65CA" w:rsidRPr="00403D0A" w:rsidRDefault="007F65CA" w:rsidP="007F65CA">
                      <w:pPr>
                        <w:tabs>
                          <w:tab w:val="center" w:pos="1134"/>
                          <w:tab w:val="center" w:pos="5670"/>
                        </w:tabs>
                        <w:rPr>
                          <w:rFonts w:ascii="VNI-Times" w:hAnsi="VNI-Times"/>
                          <w:lang w:val="vi-VN"/>
                        </w:rPr>
                      </w:pPr>
                    </w:p>
                    <w:p w14:paraId="20B90806" w14:textId="77777777" w:rsidR="007F65CA" w:rsidRPr="00403D0A" w:rsidRDefault="007F65CA" w:rsidP="007F65CA">
                      <w:pPr>
                        <w:tabs>
                          <w:tab w:val="center" w:pos="1134"/>
                          <w:tab w:val="center" w:pos="5670"/>
                        </w:tabs>
                        <w:rPr>
                          <w:rFonts w:ascii="VNI-Times" w:hAnsi="VNI-Times"/>
                          <w:lang w:val="vi-VN"/>
                        </w:rPr>
                      </w:pPr>
                    </w:p>
                    <w:p w14:paraId="757596DB" w14:textId="77777777" w:rsidR="007F65CA" w:rsidRPr="00403D0A" w:rsidRDefault="007F65CA" w:rsidP="007F65CA">
                      <w:pPr>
                        <w:tabs>
                          <w:tab w:val="center" w:pos="1134"/>
                          <w:tab w:val="center" w:pos="5670"/>
                        </w:tabs>
                        <w:rPr>
                          <w:rFonts w:ascii="VNI-Times" w:hAnsi="VNI-Times"/>
                          <w:lang w:val="vi-VN"/>
                        </w:rPr>
                      </w:pPr>
                    </w:p>
                    <w:p w14:paraId="3B29571B" w14:textId="77777777" w:rsidR="007F65CA" w:rsidRPr="00403D0A" w:rsidRDefault="007F65CA" w:rsidP="007F65CA">
                      <w:pPr>
                        <w:tabs>
                          <w:tab w:val="center" w:pos="1134"/>
                          <w:tab w:val="center" w:pos="5670"/>
                        </w:tabs>
                        <w:rPr>
                          <w:rFonts w:ascii="VNI-Times" w:hAnsi="VNI-Times"/>
                          <w:lang w:val="vi-VN"/>
                        </w:rPr>
                      </w:pPr>
                    </w:p>
                    <w:p w14:paraId="3BFF70EA" w14:textId="77777777" w:rsidR="007F65CA" w:rsidRPr="00403D0A" w:rsidRDefault="007F65CA" w:rsidP="007F65CA">
                      <w:pPr>
                        <w:tabs>
                          <w:tab w:val="center" w:pos="1134"/>
                          <w:tab w:val="center" w:pos="5670"/>
                        </w:tabs>
                        <w:jc w:val="center"/>
                        <w:rPr>
                          <w:rFonts w:ascii="VNI-Times" w:hAnsi="VNI-Times"/>
                          <w:b/>
                          <w:lang w:val="vi-VN"/>
                        </w:rPr>
                      </w:pPr>
                    </w:p>
                    <w:p w14:paraId="3AE4A443" w14:textId="77777777" w:rsidR="007F65CA" w:rsidRPr="00403D0A" w:rsidRDefault="007F65CA" w:rsidP="007F65CA">
                      <w:pPr>
                        <w:tabs>
                          <w:tab w:val="center" w:pos="1134"/>
                          <w:tab w:val="center" w:pos="5670"/>
                        </w:tabs>
                        <w:jc w:val="center"/>
                        <w:rPr>
                          <w:rFonts w:ascii="VNI-Times" w:hAnsi="VNI-Times"/>
                          <w:b/>
                          <w:lang w:val="vi-VN"/>
                        </w:rPr>
                      </w:pPr>
                    </w:p>
                    <w:p w14:paraId="707E74BB" w14:textId="77777777" w:rsidR="007F65CA" w:rsidRPr="00403D0A" w:rsidRDefault="007F65CA" w:rsidP="007F65CA">
                      <w:pPr>
                        <w:tabs>
                          <w:tab w:val="center" w:pos="1134"/>
                          <w:tab w:val="center" w:pos="5670"/>
                        </w:tabs>
                        <w:jc w:val="center"/>
                        <w:rPr>
                          <w:rFonts w:ascii="VNI-Times" w:hAnsi="VNI-Times"/>
                          <w:b/>
                          <w:lang w:val="vi-VN"/>
                        </w:rPr>
                      </w:pPr>
                    </w:p>
                    <w:p w14:paraId="3E511455" w14:textId="77777777" w:rsidR="007F65CA" w:rsidRPr="003F584F" w:rsidRDefault="007F65CA" w:rsidP="007F65CA">
                      <w:pPr>
                        <w:tabs>
                          <w:tab w:val="center" w:pos="1134"/>
                          <w:tab w:val="center" w:pos="5670"/>
                        </w:tabs>
                        <w:jc w:val="center"/>
                      </w:pPr>
                      <w:r>
                        <w:rPr>
                          <w:lang w:val="vi-VN"/>
                        </w:rPr>
                        <w:t xml:space="preserve">TP. Hồ Chí Minh – Năm 2026</w:t>
                      </w:r>
                      <w:r>
                        <w:t/>
                      </w:r>
                    </w:p>
                  </w:txbxContent>
                </v:textbox>
              </v:shape>
            </w:pict>
          </mc:Fallback>
        </mc:AlternateContent>
      </w:r>
      <w:r>
        <w:rPr>
          <w:b/>
          <w:sz w:val="28"/>
        </w:rPr>
        <w:br w:type="page"/>
      </w:r>
      <w:bookmarkStart w:id="1" w:name="_Hlk40277791"/>
      <w:r>
        <w:rPr>
          <w:bCs/>
          <w:i/>
          <w:color w:val="EE0000"/>
          <w:sz w:val="22"/>
          <w:szCs w:val="22"/>
        </w:rPr>
        <w:lastRenderedPageBreak/>
        <w:t>M</w:t>
      </w:r>
      <w:r>
        <w:rPr>
          <w:i/>
          <w:color w:val="EE0000"/>
          <w:sz w:val="22"/>
          <w:szCs w:val="22"/>
        </w:rPr>
        <w:t xml:space="preserve">ẫu trang bìa tiếng Anh, </w:t>
      </w:r>
      <w:bookmarkEnd w:id="1"/>
      <w:r>
        <w:rPr>
          <w:i/>
          <w:color w:val="EE0000"/>
          <w:sz w:val="22"/>
          <w:szCs w:val="22"/>
        </w:rPr>
        <w:t xml:space="preserve">chỉ áp dụng cho học viết viết báo cáo bằng Tiếng Anh</w:t>
      </w:r>
    </w:p>
    <w:p w14:paraId="7DFB4BCD" w14:textId="4E11A14E" w:rsidR="007F65CA" w:rsidRPr="001C7E78" w:rsidRDefault="00022ABB" w:rsidP="007F65CA">
      <w:pPr>
        <w:pStyle w:val="BodyTextIndent"/>
        <w:jc w:val="center"/>
        <w:rPr>
          <w:b/>
          <w:sz w:val="28"/>
        </w:rPr>
      </w:pPr>
      <w:r>
        <w:rPr>
          <w:b/>
          <w:noProof/>
          <w:sz w:val="28"/>
        </w:rPr>
        <mc:AlternateContent>
          <mc:Choice Requires="wps">
            <w:drawing>
              <wp:anchor distT="0" distB="0" distL="114300" distR="114300" simplePos="0" relativeHeight="251660288" behindDoc="0" locked="0" layoutInCell="1" allowOverlap="1" wp14:anchorId="783A8F8B" wp14:editId="0D416E11">
                <wp:simplePos x="0" y="0"/>
                <wp:positionH relativeFrom="column">
                  <wp:posOffset>151230</wp:posOffset>
                </wp:positionH>
                <wp:positionV relativeFrom="paragraph">
                  <wp:posOffset>134954</wp:posOffset>
                </wp:positionV>
                <wp:extent cx="5390148" cy="8093242"/>
                <wp:effectExtent l="0" t="0" r="20320" b="22225"/>
                <wp:wrapNone/>
                <wp:docPr id="202639138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0148" cy="8093242"/>
                        </a:xfrm>
                        <a:prstGeom prst="rect">
                          <a:avLst/>
                        </a:prstGeom>
                        <a:solidFill>
                          <a:srgbClr val="FFFFFF"/>
                        </a:solidFill>
                        <a:ln w="9525">
                          <a:solidFill>
                            <a:srgbClr val="000000"/>
                          </a:solidFill>
                          <a:miter lim="800000"/>
                          <a:headEnd/>
                          <a:tailEnd/>
                        </a:ln>
                      </wps:spPr>
                      <wps:txbx>
                        <w:txbxContent>
                          <w:p w14:paraId="74BD1B2B" w14:textId="77777777" w:rsidR="007F65CA" w:rsidRPr="003F584F" w:rsidRDefault="007F65CA" w:rsidP="00A550A0">
                            <w:pPr>
                              <w:pStyle w:val="Heading8"/>
                              <w:tabs>
                                <w:tab w:val="center" w:pos="1134"/>
                                <w:tab w:val="center" w:pos="5670"/>
                              </w:tabs>
                              <w:spacing w:before="120"/>
                              <w:jc w:val="center"/>
                              <w:rPr>
                                <w:i w:val="0"/>
                                <w:sz w:val="28"/>
                                <w:szCs w:val="28"/>
                              </w:rPr>
                            </w:pPr>
                            <w:r>
                              <w:rPr>
                                <w:i w:val="0"/>
                                <w:sz w:val="28"/>
                                <w:szCs w:val="28"/>
                              </w:rPr>
                              <w:t xml:space="preserve">VIETNAM NATIONAL UNIVERSITY - HO CHI MINH</w:t>
                            </w:r>
                            <w:r>
                              <w:rPr>
                                <w:i w:val="0"/>
                                <w:sz w:val="28"/>
                                <w:szCs w:val="28"/>
                                <w:lang w:val="vi-VN"/>
                              </w:rPr>
                              <w:t xml:space="preserve"/>
                            </w:r>
                            <w:r>
                              <w:rPr>
                                <w:i w:val="0"/>
                                <w:sz w:val="28"/>
                                <w:szCs w:val="28"/>
                              </w:rPr>
                              <w:t/>
                            </w:r>
                          </w:p>
                          <w:p w14:paraId="15C83B48" w14:textId="77777777" w:rsidR="007F65CA" w:rsidRPr="00205153" w:rsidRDefault="007F65CA" w:rsidP="007F65CA">
                            <w:pPr>
                              <w:pStyle w:val="Heading6"/>
                              <w:spacing w:before="0"/>
                              <w:jc w:val="center"/>
                              <w:rPr>
                                <w:b/>
                                <w:i w:val="0"/>
                                <w:color w:val="auto"/>
                                <w:sz w:val="28"/>
                                <w:szCs w:val="28"/>
                              </w:rPr>
                            </w:pPr>
                            <w:r>
                              <w:rPr>
                                <w:rStyle w:val="longtext"/>
                                <w:b/>
                                <w:bCs/>
                                <w:i w:val="0"/>
                                <w:color w:val="auto"/>
                                <w:sz w:val="28"/>
                                <w:szCs w:val="28"/>
                              </w:rPr>
                              <w:t xml:space="preserve">UNIVERSITY OF SCIENCE</w:t>
                            </w:r>
                            <w:r>
                              <w:rPr>
                                <w:b/>
                                <w:i w:val="0"/>
                                <w:color w:val="auto"/>
                                <w:sz w:val="28"/>
                                <w:szCs w:val="28"/>
                              </w:rPr>
                              <w:t xml:space="preserve"/>
                            </w:r>
                          </w:p>
                          <w:p w14:paraId="3D96F9F8" w14:textId="77777777" w:rsidR="007F65CA" w:rsidRPr="00253D44" w:rsidRDefault="007F65CA" w:rsidP="007F65CA">
                            <w:pPr>
                              <w:tabs>
                                <w:tab w:val="center" w:pos="1134"/>
                                <w:tab w:val="center" w:pos="5670"/>
                              </w:tabs>
                              <w:jc w:val="center"/>
                            </w:pPr>
                          </w:p>
                          <w:p w14:paraId="64007D80" w14:textId="77777777" w:rsidR="007F65CA" w:rsidRPr="00253D44" w:rsidRDefault="007F65CA" w:rsidP="007F65CA">
                            <w:pPr>
                              <w:tabs>
                                <w:tab w:val="center" w:pos="1134"/>
                                <w:tab w:val="center" w:pos="5670"/>
                              </w:tabs>
                            </w:pPr>
                          </w:p>
                          <w:p w14:paraId="01DB929C" w14:textId="77777777" w:rsidR="007F65CA" w:rsidRPr="00253D44" w:rsidRDefault="007F65CA" w:rsidP="007F65CA">
                            <w:pPr>
                              <w:tabs>
                                <w:tab w:val="center" w:pos="1134"/>
                                <w:tab w:val="center" w:pos="5670"/>
                              </w:tabs>
                            </w:pPr>
                          </w:p>
                          <w:p w14:paraId="5F942EDB" w14:textId="77777777" w:rsidR="007F65CA" w:rsidRDefault="007F65CA" w:rsidP="007F65CA">
                            <w:pPr>
                              <w:tabs>
                                <w:tab w:val="center" w:pos="1134"/>
                                <w:tab w:val="center" w:pos="5670"/>
                              </w:tabs>
                            </w:pPr>
                          </w:p>
                          <w:p w14:paraId="52D66CA3" w14:textId="77777777" w:rsidR="007F65CA" w:rsidRPr="00253D44" w:rsidRDefault="007F65CA" w:rsidP="007F65CA">
                            <w:pPr>
                              <w:tabs>
                                <w:tab w:val="center" w:pos="1134"/>
                                <w:tab w:val="center" w:pos="5670"/>
                              </w:tabs>
                            </w:pPr>
                          </w:p>
                          <w:p w14:paraId="07129B56" w14:textId="77777777" w:rsidR="007F65CA" w:rsidRPr="003F584F" w:rsidRDefault="007F65CA" w:rsidP="007F65CA">
                            <w:pPr>
                              <w:pStyle w:val="Heading5"/>
                              <w:jc w:val="center"/>
                              <w:rPr>
                                <w:b/>
                                <w:bCs/>
                                <w:iCs/>
                                <w:color w:val="auto"/>
                                <w:sz w:val="30"/>
                                <w:szCs w:val="30"/>
                              </w:rPr>
                            </w:pPr>
                            <w:r>
                              <w:rPr>
                                <w:bCs/>
                                <w:i/>
                                <w:sz w:val="28"/>
                                <w:szCs w:val="28"/>
                              </w:rPr>
                              <w:t xml:space="preserve">LE TON THANH DAT</w:t>
                            </w:r>
                            <w:r>
                              <w:rPr>
                                <w:b/>
                                <w:bCs/>
                                <w:iCs/>
                                <w:color w:val="auto"/>
                                <w:sz w:val="28"/>
                                <w:szCs w:val="28"/>
                              </w:rPr>
                              <w:t/>
                            </w:r>
                            <w:r>
                              <w:rPr>
                                <w:iCs/>
                                <w:color w:val="auto"/>
                                <w:sz w:val="28"/>
                                <w:szCs w:val="28"/>
                              </w:rPr>
                              <w:t xml:space="preserve"/>
                            </w:r>
                            <w:r>
                              <w:rPr>
                                <w:b/>
                                <w:iCs/>
                                <w:color w:val="auto"/>
                              </w:rPr>
                              <w:t/>
                            </w:r>
                          </w:p>
                          <w:p w14:paraId="6FDDD7DB" w14:textId="77777777" w:rsidR="007F65CA" w:rsidRPr="00253D44" w:rsidRDefault="007F65CA" w:rsidP="007F65CA">
                            <w:pPr>
                              <w:tabs>
                                <w:tab w:val="center" w:pos="1134"/>
                                <w:tab w:val="center" w:pos="5670"/>
                              </w:tabs>
                            </w:pPr>
                          </w:p>
                          <w:p w14:paraId="2CAECD71" w14:textId="77777777" w:rsidR="007F65CA" w:rsidRPr="00253D44" w:rsidRDefault="007F65CA" w:rsidP="007F65CA">
                            <w:pPr>
                              <w:tabs>
                                <w:tab w:val="center" w:pos="1134"/>
                                <w:tab w:val="center" w:pos="5670"/>
                              </w:tabs>
                            </w:pPr>
                          </w:p>
                          <w:p w14:paraId="490C3CA5" w14:textId="77777777" w:rsidR="007F65CA" w:rsidRPr="00253D44" w:rsidRDefault="007F65CA" w:rsidP="007F65CA">
                            <w:pPr>
                              <w:tabs>
                                <w:tab w:val="center" w:pos="1134"/>
                                <w:tab w:val="center" w:pos="5670"/>
                              </w:tabs>
                            </w:pPr>
                          </w:p>
                          <w:p w14:paraId="757F628D" w14:textId="77777777" w:rsidR="007F65CA" w:rsidRDefault="007F65CA" w:rsidP="007F65CA">
                            <w:pPr>
                              <w:tabs>
                                <w:tab w:val="center" w:pos="1134"/>
                                <w:tab w:val="center" w:pos="5670"/>
                              </w:tabs>
                            </w:pPr>
                          </w:p>
                          <w:p w14:paraId="32F4A88B" w14:textId="77777777" w:rsidR="007F65CA" w:rsidRPr="00253D44" w:rsidRDefault="007F65CA" w:rsidP="007F65CA">
                            <w:pPr>
                              <w:tabs>
                                <w:tab w:val="center" w:pos="1134"/>
                                <w:tab w:val="center" w:pos="5670"/>
                              </w:tabs>
                            </w:pPr>
                          </w:p>
                          <w:p w14:paraId="6EF2B6EF" w14:textId="77777777" w:rsidR="007F65CA" w:rsidRPr="00253D44" w:rsidRDefault="007F65CA" w:rsidP="007F65CA">
                            <w:pPr>
                              <w:tabs>
                                <w:tab w:val="center" w:pos="1134"/>
                                <w:tab w:val="center" w:pos="5670"/>
                              </w:tabs>
                            </w:pPr>
                          </w:p>
                          <w:p w14:paraId="7060D1E0" w14:textId="77777777" w:rsidR="007F65CA" w:rsidRPr="002E1A5B" w:rsidRDefault="007F65CA" w:rsidP="002E1A5B">
                            <w:pPr>
                              <w:jc w:val="center"/>
                              <w:rPr>
                                <w:b/>
                                <w:bCs/>
                                <w:sz w:val="32"/>
                                <w:szCs w:val="32"/>
                              </w:rPr>
                            </w:pPr>
                            <w:r>
                              <w:rPr>
                                <w:b/>
                                <w:bCs/>
                                <w:sz w:val="32"/>
                                <w:szCs w:val="32"/>
                              </w:rPr>
                              <w:t xml:space="preserve">VIFAITHRAG: A VIETNAMESE RAG BENCHMARK FOR FAITHFULNESS ON REAL-WORLD QUERIES</w:t>
                            </w:r>
                            <w:r>
                              <w:rPr>
                                <w:b/>
                                <w:bCs/>
                                <w:i/>
                                <w:sz w:val="32"/>
                                <w:szCs w:val="32"/>
                              </w:rPr>
                              <w:t/>
                            </w:r>
                          </w:p>
                          <w:p w14:paraId="4D6083AC" w14:textId="77777777" w:rsidR="007F65CA" w:rsidRPr="00253D44" w:rsidRDefault="007F65CA" w:rsidP="007F65CA">
                            <w:pPr>
                              <w:tabs>
                                <w:tab w:val="center" w:pos="1134"/>
                                <w:tab w:val="center" w:pos="5670"/>
                              </w:tabs>
                            </w:pPr>
                          </w:p>
                          <w:p w14:paraId="0AA83CB9" w14:textId="77777777" w:rsidR="007F65CA" w:rsidRDefault="007F65CA" w:rsidP="007F65CA">
                            <w:pPr>
                              <w:tabs>
                                <w:tab w:val="center" w:pos="1134"/>
                                <w:tab w:val="center" w:pos="5670"/>
                              </w:tabs>
                            </w:pPr>
                          </w:p>
                          <w:p w14:paraId="732E3383" w14:textId="77777777" w:rsidR="007F65CA" w:rsidRDefault="007F65CA" w:rsidP="007F65CA">
                            <w:pPr>
                              <w:tabs>
                                <w:tab w:val="center" w:pos="1134"/>
                                <w:tab w:val="center" w:pos="5670"/>
                              </w:tabs>
                            </w:pPr>
                          </w:p>
                          <w:p w14:paraId="4E7B0C2B" w14:textId="77777777" w:rsidR="007F65CA" w:rsidRPr="00253D44" w:rsidRDefault="007F65CA" w:rsidP="007F65CA">
                            <w:pPr>
                              <w:tabs>
                                <w:tab w:val="center" w:pos="1134"/>
                                <w:tab w:val="center" w:pos="5670"/>
                              </w:tabs>
                            </w:pPr>
                          </w:p>
                          <w:p w14:paraId="618EB6E5" w14:textId="77777777" w:rsidR="007F65CA" w:rsidRPr="00253D44" w:rsidRDefault="007F65CA" w:rsidP="007F65CA">
                            <w:pPr>
                              <w:tabs>
                                <w:tab w:val="center" w:pos="1134"/>
                                <w:tab w:val="center" w:pos="5670"/>
                              </w:tabs>
                            </w:pPr>
                          </w:p>
                          <w:p w14:paraId="3B0B50E6" w14:textId="77777777" w:rsidR="007F65CA" w:rsidRPr="00253D44" w:rsidRDefault="007F65CA" w:rsidP="007F65CA">
                            <w:pPr>
                              <w:tabs>
                                <w:tab w:val="center" w:pos="1134"/>
                                <w:tab w:val="center" w:pos="5670"/>
                              </w:tabs>
                            </w:pPr>
                          </w:p>
                          <w:p w14:paraId="3C2B5C00" w14:textId="77777777" w:rsidR="007F65CA" w:rsidRPr="00253D44" w:rsidRDefault="007F65CA" w:rsidP="007F65CA">
                            <w:pPr>
                              <w:tabs>
                                <w:tab w:val="center" w:pos="1134"/>
                                <w:tab w:val="center" w:pos="5670"/>
                              </w:tabs>
                            </w:pPr>
                          </w:p>
                          <w:p w14:paraId="66753AAC" w14:textId="77777777" w:rsidR="007F65CA" w:rsidRPr="00253D44" w:rsidRDefault="007F65CA" w:rsidP="007F65CA">
                            <w:pPr>
                              <w:tabs>
                                <w:tab w:val="center" w:pos="1134"/>
                                <w:tab w:val="center" w:pos="5670"/>
                              </w:tabs>
                            </w:pPr>
                          </w:p>
                          <w:p w14:paraId="3A58CE0C" w14:textId="77777777" w:rsidR="007F65CA" w:rsidRDefault="007F65CA" w:rsidP="007F65CA">
                            <w:pPr>
                              <w:tabs>
                                <w:tab w:val="center" w:pos="1134"/>
                                <w:tab w:val="center" w:pos="5670"/>
                              </w:tabs>
                              <w:jc w:val="center"/>
                              <w:rPr>
                                <w:b/>
                                <w:sz w:val="28"/>
                                <w:szCs w:val="28"/>
                              </w:rPr>
                            </w:pPr>
                            <w:r>
                              <w:rPr>
                                <w:b/>
                                <w:sz w:val="28"/>
                                <w:szCs w:val="28"/>
                              </w:rPr>
                              <w:t>Master</w:t>
                            </w:r>
                            <w:r>
                              <w:rPr>
                                <w:b/>
                                <w:sz w:val="28"/>
                                <w:szCs w:val="28"/>
                                <w:lang w:val="vi-VN"/>
                              </w:rPr>
                              <w:t xml:space="preserve"> Thesis</w:t>
                            </w:r>
                            <w:r>
                              <w:rPr>
                                <w:b/>
                                <w:sz w:val="28"/>
                                <w:szCs w:val="28"/>
                              </w:rPr>
                              <w:t xml:space="preserve"> </w:t>
                            </w:r>
                          </w:p>
                          <w:p w14:paraId="7BE57BF8" w14:textId="77777777" w:rsidR="007F65CA" w:rsidRPr="00253D44" w:rsidRDefault="007F65CA" w:rsidP="007F65CA">
                            <w:pPr>
                              <w:tabs>
                                <w:tab w:val="center" w:pos="1134"/>
                                <w:tab w:val="center" w:pos="5670"/>
                              </w:tabs>
                              <w:jc w:val="center"/>
                              <w:rPr>
                                <w:i/>
                                <w:iCs/>
                              </w:rPr>
                            </w:pPr>
                            <w:r>
                              <w:rPr>
                                <w:i/>
                              </w:rPr>
                              <w:t xml:space="preserve"/>
                            </w:r>
                          </w:p>
                          <w:p w14:paraId="2DD1E297" w14:textId="77777777" w:rsidR="007F65CA" w:rsidRPr="00253D44" w:rsidRDefault="007F65CA" w:rsidP="007F65CA">
                            <w:pPr>
                              <w:tabs>
                                <w:tab w:val="center" w:pos="1134"/>
                                <w:tab w:val="center" w:pos="5670"/>
                              </w:tabs>
                            </w:pPr>
                          </w:p>
                          <w:p w14:paraId="67EE7A51" w14:textId="77777777" w:rsidR="007F65CA" w:rsidRPr="00253D44" w:rsidRDefault="007F65CA" w:rsidP="007F65CA">
                            <w:pPr>
                              <w:tabs>
                                <w:tab w:val="center" w:pos="1134"/>
                                <w:tab w:val="center" w:pos="5670"/>
                              </w:tabs>
                            </w:pPr>
                          </w:p>
                          <w:p w14:paraId="42D76FDC" w14:textId="77777777" w:rsidR="007F65CA" w:rsidRPr="00253D44" w:rsidRDefault="007F65CA" w:rsidP="007F65CA">
                            <w:pPr>
                              <w:tabs>
                                <w:tab w:val="center" w:pos="1134"/>
                                <w:tab w:val="center" w:pos="5670"/>
                              </w:tabs>
                            </w:pPr>
                          </w:p>
                          <w:p w14:paraId="5DEB1D1E" w14:textId="77777777" w:rsidR="007F65CA" w:rsidRPr="00253D44" w:rsidRDefault="007F65CA" w:rsidP="007F65CA">
                            <w:pPr>
                              <w:tabs>
                                <w:tab w:val="center" w:pos="1134"/>
                                <w:tab w:val="center" w:pos="5670"/>
                              </w:tabs>
                            </w:pPr>
                          </w:p>
                          <w:p w14:paraId="1FC8EBB5" w14:textId="77777777" w:rsidR="007F65CA" w:rsidRPr="00253D44" w:rsidRDefault="007F65CA" w:rsidP="007F65CA">
                            <w:pPr>
                              <w:tabs>
                                <w:tab w:val="center" w:pos="1134"/>
                                <w:tab w:val="center" w:pos="5670"/>
                              </w:tabs>
                            </w:pPr>
                          </w:p>
                          <w:p w14:paraId="7A073021" w14:textId="77777777" w:rsidR="007F65CA" w:rsidRPr="00253D44" w:rsidRDefault="007F65CA" w:rsidP="007F65CA">
                            <w:pPr>
                              <w:tabs>
                                <w:tab w:val="center" w:pos="1134"/>
                                <w:tab w:val="center" w:pos="5670"/>
                              </w:tabs>
                            </w:pPr>
                          </w:p>
                          <w:p w14:paraId="00CE56BB" w14:textId="77777777" w:rsidR="007F65CA" w:rsidRPr="00253D44" w:rsidRDefault="007F65CA" w:rsidP="007F65CA">
                            <w:pPr>
                              <w:tabs>
                                <w:tab w:val="center" w:pos="1134"/>
                                <w:tab w:val="center" w:pos="5670"/>
                              </w:tabs>
                            </w:pPr>
                          </w:p>
                          <w:p w14:paraId="06E1F76A" w14:textId="77777777" w:rsidR="007F65CA" w:rsidRPr="00253D44" w:rsidRDefault="007F65CA" w:rsidP="007F65CA">
                            <w:pPr>
                              <w:tabs>
                                <w:tab w:val="center" w:pos="1134"/>
                                <w:tab w:val="center" w:pos="5670"/>
                              </w:tabs>
                            </w:pPr>
                          </w:p>
                          <w:p w14:paraId="1FE91494" w14:textId="77777777" w:rsidR="007F65CA" w:rsidRPr="00253D44" w:rsidRDefault="007F65CA" w:rsidP="007F65CA">
                            <w:pPr>
                              <w:tabs>
                                <w:tab w:val="center" w:pos="1134"/>
                                <w:tab w:val="center" w:pos="5670"/>
                              </w:tabs>
                            </w:pPr>
                          </w:p>
                          <w:p w14:paraId="4BC7331A" w14:textId="77777777" w:rsidR="007F65CA" w:rsidRPr="00253D44" w:rsidRDefault="007F65CA" w:rsidP="007F65CA">
                            <w:pPr>
                              <w:tabs>
                                <w:tab w:val="center" w:pos="1134"/>
                                <w:tab w:val="center" w:pos="5670"/>
                              </w:tabs>
                            </w:pPr>
                          </w:p>
                          <w:p w14:paraId="34005545" w14:textId="77777777" w:rsidR="007F65CA" w:rsidRDefault="007F65CA" w:rsidP="007F65CA">
                            <w:pPr>
                              <w:tabs>
                                <w:tab w:val="center" w:pos="1134"/>
                                <w:tab w:val="center" w:pos="5670"/>
                              </w:tabs>
                              <w:jc w:val="center"/>
                              <w:rPr>
                                <w:b/>
                                <w:bCs/>
                              </w:rPr>
                            </w:pPr>
                          </w:p>
                          <w:p w14:paraId="0BD41654" w14:textId="77777777" w:rsidR="007F65CA" w:rsidRDefault="007F65CA" w:rsidP="007F65CA">
                            <w:pPr>
                              <w:tabs>
                                <w:tab w:val="center" w:pos="1134"/>
                                <w:tab w:val="center" w:pos="5670"/>
                              </w:tabs>
                              <w:jc w:val="center"/>
                              <w:rPr>
                                <w:b/>
                                <w:bCs/>
                              </w:rPr>
                            </w:pPr>
                          </w:p>
                          <w:p w14:paraId="24907935" w14:textId="77777777" w:rsidR="003F584F" w:rsidRDefault="003F584F" w:rsidP="007F65CA">
                            <w:pPr>
                              <w:tabs>
                                <w:tab w:val="center" w:pos="1134"/>
                                <w:tab w:val="center" w:pos="5670"/>
                              </w:tabs>
                              <w:jc w:val="center"/>
                              <w:rPr>
                                <w:b/>
                                <w:bCs/>
                              </w:rPr>
                            </w:pPr>
                          </w:p>
                          <w:p w14:paraId="2865655D" w14:textId="77777777" w:rsidR="003F584F" w:rsidRDefault="003F584F" w:rsidP="007F65CA">
                            <w:pPr>
                              <w:tabs>
                                <w:tab w:val="center" w:pos="1134"/>
                                <w:tab w:val="center" w:pos="5670"/>
                              </w:tabs>
                              <w:jc w:val="center"/>
                              <w:rPr>
                                <w:b/>
                                <w:bCs/>
                              </w:rPr>
                            </w:pPr>
                          </w:p>
                          <w:p w14:paraId="5BBADF9B" w14:textId="77777777" w:rsidR="003F584F" w:rsidRDefault="003F584F" w:rsidP="007F65CA">
                            <w:pPr>
                              <w:tabs>
                                <w:tab w:val="center" w:pos="1134"/>
                                <w:tab w:val="center" w:pos="5670"/>
                              </w:tabs>
                              <w:jc w:val="center"/>
                              <w:rPr>
                                <w:b/>
                                <w:bCs/>
                              </w:rPr>
                            </w:pPr>
                          </w:p>
                          <w:p w14:paraId="32563DE3" w14:textId="77777777" w:rsidR="003F584F" w:rsidRDefault="003F584F" w:rsidP="007F65CA">
                            <w:pPr>
                              <w:tabs>
                                <w:tab w:val="center" w:pos="1134"/>
                                <w:tab w:val="center" w:pos="5670"/>
                              </w:tabs>
                              <w:jc w:val="center"/>
                              <w:rPr>
                                <w:b/>
                                <w:bCs/>
                              </w:rPr>
                            </w:pPr>
                          </w:p>
                          <w:p w14:paraId="7EE14B93" w14:textId="77777777" w:rsidR="007F65CA" w:rsidRPr="00A02CB6" w:rsidRDefault="007F65CA" w:rsidP="007F65CA">
                            <w:pPr>
                              <w:tabs>
                                <w:tab w:val="center" w:pos="1134"/>
                                <w:tab w:val="center" w:pos="5670"/>
                              </w:tabs>
                              <w:jc w:val="center"/>
                              <w:rPr>
                                <w:rFonts w:ascii="VNI-Times" w:hAnsi="VNI-Times"/>
                                <w:b/>
                                <w:bCs/>
                              </w:rPr>
                            </w:pPr>
                            <w:r>
                              <w:rPr>
                                <w:b/>
                                <w:bCs/>
                              </w:rPr>
                              <w:t xml:space="preserve">Ho Chi Minh City – 2026</w:t>
                            </w:r>
                            <w:r>
                              <w:rPr>
                                <w:b/>
                                <w:bCs/>
                                <w:lang w:val="vi-VN"/>
                              </w:rPr>
                              <w:t/>
                            </w:r>
                            <w:r>
                              <w:rPr>
                                <w:b/>
                                <w:bCs/>
                              </w:r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A8F8B" id="Text Box 1" o:spid="_x0000_s1028" type="#_x0000_t202" style="position:absolute;left:0;text-align:left;margin-left:11.9pt;margin-top:10.65pt;width:424.4pt;height:63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mkwxGwIAADMEAAAOAAAAZHJzL2Uyb0RvYy54bWysU9tu2zAMfR+wfxD0vthJk60x4hRdugwD ugvQ7QMUWY6FyaJGKbGzrx8lu2l2exmmB4EUpUPy8Gh107eGHRV6Dbbk00nOmbISKm33Jf/yefvi mjMfhK2EAatKflKe36yfP1t1rlAzaMBUChmBWF90ruRNCK7IMi8b1Qo/AacsBWvAVgRycZ9VKDpC b002y/OXWQdYOQSpvKfTuyHI1wm/rpUMH+vaq8BMyam2kHZM+y7u2Xolij0K12g5liH+oYpWaEtJ z1B3Igh2QP0bVKslgoc6TCS0GdS1lir1QN1M81+6eWiEU6kXIse7M03+/8HKD8cH9wlZ6F9DTwNM TXh3D/KrZxY2jbB7dYsIXaNERYmnkbKsc74Yn0aqfeEjyK57DxUNWRwCJKC+xjayQn0yQqcBnM6k qz4wSYeLq2U+nZNMJMWu8+XVbD5LOUTx+NyhD28VtCwaJUeaaoIXx3sfYjmieLwSs3kwutpqY5KD +93GIDsKUsA2rRH9p2vGsq7ky8VsMTDwV4g8rT9BtDqQlI1uYxtxxUuiiLy9sVWyg9BmsKlkY0ci I3cDi6Hf9UxXJU8MRF53UJ2IWYRBufTTyGgAv3PWkWpL7r8dBCrOzDtL01lO5/Mo8+TMF69m5OBl ZHcZEVYSVMkDZ4O5CcPXODjU+4YyDXqwcEsTrXXi+qmqsXxSZhrB+Iui9C/9dOvpr69/AAAA//8D AFBLAwQUAAYACAAAACEAK+/ugeAAAAAKAQAADwAAAGRycy9kb3ducmV2LnhtbEyPwU7DMBBE70j8 g7VIXBB1mkCahjgVQgLBDQqCqxtvk4h4HWw3DX/PcoLTaDWjmbfVZraDmNCH3pGC5SIBgdQ401Or 4O31/rIAEaImowdHqOAbA2zq05NKl8Yd6QWnbWwFl1AotYIuxrGUMjQdWh0WbkRib++81ZFP30rj 9ZHL7SDTJMml1T3xQqdHvOuw+dwerILi6nH6CE/Z83uT74d1vFhND19eqfOz+fYGRMQ5/oXhF5/R oWamnTuQCWJQkGZMHlmXGQj2i1Wag9hxMF1fFyDrSv5/of4BAAD//wMAUEsBAi0AFAAGAAgAAAAh ALaDOJL+AAAA4QEAABMAAAAAAAAAAAAAAAAAAAAAAFtDb250ZW50X1R5cGVzXS54bWxQSwECLQAU AAYACAAAACEAOP0h/9YAAACUAQAACwAAAAAAAAAAAAAAAAAvAQAAX3JlbHMvLnJlbHNQSwECLQAU AAYACAAAACEAmZpMMRsCAAAzBAAADgAAAAAAAAAAAAAAAAAuAgAAZHJzL2Uyb0RvYy54bWxQSwEC LQAUAAYACAAAACEAK+/ugeAAAAAKAQAADwAAAAAAAAAAAAAAAAB1BAAAZHJzL2Rvd25yZXYueG1s UEsFBgAAAAAEAAQA8wAAAIIFAAAAAA== ">
                <v:textbox>
                  <w:txbxContent>
                    <w:p w14:paraId="74BD1B2B" w14:textId="77777777" w:rsidR="007F65CA" w:rsidRPr="003F584F" w:rsidRDefault="007F65CA" w:rsidP="00A550A0">
                      <w:pPr>
                        <w:pStyle w:val="Heading8"/>
                        <w:tabs>
                          <w:tab w:val="center" w:pos="1134"/>
                          <w:tab w:val="center" w:pos="5670"/>
                        </w:tabs>
                        <w:spacing w:before="120"/>
                        <w:jc w:val="center"/>
                        <w:rPr>
                          <w:i w:val="0"/>
                          <w:sz w:val="28"/>
                          <w:szCs w:val="28"/>
                        </w:rPr>
                      </w:pPr>
                      <w:r>
                        <w:rPr>
                          <w:i w:val="0"/>
                          <w:sz w:val="28"/>
                          <w:szCs w:val="28"/>
                        </w:rPr>
                        <w:t xml:space="preserve">VIETNAM NATIONAL UNIVERSITY - HO CHI MINH</w:t>
                      </w:r>
                      <w:r>
                        <w:rPr>
                          <w:i w:val="0"/>
                          <w:sz w:val="28"/>
                          <w:szCs w:val="28"/>
                          <w:lang w:val="vi-VN"/>
                        </w:rPr>
                        <w:t xml:space="preserve"/>
                      </w:r>
                      <w:r>
                        <w:rPr>
                          <w:i w:val="0"/>
                          <w:sz w:val="28"/>
                          <w:szCs w:val="28"/>
                        </w:rPr>
                        <w:t/>
                      </w:r>
                    </w:p>
                    <w:p w14:paraId="15C83B48" w14:textId="77777777" w:rsidR="007F65CA" w:rsidRPr="00205153" w:rsidRDefault="007F65CA" w:rsidP="007F65CA">
                      <w:pPr>
                        <w:pStyle w:val="Heading6"/>
                        <w:spacing w:before="0"/>
                        <w:jc w:val="center"/>
                        <w:rPr>
                          <w:b/>
                          <w:i w:val="0"/>
                          <w:color w:val="auto"/>
                          <w:sz w:val="28"/>
                          <w:szCs w:val="28"/>
                        </w:rPr>
                      </w:pPr>
                      <w:r>
                        <w:rPr>
                          <w:rStyle w:val="longtext"/>
                          <w:b/>
                          <w:bCs/>
                          <w:i w:val="0"/>
                          <w:color w:val="auto"/>
                          <w:sz w:val="28"/>
                          <w:szCs w:val="28"/>
                        </w:rPr>
                        <w:t xml:space="preserve">UNIVERSITY OF SCIENCE</w:t>
                      </w:r>
                      <w:r>
                        <w:rPr>
                          <w:b/>
                          <w:i w:val="0"/>
                          <w:color w:val="auto"/>
                          <w:sz w:val="28"/>
                          <w:szCs w:val="28"/>
                        </w:rPr>
                        <w:t xml:space="preserve"/>
                      </w:r>
                    </w:p>
                    <w:p w14:paraId="3D96F9F8" w14:textId="77777777" w:rsidR="007F65CA" w:rsidRPr="00253D44" w:rsidRDefault="007F65CA" w:rsidP="007F65CA">
                      <w:pPr>
                        <w:tabs>
                          <w:tab w:val="center" w:pos="1134"/>
                          <w:tab w:val="center" w:pos="5670"/>
                        </w:tabs>
                        <w:jc w:val="center"/>
                      </w:pPr>
                    </w:p>
                    <w:p w14:paraId="64007D80" w14:textId="77777777" w:rsidR="007F65CA" w:rsidRPr="00253D44" w:rsidRDefault="007F65CA" w:rsidP="007F65CA">
                      <w:pPr>
                        <w:tabs>
                          <w:tab w:val="center" w:pos="1134"/>
                          <w:tab w:val="center" w:pos="5670"/>
                        </w:tabs>
                      </w:pPr>
                    </w:p>
                    <w:p w14:paraId="01DB929C" w14:textId="77777777" w:rsidR="007F65CA" w:rsidRPr="00253D44" w:rsidRDefault="007F65CA" w:rsidP="007F65CA">
                      <w:pPr>
                        <w:tabs>
                          <w:tab w:val="center" w:pos="1134"/>
                          <w:tab w:val="center" w:pos="5670"/>
                        </w:tabs>
                      </w:pPr>
                    </w:p>
                    <w:p w14:paraId="5F942EDB" w14:textId="77777777" w:rsidR="007F65CA" w:rsidRDefault="007F65CA" w:rsidP="007F65CA">
                      <w:pPr>
                        <w:tabs>
                          <w:tab w:val="center" w:pos="1134"/>
                          <w:tab w:val="center" w:pos="5670"/>
                        </w:tabs>
                      </w:pPr>
                    </w:p>
                    <w:p w14:paraId="52D66CA3" w14:textId="77777777" w:rsidR="007F65CA" w:rsidRPr="00253D44" w:rsidRDefault="007F65CA" w:rsidP="007F65CA">
                      <w:pPr>
                        <w:tabs>
                          <w:tab w:val="center" w:pos="1134"/>
                          <w:tab w:val="center" w:pos="5670"/>
                        </w:tabs>
                      </w:pPr>
                    </w:p>
                    <w:p w14:paraId="07129B56" w14:textId="77777777" w:rsidR="007F65CA" w:rsidRPr="003F584F" w:rsidRDefault="007F65CA" w:rsidP="007F65CA">
                      <w:pPr>
                        <w:pStyle w:val="Heading5"/>
                        <w:jc w:val="center"/>
                        <w:rPr>
                          <w:b/>
                          <w:bCs/>
                          <w:iCs/>
                          <w:color w:val="auto"/>
                          <w:sz w:val="30"/>
                          <w:szCs w:val="30"/>
                        </w:rPr>
                      </w:pPr>
                      <w:r>
                        <w:rPr>
                          <w:bCs/>
                          <w:i/>
                          <w:sz w:val="28"/>
                          <w:szCs w:val="28"/>
                        </w:rPr>
                        <w:t xml:space="preserve">LE TON THANH DAT</w:t>
                      </w:r>
                      <w:r>
                        <w:rPr>
                          <w:b/>
                          <w:bCs/>
                          <w:iCs/>
                          <w:color w:val="auto"/>
                          <w:sz w:val="28"/>
                          <w:szCs w:val="28"/>
                        </w:rPr>
                        <w:t/>
                      </w:r>
                      <w:r>
                        <w:rPr>
                          <w:iCs/>
                          <w:color w:val="auto"/>
                          <w:sz w:val="28"/>
                          <w:szCs w:val="28"/>
                        </w:rPr>
                        <w:t xml:space="preserve"/>
                      </w:r>
                      <w:r>
                        <w:rPr>
                          <w:b/>
                          <w:iCs/>
                          <w:color w:val="auto"/>
                        </w:rPr>
                        <w:t/>
                      </w:r>
                    </w:p>
                    <w:p w14:paraId="6FDDD7DB" w14:textId="77777777" w:rsidR="007F65CA" w:rsidRPr="00253D44" w:rsidRDefault="007F65CA" w:rsidP="007F65CA">
                      <w:pPr>
                        <w:tabs>
                          <w:tab w:val="center" w:pos="1134"/>
                          <w:tab w:val="center" w:pos="5670"/>
                        </w:tabs>
                      </w:pPr>
                    </w:p>
                    <w:p w14:paraId="2CAECD71" w14:textId="77777777" w:rsidR="007F65CA" w:rsidRPr="00253D44" w:rsidRDefault="007F65CA" w:rsidP="007F65CA">
                      <w:pPr>
                        <w:tabs>
                          <w:tab w:val="center" w:pos="1134"/>
                          <w:tab w:val="center" w:pos="5670"/>
                        </w:tabs>
                      </w:pPr>
                    </w:p>
                    <w:p w14:paraId="490C3CA5" w14:textId="77777777" w:rsidR="007F65CA" w:rsidRPr="00253D44" w:rsidRDefault="007F65CA" w:rsidP="007F65CA">
                      <w:pPr>
                        <w:tabs>
                          <w:tab w:val="center" w:pos="1134"/>
                          <w:tab w:val="center" w:pos="5670"/>
                        </w:tabs>
                      </w:pPr>
                    </w:p>
                    <w:p w14:paraId="757F628D" w14:textId="77777777" w:rsidR="007F65CA" w:rsidRDefault="007F65CA" w:rsidP="007F65CA">
                      <w:pPr>
                        <w:tabs>
                          <w:tab w:val="center" w:pos="1134"/>
                          <w:tab w:val="center" w:pos="5670"/>
                        </w:tabs>
                      </w:pPr>
                    </w:p>
                    <w:p w14:paraId="32F4A88B" w14:textId="77777777" w:rsidR="007F65CA" w:rsidRPr="00253D44" w:rsidRDefault="007F65CA" w:rsidP="007F65CA">
                      <w:pPr>
                        <w:tabs>
                          <w:tab w:val="center" w:pos="1134"/>
                          <w:tab w:val="center" w:pos="5670"/>
                        </w:tabs>
                      </w:pPr>
                    </w:p>
                    <w:p w14:paraId="6EF2B6EF" w14:textId="77777777" w:rsidR="007F65CA" w:rsidRPr="00253D44" w:rsidRDefault="007F65CA" w:rsidP="007F65CA">
                      <w:pPr>
                        <w:tabs>
                          <w:tab w:val="center" w:pos="1134"/>
                          <w:tab w:val="center" w:pos="5670"/>
                        </w:tabs>
                      </w:pPr>
                    </w:p>
                    <w:p w14:paraId="7060D1E0" w14:textId="77777777" w:rsidR="007F65CA" w:rsidRPr="002E1A5B" w:rsidRDefault="007F65CA" w:rsidP="002E1A5B">
                      <w:pPr>
                        <w:jc w:val="center"/>
                        <w:rPr>
                          <w:b/>
                          <w:bCs/>
                          <w:sz w:val="32"/>
                          <w:szCs w:val="32"/>
                        </w:rPr>
                      </w:pPr>
                      <w:r>
                        <w:rPr>
                          <w:b/>
                          <w:bCs/>
                          <w:sz w:val="32"/>
                          <w:szCs w:val="32"/>
                        </w:rPr>
                        <w:t xml:space="preserve">VIFAITHRAG: A VIETNAMESE RAG BENCHMARK FOR FAITHFULNESS ON REAL-WORLD QUERIES</w:t>
                      </w:r>
                      <w:r>
                        <w:rPr>
                          <w:b/>
                          <w:bCs/>
                          <w:i/>
                          <w:sz w:val="32"/>
                          <w:szCs w:val="32"/>
                        </w:rPr>
                        <w:t/>
                      </w:r>
                    </w:p>
                    <w:p w14:paraId="4D6083AC" w14:textId="77777777" w:rsidR="007F65CA" w:rsidRPr="00253D44" w:rsidRDefault="007F65CA" w:rsidP="007F65CA">
                      <w:pPr>
                        <w:tabs>
                          <w:tab w:val="center" w:pos="1134"/>
                          <w:tab w:val="center" w:pos="5670"/>
                        </w:tabs>
                      </w:pPr>
                    </w:p>
                    <w:p w14:paraId="0AA83CB9" w14:textId="77777777" w:rsidR="007F65CA" w:rsidRDefault="007F65CA" w:rsidP="007F65CA">
                      <w:pPr>
                        <w:tabs>
                          <w:tab w:val="center" w:pos="1134"/>
                          <w:tab w:val="center" w:pos="5670"/>
                        </w:tabs>
                      </w:pPr>
                    </w:p>
                    <w:p w14:paraId="732E3383" w14:textId="77777777" w:rsidR="007F65CA" w:rsidRDefault="007F65CA" w:rsidP="007F65CA">
                      <w:pPr>
                        <w:tabs>
                          <w:tab w:val="center" w:pos="1134"/>
                          <w:tab w:val="center" w:pos="5670"/>
                        </w:tabs>
                      </w:pPr>
                    </w:p>
                    <w:p w14:paraId="4E7B0C2B" w14:textId="77777777" w:rsidR="007F65CA" w:rsidRPr="00253D44" w:rsidRDefault="007F65CA" w:rsidP="007F65CA">
                      <w:pPr>
                        <w:tabs>
                          <w:tab w:val="center" w:pos="1134"/>
                          <w:tab w:val="center" w:pos="5670"/>
                        </w:tabs>
                      </w:pPr>
                    </w:p>
                    <w:p w14:paraId="618EB6E5" w14:textId="77777777" w:rsidR="007F65CA" w:rsidRPr="00253D44" w:rsidRDefault="007F65CA" w:rsidP="007F65CA">
                      <w:pPr>
                        <w:tabs>
                          <w:tab w:val="center" w:pos="1134"/>
                          <w:tab w:val="center" w:pos="5670"/>
                        </w:tabs>
                      </w:pPr>
                    </w:p>
                    <w:p w14:paraId="3B0B50E6" w14:textId="77777777" w:rsidR="007F65CA" w:rsidRPr="00253D44" w:rsidRDefault="007F65CA" w:rsidP="007F65CA">
                      <w:pPr>
                        <w:tabs>
                          <w:tab w:val="center" w:pos="1134"/>
                          <w:tab w:val="center" w:pos="5670"/>
                        </w:tabs>
                      </w:pPr>
                    </w:p>
                    <w:p w14:paraId="3C2B5C00" w14:textId="77777777" w:rsidR="007F65CA" w:rsidRPr="00253D44" w:rsidRDefault="007F65CA" w:rsidP="007F65CA">
                      <w:pPr>
                        <w:tabs>
                          <w:tab w:val="center" w:pos="1134"/>
                          <w:tab w:val="center" w:pos="5670"/>
                        </w:tabs>
                      </w:pPr>
                    </w:p>
                    <w:p w14:paraId="66753AAC" w14:textId="77777777" w:rsidR="007F65CA" w:rsidRPr="00253D44" w:rsidRDefault="007F65CA" w:rsidP="007F65CA">
                      <w:pPr>
                        <w:tabs>
                          <w:tab w:val="center" w:pos="1134"/>
                          <w:tab w:val="center" w:pos="5670"/>
                        </w:tabs>
                      </w:pPr>
                    </w:p>
                    <w:p w14:paraId="3A58CE0C" w14:textId="77777777" w:rsidR="007F65CA" w:rsidRDefault="007F65CA" w:rsidP="007F65CA">
                      <w:pPr>
                        <w:tabs>
                          <w:tab w:val="center" w:pos="1134"/>
                          <w:tab w:val="center" w:pos="5670"/>
                        </w:tabs>
                        <w:jc w:val="center"/>
                        <w:rPr>
                          <w:b/>
                          <w:sz w:val="28"/>
                          <w:szCs w:val="28"/>
                        </w:rPr>
                      </w:pPr>
                      <w:r>
                        <w:rPr>
                          <w:b/>
                          <w:sz w:val="28"/>
                          <w:szCs w:val="28"/>
                        </w:rPr>
                        <w:t>Master</w:t>
                      </w:r>
                      <w:r>
                        <w:rPr>
                          <w:b/>
                          <w:sz w:val="28"/>
                          <w:szCs w:val="28"/>
                          <w:lang w:val="vi-VN"/>
                        </w:rPr>
                        <w:t xml:space="preserve"> Thesis</w:t>
                      </w:r>
                      <w:r>
                        <w:rPr>
                          <w:b/>
                          <w:sz w:val="28"/>
                          <w:szCs w:val="28"/>
                        </w:rPr>
                        <w:t xml:space="preserve"> </w:t>
                      </w:r>
                    </w:p>
                    <w:p w14:paraId="7BE57BF8" w14:textId="77777777" w:rsidR="007F65CA" w:rsidRPr="00253D44" w:rsidRDefault="007F65CA" w:rsidP="007F65CA">
                      <w:pPr>
                        <w:tabs>
                          <w:tab w:val="center" w:pos="1134"/>
                          <w:tab w:val="center" w:pos="5670"/>
                        </w:tabs>
                        <w:jc w:val="center"/>
                        <w:rPr>
                          <w:i/>
                          <w:iCs/>
                        </w:rPr>
                      </w:pPr>
                      <w:r>
                        <w:rPr>
                          <w:i/>
                        </w:rPr>
                        <w:t xml:space="preserve"/>
                      </w:r>
                    </w:p>
                    <w:p w14:paraId="2DD1E297" w14:textId="77777777" w:rsidR="007F65CA" w:rsidRPr="00253D44" w:rsidRDefault="007F65CA" w:rsidP="007F65CA">
                      <w:pPr>
                        <w:tabs>
                          <w:tab w:val="center" w:pos="1134"/>
                          <w:tab w:val="center" w:pos="5670"/>
                        </w:tabs>
                      </w:pPr>
                    </w:p>
                    <w:p w14:paraId="67EE7A51" w14:textId="77777777" w:rsidR="007F65CA" w:rsidRPr="00253D44" w:rsidRDefault="007F65CA" w:rsidP="007F65CA">
                      <w:pPr>
                        <w:tabs>
                          <w:tab w:val="center" w:pos="1134"/>
                          <w:tab w:val="center" w:pos="5670"/>
                        </w:tabs>
                      </w:pPr>
                    </w:p>
                    <w:p w14:paraId="42D76FDC" w14:textId="77777777" w:rsidR="007F65CA" w:rsidRPr="00253D44" w:rsidRDefault="007F65CA" w:rsidP="007F65CA">
                      <w:pPr>
                        <w:tabs>
                          <w:tab w:val="center" w:pos="1134"/>
                          <w:tab w:val="center" w:pos="5670"/>
                        </w:tabs>
                      </w:pPr>
                    </w:p>
                    <w:p w14:paraId="5DEB1D1E" w14:textId="77777777" w:rsidR="007F65CA" w:rsidRPr="00253D44" w:rsidRDefault="007F65CA" w:rsidP="007F65CA">
                      <w:pPr>
                        <w:tabs>
                          <w:tab w:val="center" w:pos="1134"/>
                          <w:tab w:val="center" w:pos="5670"/>
                        </w:tabs>
                      </w:pPr>
                    </w:p>
                    <w:p w14:paraId="1FC8EBB5" w14:textId="77777777" w:rsidR="007F65CA" w:rsidRPr="00253D44" w:rsidRDefault="007F65CA" w:rsidP="007F65CA">
                      <w:pPr>
                        <w:tabs>
                          <w:tab w:val="center" w:pos="1134"/>
                          <w:tab w:val="center" w:pos="5670"/>
                        </w:tabs>
                      </w:pPr>
                    </w:p>
                    <w:p w14:paraId="7A073021" w14:textId="77777777" w:rsidR="007F65CA" w:rsidRPr="00253D44" w:rsidRDefault="007F65CA" w:rsidP="007F65CA">
                      <w:pPr>
                        <w:tabs>
                          <w:tab w:val="center" w:pos="1134"/>
                          <w:tab w:val="center" w:pos="5670"/>
                        </w:tabs>
                      </w:pPr>
                    </w:p>
                    <w:p w14:paraId="00CE56BB" w14:textId="77777777" w:rsidR="007F65CA" w:rsidRPr="00253D44" w:rsidRDefault="007F65CA" w:rsidP="007F65CA">
                      <w:pPr>
                        <w:tabs>
                          <w:tab w:val="center" w:pos="1134"/>
                          <w:tab w:val="center" w:pos="5670"/>
                        </w:tabs>
                      </w:pPr>
                    </w:p>
                    <w:p w14:paraId="06E1F76A" w14:textId="77777777" w:rsidR="007F65CA" w:rsidRPr="00253D44" w:rsidRDefault="007F65CA" w:rsidP="007F65CA">
                      <w:pPr>
                        <w:tabs>
                          <w:tab w:val="center" w:pos="1134"/>
                          <w:tab w:val="center" w:pos="5670"/>
                        </w:tabs>
                      </w:pPr>
                    </w:p>
                    <w:p w14:paraId="1FE91494" w14:textId="77777777" w:rsidR="007F65CA" w:rsidRPr="00253D44" w:rsidRDefault="007F65CA" w:rsidP="007F65CA">
                      <w:pPr>
                        <w:tabs>
                          <w:tab w:val="center" w:pos="1134"/>
                          <w:tab w:val="center" w:pos="5670"/>
                        </w:tabs>
                      </w:pPr>
                    </w:p>
                    <w:p w14:paraId="4BC7331A" w14:textId="77777777" w:rsidR="007F65CA" w:rsidRPr="00253D44" w:rsidRDefault="007F65CA" w:rsidP="007F65CA">
                      <w:pPr>
                        <w:tabs>
                          <w:tab w:val="center" w:pos="1134"/>
                          <w:tab w:val="center" w:pos="5670"/>
                        </w:tabs>
                      </w:pPr>
                    </w:p>
                    <w:p w14:paraId="34005545" w14:textId="77777777" w:rsidR="007F65CA" w:rsidRDefault="007F65CA" w:rsidP="007F65CA">
                      <w:pPr>
                        <w:tabs>
                          <w:tab w:val="center" w:pos="1134"/>
                          <w:tab w:val="center" w:pos="5670"/>
                        </w:tabs>
                        <w:jc w:val="center"/>
                        <w:rPr>
                          <w:b/>
                          <w:bCs/>
                        </w:rPr>
                      </w:pPr>
                    </w:p>
                    <w:p w14:paraId="0BD41654" w14:textId="77777777" w:rsidR="007F65CA" w:rsidRDefault="007F65CA" w:rsidP="007F65CA">
                      <w:pPr>
                        <w:tabs>
                          <w:tab w:val="center" w:pos="1134"/>
                          <w:tab w:val="center" w:pos="5670"/>
                        </w:tabs>
                        <w:jc w:val="center"/>
                        <w:rPr>
                          <w:b/>
                          <w:bCs/>
                        </w:rPr>
                      </w:pPr>
                    </w:p>
                    <w:p w14:paraId="24907935" w14:textId="77777777" w:rsidR="003F584F" w:rsidRDefault="003F584F" w:rsidP="007F65CA">
                      <w:pPr>
                        <w:tabs>
                          <w:tab w:val="center" w:pos="1134"/>
                          <w:tab w:val="center" w:pos="5670"/>
                        </w:tabs>
                        <w:jc w:val="center"/>
                        <w:rPr>
                          <w:b/>
                          <w:bCs/>
                        </w:rPr>
                      </w:pPr>
                    </w:p>
                    <w:p w14:paraId="2865655D" w14:textId="77777777" w:rsidR="003F584F" w:rsidRDefault="003F584F" w:rsidP="007F65CA">
                      <w:pPr>
                        <w:tabs>
                          <w:tab w:val="center" w:pos="1134"/>
                          <w:tab w:val="center" w:pos="5670"/>
                        </w:tabs>
                        <w:jc w:val="center"/>
                        <w:rPr>
                          <w:b/>
                          <w:bCs/>
                        </w:rPr>
                      </w:pPr>
                    </w:p>
                    <w:p w14:paraId="5BBADF9B" w14:textId="77777777" w:rsidR="003F584F" w:rsidRDefault="003F584F" w:rsidP="007F65CA">
                      <w:pPr>
                        <w:tabs>
                          <w:tab w:val="center" w:pos="1134"/>
                          <w:tab w:val="center" w:pos="5670"/>
                        </w:tabs>
                        <w:jc w:val="center"/>
                        <w:rPr>
                          <w:b/>
                          <w:bCs/>
                        </w:rPr>
                      </w:pPr>
                    </w:p>
                    <w:p w14:paraId="32563DE3" w14:textId="77777777" w:rsidR="003F584F" w:rsidRDefault="003F584F" w:rsidP="007F65CA">
                      <w:pPr>
                        <w:tabs>
                          <w:tab w:val="center" w:pos="1134"/>
                          <w:tab w:val="center" w:pos="5670"/>
                        </w:tabs>
                        <w:jc w:val="center"/>
                        <w:rPr>
                          <w:b/>
                          <w:bCs/>
                        </w:rPr>
                      </w:pPr>
                    </w:p>
                    <w:p w14:paraId="7EE14B93" w14:textId="77777777" w:rsidR="007F65CA" w:rsidRPr="00A02CB6" w:rsidRDefault="007F65CA" w:rsidP="007F65CA">
                      <w:pPr>
                        <w:tabs>
                          <w:tab w:val="center" w:pos="1134"/>
                          <w:tab w:val="center" w:pos="5670"/>
                        </w:tabs>
                        <w:jc w:val="center"/>
                        <w:rPr>
                          <w:rFonts w:ascii="VNI-Times" w:hAnsi="VNI-Times"/>
                          <w:b/>
                          <w:bCs/>
                        </w:rPr>
                      </w:pPr>
                      <w:r>
                        <w:rPr>
                          <w:b/>
                          <w:bCs/>
                        </w:rPr>
                        <w:t xml:space="preserve">Ho Chi Minh City – 2026</w:t>
                      </w:r>
                      <w:r>
                        <w:rPr>
                          <w:b/>
                          <w:bCs/>
                          <w:lang w:val="vi-VN"/>
                        </w:rPr>
                        <w:t/>
                      </w:r>
                      <w:r>
                        <w:rPr>
                          <w:b/>
                          <w:bCs/>
                        </w:rPr>
                        <w:t/>
                      </w:r>
                    </w:p>
                  </w:txbxContent>
                </v:textbox>
              </v:shape>
            </w:pict>
          </mc:Fallback>
        </mc:AlternateContent>
      </w:r>
    </w:p>
    <w:p w14:paraId="2C97FFC5" w14:textId="6066427D" w:rsidR="007F65CA" w:rsidRPr="001C7E78" w:rsidRDefault="007F65CA" w:rsidP="007F65CA">
      <w:pPr>
        <w:pStyle w:val="BodyTextIndent"/>
        <w:jc w:val="center"/>
        <w:rPr>
          <w:b/>
          <w:sz w:val="28"/>
        </w:rPr>
      </w:pPr>
    </w:p>
    <w:p w14:paraId="5E3BEBA0" w14:textId="3B890989" w:rsidR="007F65CA" w:rsidRPr="001C7E78" w:rsidRDefault="007F65CA" w:rsidP="007F65CA">
      <w:pPr>
        <w:pStyle w:val="BodyTextIndent"/>
        <w:jc w:val="center"/>
        <w:rPr>
          <w:b/>
          <w:sz w:val="28"/>
        </w:rPr>
      </w:pPr>
    </w:p>
    <w:p w14:paraId="3BCB48C5" w14:textId="69B3DB61" w:rsidR="007F65CA" w:rsidRPr="001C7E78" w:rsidRDefault="007F65CA" w:rsidP="007F65CA">
      <w:pPr>
        <w:pStyle w:val="BodyTextIndent"/>
        <w:jc w:val="center"/>
        <w:rPr>
          <w:b/>
          <w:sz w:val="28"/>
        </w:rPr>
      </w:pPr>
    </w:p>
    <w:p w14:paraId="00B379C6" w14:textId="23829220" w:rsidR="007F65CA" w:rsidRPr="001C7E78" w:rsidRDefault="007F65CA" w:rsidP="007F65CA">
      <w:pPr>
        <w:pStyle w:val="BodyTextIndent"/>
        <w:jc w:val="center"/>
        <w:rPr>
          <w:b/>
          <w:sz w:val="28"/>
        </w:rPr>
      </w:pPr>
    </w:p>
    <w:p w14:paraId="005349FF" w14:textId="610D891E" w:rsidR="007F65CA" w:rsidRPr="001C7E78" w:rsidRDefault="007F65CA" w:rsidP="007F65CA">
      <w:pPr>
        <w:pStyle w:val="BodyTextIndent"/>
        <w:jc w:val="center"/>
        <w:rPr>
          <w:b/>
          <w:sz w:val="28"/>
        </w:rPr>
      </w:pPr>
    </w:p>
    <w:p w14:paraId="164A5D6F" w14:textId="77777777" w:rsidR="007F65CA" w:rsidRPr="001C7E78" w:rsidRDefault="007F65CA" w:rsidP="007F65CA">
      <w:pPr>
        <w:pStyle w:val="BodyTextIndent"/>
        <w:jc w:val="center"/>
        <w:rPr>
          <w:b/>
          <w:sz w:val="28"/>
        </w:rPr>
      </w:pPr>
    </w:p>
    <w:p w14:paraId="3DEF273A" w14:textId="77777777" w:rsidR="007F65CA" w:rsidRPr="001C7E78" w:rsidRDefault="007F65CA" w:rsidP="007F65CA">
      <w:pPr>
        <w:pStyle w:val="BodyTextIndent"/>
        <w:jc w:val="center"/>
        <w:rPr>
          <w:b/>
          <w:sz w:val="28"/>
        </w:rPr>
      </w:pPr>
    </w:p>
    <w:p w14:paraId="1AC0BD7B" w14:textId="77777777" w:rsidR="007F65CA" w:rsidRPr="001C7E78" w:rsidRDefault="007F65CA" w:rsidP="007F65CA">
      <w:pPr>
        <w:pStyle w:val="BodyTextIndent"/>
        <w:jc w:val="center"/>
        <w:rPr>
          <w:b/>
          <w:sz w:val="28"/>
        </w:rPr>
      </w:pPr>
    </w:p>
    <w:p w14:paraId="6F31D040" w14:textId="77777777" w:rsidR="007F65CA" w:rsidRPr="001C7E78" w:rsidRDefault="007F65CA" w:rsidP="007F65CA">
      <w:pPr>
        <w:pStyle w:val="BodyTextIndent"/>
        <w:jc w:val="center"/>
        <w:rPr>
          <w:b/>
          <w:sz w:val="28"/>
        </w:rPr>
      </w:pPr>
    </w:p>
    <w:p w14:paraId="650F2CC5" w14:textId="77777777" w:rsidR="007F65CA" w:rsidRPr="001C7E78" w:rsidRDefault="007F65CA" w:rsidP="007F65CA">
      <w:pPr>
        <w:pStyle w:val="BodyTextIndent"/>
        <w:jc w:val="center"/>
        <w:rPr>
          <w:b/>
          <w:sz w:val="28"/>
        </w:rPr>
      </w:pPr>
    </w:p>
    <w:p w14:paraId="123575C9" w14:textId="77777777" w:rsidR="007F65CA" w:rsidRPr="001C7E78" w:rsidRDefault="007F65CA" w:rsidP="007F65CA">
      <w:pPr>
        <w:pStyle w:val="BodyTextIndent"/>
        <w:jc w:val="center"/>
        <w:rPr>
          <w:b/>
          <w:sz w:val="28"/>
        </w:rPr>
      </w:pPr>
    </w:p>
    <w:p w14:paraId="27F448EF" w14:textId="77777777" w:rsidR="007F65CA" w:rsidRPr="001C7E78" w:rsidRDefault="007F65CA" w:rsidP="007F65CA">
      <w:pPr>
        <w:pStyle w:val="BodyTextIndent"/>
        <w:jc w:val="center"/>
        <w:rPr>
          <w:b/>
          <w:sz w:val="28"/>
        </w:rPr>
      </w:pPr>
    </w:p>
    <w:p w14:paraId="619EB30B" w14:textId="77777777" w:rsidR="007F65CA" w:rsidRPr="001C7E78" w:rsidRDefault="007F65CA" w:rsidP="007F65CA">
      <w:pPr>
        <w:pStyle w:val="BodyTextIndent"/>
        <w:jc w:val="center"/>
        <w:rPr>
          <w:b/>
          <w:sz w:val="28"/>
        </w:rPr>
      </w:pPr>
    </w:p>
    <w:p w14:paraId="20478C02" w14:textId="77777777" w:rsidR="007F65CA" w:rsidRPr="001C7E78" w:rsidRDefault="007F65CA" w:rsidP="007F65CA">
      <w:pPr>
        <w:pStyle w:val="BodyTextIndent"/>
        <w:jc w:val="center"/>
        <w:rPr>
          <w:b/>
          <w:sz w:val="28"/>
        </w:rPr>
      </w:pPr>
    </w:p>
    <w:p w14:paraId="73D2E87D" w14:textId="77777777" w:rsidR="007F65CA" w:rsidRPr="001C7E78" w:rsidRDefault="007F65CA" w:rsidP="007F65CA">
      <w:pPr>
        <w:pStyle w:val="BodyTextIndent"/>
        <w:jc w:val="center"/>
        <w:rPr>
          <w:b/>
          <w:sz w:val="28"/>
        </w:rPr>
      </w:pPr>
    </w:p>
    <w:p w14:paraId="7D2DF35A" w14:textId="77777777" w:rsidR="007F65CA" w:rsidRPr="001C7E78" w:rsidRDefault="007F65CA" w:rsidP="007F65CA">
      <w:pPr>
        <w:pStyle w:val="BodyTextIndent"/>
        <w:jc w:val="center"/>
        <w:rPr>
          <w:b/>
          <w:sz w:val="28"/>
        </w:rPr>
      </w:pPr>
    </w:p>
    <w:p w14:paraId="66DDABEB" w14:textId="77777777" w:rsidR="007F65CA" w:rsidRPr="001C7E78" w:rsidRDefault="007F65CA" w:rsidP="007F65CA">
      <w:pPr>
        <w:pStyle w:val="BodyTextIndent"/>
        <w:jc w:val="center"/>
        <w:rPr>
          <w:b/>
          <w:sz w:val="28"/>
        </w:rPr>
      </w:pPr>
    </w:p>
    <w:p w14:paraId="611949AF" w14:textId="77777777" w:rsidR="007F65CA" w:rsidRPr="001C7E78" w:rsidRDefault="007F65CA" w:rsidP="007F65CA">
      <w:pPr>
        <w:pStyle w:val="BodyTextIndent"/>
        <w:jc w:val="center"/>
        <w:rPr>
          <w:b/>
          <w:sz w:val="28"/>
        </w:rPr>
      </w:pPr>
    </w:p>
    <w:p w14:paraId="222CAD52" w14:textId="77777777" w:rsidR="007F65CA" w:rsidRPr="001C7E78" w:rsidRDefault="007F65CA" w:rsidP="007F65CA">
      <w:pPr>
        <w:pStyle w:val="BodyTextIndent"/>
        <w:jc w:val="center"/>
        <w:rPr>
          <w:b/>
          <w:sz w:val="28"/>
        </w:rPr>
      </w:pPr>
    </w:p>
    <w:p w14:paraId="2701E819" w14:textId="77777777" w:rsidR="007F65CA" w:rsidRPr="001C7E78" w:rsidRDefault="007F65CA" w:rsidP="007F65CA">
      <w:pPr>
        <w:pStyle w:val="BodyTextIndent"/>
        <w:jc w:val="center"/>
        <w:rPr>
          <w:b/>
          <w:sz w:val="28"/>
        </w:rPr>
      </w:pPr>
    </w:p>
    <w:p w14:paraId="0F31E199" w14:textId="77777777" w:rsidR="007F65CA" w:rsidRPr="001C7E78" w:rsidRDefault="007F65CA" w:rsidP="007F65CA">
      <w:pPr>
        <w:pStyle w:val="BodyTextIndent"/>
        <w:jc w:val="center"/>
        <w:rPr>
          <w:b/>
          <w:sz w:val="28"/>
        </w:rPr>
      </w:pPr>
    </w:p>
    <w:p w14:paraId="07A86E3F" w14:textId="77777777" w:rsidR="007F65CA" w:rsidRPr="001C7E78" w:rsidRDefault="007F65CA" w:rsidP="007F65CA">
      <w:pPr>
        <w:pStyle w:val="BodyTextIndent"/>
        <w:jc w:val="center"/>
        <w:rPr>
          <w:b/>
          <w:sz w:val="28"/>
        </w:rPr>
      </w:pPr>
    </w:p>
    <w:p w14:paraId="639A1B2F" w14:textId="77777777" w:rsidR="007F65CA" w:rsidRPr="001C7E78" w:rsidRDefault="007F65CA" w:rsidP="007F65CA">
      <w:pPr>
        <w:pStyle w:val="BodyTextIndent"/>
        <w:jc w:val="center"/>
        <w:rPr>
          <w:b/>
          <w:sz w:val="28"/>
        </w:rPr>
      </w:pPr>
    </w:p>
    <w:p w14:paraId="2A11D209" w14:textId="77777777" w:rsidR="007F65CA" w:rsidRPr="001C7E78" w:rsidRDefault="007F65CA" w:rsidP="007F65CA">
      <w:pPr>
        <w:pStyle w:val="BodyTextIndent"/>
        <w:jc w:val="center"/>
        <w:rPr>
          <w:b/>
          <w:sz w:val="28"/>
        </w:rPr>
      </w:pPr>
    </w:p>
    <w:p w14:paraId="08B375B2" w14:textId="77777777" w:rsidR="007F65CA" w:rsidRPr="001C7E78" w:rsidRDefault="007F65CA" w:rsidP="007F65CA">
      <w:pPr>
        <w:pStyle w:val="BodyTextIndent"/>
        <w:jc w:val="center"/>
        <w:rPr>
          <w:b/>
          <w:sz w:val="28"/>
        </w:rPr>
      </w:pPr>
    </w:p>
    <w:p w14:paraId="67B6D9A5" w14:textId="77777777" w:rsidR="007F65CA" w:rsidRPr="001C7E78" w:rsidRDefault="007F65CA" w:rsidP="007F65CA">
      <w:pPr>
        <w:pStyle w:val="BodyTextIndent"/>
        <w:jc w:val="center"/>
        <w:rPr>
          <w:b/>
          <w:sz w:val="28"/>
        </w:rPr>
      </w:pPr>
    </w:p>
    <w:p w14:paraId="6CC880AE" w14:textId="77777777" w:rsidR="007F65CA" w:rsidRPr="001C7E78" w:rsidRDefault="007F65CA" w:rsidP="007F65CA">
      <w:pPr>
        <w:pStyle w:val="BodyTextIndent"/>
        <w:jc w:val="center"/>
        <w:rPr>
          <w:b/>
          <w:sz w:val="28"/>
        </w:rPr>
      </w:pPr>
    </w:p>
    <w:p w14:paraId="62FD8912" w14:textId="77777777" w:rsidR="007F65CA" w:rsidRPr="001C7E78" w:rsidRDefault="007F65CA" w:rsidP="007F65CA">
      <w:pPr>
        <w:pStyle w:val="BodyTextIndent"/>
        <w:jc w:val="center"/>
        <w:rPr>
          <w:b/>
          <w:sz w:val="28"/>
        </w:rPr>
      </w:pPr>
    </w:p>
    <w:p w14:paraId="33806D1A" w14:textId="77777777" w:rsidR="007F65CA" w:rsidRPr="001C7E78" w:rsidRDefault="007F65CA" w:rsidP="007F65CA">
      <w:pPr>
        <w:pStyle w:val="BodyTextIndent"/>
        <w:jc w:val="center"/>
        <w:rPr>
          <w:b/>
          <w:sz w:val="28"/>
        </w:rPr>
      </w:pPr>
    </w:p>
    <w:p w14:paraId="60E6580F" w14:textId="77777777" w:rsidR="007F65CA" w:rsidRPr="001C7E78" w:rsidRDefault="007F65CA" w:rsidP="007F65CA">
      <w:pPr>
        <w:pStyle w:val="BodyTextIndent"/>
        <w:jc w:val="center"/>
        <w:rPr>
          <w:b/>
          <w:sz w:val="28"/>
        </w:rPr>
      </w:pPr>
    </w:p>
    <w:p w14:paraId="7FCD1A93" w14:textId="77777777" w:rsidR="007F65CA" w:rsidRPr="001C7E78" w:rsidRDefault="007F65CA" w:rsidP="007F65CA">
      <w:pPr>
        <w:pStyle w:val="BodyTextIndent"/>
        <w:jc w:val="center"/>
        <w:rPr>
          <w:b/>
          <w:sz w:val="28"/>
        </w:rPr>
      </w:pPr>
    </w:p>
    <w:p w14:paraId="7A818584" w14:textId="77777777" w:rsidR="007F65CA" w:rsidRPr="001C7E78" w:rsidRDefault="007F65CA" w:rsidP="007F65CA">
      <w:pPr>
        <w:pStyle w:val="BodyTextIndent"/>
        <w:jc w:val="center"/>
        <w:rPr>
          <w:b/>
          <w:sz w:val="28"/>
        </w:rPr>
      </w:pPr>
    </w:p>
    <w:p w14:paraId="55EC0C91" w14:textId="77777777" w:rsidR="007F65CA" w:rsidRPr="001C7E78" w:rsidRDefault="007F65CA" w:rsidP="007F65CA">
      <w:pPr>
        <w:pStyle w:val="BodyTextIndent"/>
        <w:jc w:val="center"/>
        <w:rPr>
          <w:b/>
          <w:sz w:val="28"/>
        </w:rPr>
      </w:pPr>
    </w:p>
    <w:p w14:paraId="5BAAFB01" w14:textId="77777777" w:rsidR="007F65CA" w:rsidRPr="001C7E78" w:rsidRDefault="007F65CA" w:rsidP="007F65CA">
      <w:pPr>
        <w:pStyle w:val="BodyTextIndent"/>
        <w:jc w:val="center"/>
        <w:rPr>
          <w:b/>
          <w:sz w:val="28"/>
        </w:rPr>
      </w:pPr>
    </w:p>
    <w:p w14:paraId="496C3785" w14:textId="77777777" w:rsidR="007F65CA" w:rsidRPr="001C7E78" w:rsidRDefault="007F65CA" w:rsidP="007F65CA">
      <w:pPr>
        <w:pStyle w:val="BodyTextIndent"/>
        <w:jc w:val="center"/>
        <w:rPr>
          <w:b/>
          <w:sz w:val="28"/>
        </w:rPr>
      </w:pPr>
    </w:p>
    <w:p w14:paraId="579AC135" w14:textId="77777777" w:rsidR="007F65CA" w:rsidRPr="001C7E78" w:rsidRDefault="007F65CA" w:rsidP="007F65CA">
      <w:pPr>
        <w:pStyle w:val="BodyTextIndent"/>
        <w:jc w:val="center"/>
        <w:rPr>
          <w:b/>
          <w:sz w:val="28"/>
        </w:rPr>
      </w:pPr>
    </w:p>
    <w:p w14:paraId="66F2EA90" w14:textId="77777777" w:rsidR="007F65CA" w:rsidRPr="001C7E78" w:rsidRDefault="007F65CA" w:rsidP="007F65CA">
      <w:pPr>
        <w:pStyle w:val="BodyTextIndent"/>
        <w:jc w:val="center"/>
        <w:rPr>
          <w:b/>
          <w:sz w:val="28"/>
        </w:rPr>
      </w:pPr>
    </w:p>
    <w:p w14:paraId="101D8E20" w14:textId="77777777" w:rsidR="007F65CA" w:rsidRPr="001C7E78" w:rsidRDefault="007F65CA" w:rsidP="007F65CA">
      <w:pPr>
        <w:pStyle w:val="BodyTextIndent"/>
        <w:jc w:val="center"/>
        <w:rPr>
          <w:b/>
          <w:sz w:val="28"/>
        </w:rPr>
      </w:pPr>
    </w:p>
    <w:p w14:paraId="58E2261C" w14:textId="77777777" w:rsidR="007F65CA" w:rsidRPr="001C7E78" w:rsidRDefault="007F65CA" w:rsidP="007F65CA">
      <w:pPr>
        <w:pStyle w:val="BodyTextIndent"/>
        <w:jc w:val="center"/>
        <w:rPr>
          <w:b/>
          <w:sz w:val="28"/>
        </w:rPr>
      </w:pPr>
    </w:p>
    <w:p w14:paraId="4FE6BF64" w14:textId="77777777" w:rsidR="002E1A5B" w:rsidRDefault="002E1A5B" w:rsidP="002E1A5B">
      <w:pPr>
        <w:jc w:val="center"/>
        <w:rPr>
          <w:b/>
          <w:bCs/>
          <w:sz w:val="26"/>
          <w:szCs w:val="26"/>
        </w:rPr>
        <w:sectPr w:rsidR="002E1A5B" w:rsidSect="00022ABB">
          <w:footerReference w:type="default" r:id="rId8"/>
          <w:pgSz w:w="11906" w:h="16838" w:code="9"/>
          <w:pgMar w:top="1985" w:right="1134" w:bottom="1701" w:left="1985" w:header="720" w:footer="720" w:gutter="0"/>
          <w:cols w:space="720"/>
          <w:docGrid w:linePitch="360"/>
        </w:sectPr>
      </w:pPr>
    </w:p>
    <w:p>
      <w:pPr>
        <w:pStyle w:val="Heading1"/>
      </w:pPr>
      <w:r>
        <w:t>LỜI CAM ĐOAN</w:t>
      </w:r>
    </w:p>
    <w:p>
      <w:pPr>
        <w:pStyle w:val="TBody"/>
      </w:pPr>
      <w:r>
        <w:t xml:space="preserve">Tôi cam đoan luận văn thạc sĩ ngành Khoa học máy tính, với đề tài </w:t>
      </w:r>
      <w:r>
        <w:rPr>
          <w:i/>
        </w:rPr>
        <w:t>“ViFaithRAG: Bộ dữ liệu đánh giá tính trung thực của hệ thống sinh tăng cường truy xuất tiếng Việt trên truy vấn thực tế”</w:t>
      </w:r>
      <w:r>
        <w:t xml:space="preserve"> là công trình khoa học do tôi thực hiện dưới sự hướng dẫn của TS. Nguyễn Trường Sơn.</w:t>
      </w:r>
    </w:p>
    <w:p>
      <w:pPr>
        <w:pStyle w:val="TBody"/>
      </w:pPr>
      <w:r>
        <w:t>Những kết quả nghiên cứu của luận văn hoàn toàn trung thực và chính xác. Các số liệu, bảng biểu và hình vẽ trong luận văn được tính toán trực tiếp từ bộ dữ liệu và các tệp kết quả thực nghiệm do tôi xây dựng; các nội dung tham khảo từ công trình của tác giả khác đều được trích dẫn đầy đủ theo danh mục tài liệu tham khảo. Một phần kết quả của luận văn đã được công bố trong bài báo khoa học liệt kê ở mục Danh mục công trình khoa học của tác giả.</w:t>
      </w:r>
    </w:p>
    <w:p>
      <w:pPr>
        <w:pStyle w:val="TBody"/>
        <w:jc w:val="right"/>
      </w:pPr>
      <w:r>
        <w:t>TP. Hồ Chí Minh, ngày … tháng … năm 2026</w:t>
      </w:r>
    </w:p>
    <w:p>
      <w:pPr>
        <w:pStyle w:val="TBody"/>
        <w:jc w:val="right"/>
      </w:pPr>
      <w:r>
        <w:t>Học viên cao học</w:t>
      </w:r>
    </w:p>
    <w:p>
      <w:pPr>
        <w:pStyle w:val="TBody"/>
        <w:jc w:val="right"/>
      </w:pPr>
      <w:r>
        <w:t>(Ký và ghi rõ họ tên)</w:t>
      </w:r>
    </w:p>
    <w:p>
      <w:pPr>
        <w:pStyle w:val="TBody"/>
      </w:pPr>
    </w:p>
    <w:p>
      <w:pPr>
        <w:pStyle w:val="TBody"/>
        <w:jc w:val="right"/>
      </w:pPr>
      <w:r>
        <w:t>Lê Tôn Thành Đạt</w:t>
      </w:r>
    </w:p>
    <w:p>
      <w:pPr>
        <w:pStyle w:val="Heading1"/>
        <w:pageBreakBefore/>
      </w:pPr>
      <w:r>
        <w:t>LỜI CẢM ƠN</w:t>
      </w:r>
    </w:p>
    <w:p>
      <w:pPr>
        <w:pStyle w:val="TBody"/>
      </w:pPr>
      <w:r>
        <w:t>Trước hết, tôi xin gửi lời cảm ơn sâu sắc đến TS. Nguyễn Trường Sơn, người đã tận tình hướng dẫn, định hướng và góp ý cho tôi trong suốt quá trình thực hiện luận văn, từ giai đoạn hình thành ý tưởng, xây dựng bộ dữ liệu cho đến khi hoàn thiện bài báo và luận văn này.</w:t>
      </w:r>
    </w:p>
    <w:p>
      <w:pPr>
        <w:pStyle w:val="TBody"/>
      </w:pPr>
      <w:r>
        <w:t>Tôi xin chân thành cảm ơn quý Thầy, Cô Khoa Công nghệ Thông tin, Trường Đại học Khoa học tự nhiên, ĐHQG-HCM đã truyền đạt kiến thức và tạo điều kiện thuận lợi cho tôi trong quá trình học tập và nghiên cứu.</w:t>
      </w:r>
    </w:p>
    <w:p>
      <w:pPr>
        <w:pStyle w:val="TBody"/>
      </w:pPr>
      <w:r>
        <w:t>Tôi xin cảm ơn các cộng sự đã tham gia gán nhãn, phân xử và rà soát dữ liệu. Sự tỉ mỉ và kiên nhẫn của các bạn trong hàng nghìn giờ đọc tài liệu, đối chiếu bằng chứng và chỉnh sửa câu trả lời là nền tảng để bộ dữ liệu ViFaithRAG có được chất lượng như hiện nay.</w:t>
      </w:r>
    </w:p>
    <w:p>
      <w:pPr>
        <w:pStyle w:val="TBody"/>
      </w:pPr>
      <w:r>
        <w:t>Cuối cùng, tôi xin gửi lời cảm ơn đến gia đình và bạn bè, những người đã luôn động viên, hỗ trợ tôi trong suốt thời gian học tập và thực hiện luận văn.</w:t>
      </w:r>
    </w:p>
    <w:p>
      <w:pPr>
        <w:pStyle w:val="TBody"/>
      </w:pPr>
      <w:r>
        <w:t>Mặc dù đã cố gắng hoàn thiện luận văn trong phạm vi khả năng của mình, luận văn chắc chắn không tránh khỏi những thiếu sót. Tôi rất mong nhận được những ý kiến đóng góp quý báu của quý Thầy, Cô và bạn đọc.</w:t>
      </w:r>
    </w:p>
    <w:p>
      <w:pPr>
        <w:pStyle w:val="TBody"/>
        <w:jc w:val="right"/>
      </w:pPr>
      <w:r>
        <w:t>TP. Hồ Chí Minh, năm 2026</w:t>
      </w:r>
    </w:p>
    <w:p>
      <w:pPr>
        <w:pStyle w:val="TBody"/>
        <w:jc w:val="right"/>
      </w:pPr>
      <w:r>
        <w:t>Lê Tôn Thành Đạt</w:t>
      </w:r>
    </w:p>
    <w:p>
      <w:pPr>
        <w:pStyle w:val="TCenter"/>
        <w:pageBreakBefore/>
      </w:pPr>
      <w:r>
        <w:rPr>
          <w:b/>
          <w:sz w:val="28"/>
        </w:rPr>
        <w:t>MỤC LỤC</w:t>
      </w:r>
    </w:p>
    <w:p>
      <w:pPr>
        <w:pStyle w:val="TOCEntry1"/>
        <w:tabs>
          <w:tab w:val="right" w:pos="8787" w:leader="dot"/>
        </w:tabs>
      </w:pPr>
      <w:r>
        <w:fldChar w:fldCharType="begin"/>
        <w:instrText xml:space="preserve"> TOC \o "1-3" \h \z \u </w:instrText>
        <w:fldChar w:fldCharType="separate"/>
        <w:t>LỜI CAM ĐOAN</w:t>
        <w:tab/>
        <w:t>i</w:t>
      </w:r>
    </w:p>
    <w:p>
      <w:pPr>
        <w:pStyle w:val="TOCEntry1"/>
        <w:tabs>
          <w:tab w:val="right" w:pos="8787" w:leader="dot"/>
        </w:tabs>
      </w:pPr>
      <w:r>
        <w:t>LỜI CẢM ƠN</w:t>
        <w:tab/>
        <w:t>ii</w:t>
      </w:r>
    </w:p>
    <w:p>
      <w:pPr>
        <w:pStyle w:val="TOCEntry1"/>
        <w:tabs>
          <w:tab w:val="right" w:pos="8787" w:leader="dot"/>
        </w:tabs>
      </w:pPr>
      <w:r>
        <w:t>DANH MỤC CÁC HÌNH, BIỂU ĐỒ</w:t>
        <w:tab/>
        <w:t>ix</w:t>
      </w:r>
    </w:p>
    <w:p>
      <w:pPr>
        <w:pStyle w:val="TOCEntry1"/>
        <w:tabs>
          <w:tab w:val="right" w:pos="8787" w:leader="dot"/>
        </w:tabs>
      </w:pPr>
      <w:r>
        <w:t>DANH MỤC CÁC BẢNG SỐ LIỆU</w:t>
        <w:tab/>
        <w:t>x</w:t>
      </w:r>
    </w:p>
    <w:p>
      <w:pPr>
        <w:pStyle w:val="TOCEntry1"/>
        <w:tabs>
          <w:tab w:val="right" w:pos="8787" w:leader="dot"/>
        </w:tabs>
      </w:pPr>
      <w:r>
        <w:t>DANH MỤC CÁC TỪ VIẾT TẮT</w:t>
        <w:tab/>
        <w:t>xi</w:t>
      </w:r>
    </w:p>
    <w:p>
      <w:pPr>
        <w:pStyle w:val="TOCEntry1"/>
        <w:tabs>
          <w:tab w:val="right" w:pos="8787" w:leader="dot"/>
        </w:tabs>
      </w:pPr>
      <w:r>
        <w:t>BẢNG CHÚ THÍCH THUẬT NGỮ</w:t>
        <w:tab/>
        <w:t>xii</w:t>
      </w:r>
    </w:p>
    <w:p>
      <w:pPr>
        <w:pStyle w:val="TOCEntry1"/>
        <w:tabs>
          <w:tab w:val="right" w:pos="8787" w:leader="dot"/>
        </w:tabs>
      </w:pPr>
      <w:r>
        <w:t>TRANG THÔNG TIN LUẬN VĂN</w:t>
        <w:tab/>
        <w:t>xiii</w:t>
      </w:r>
    </w:p>
    <w:p>
      <w:pPr>
        <w:pStyle w:val="TOCEntry1"/>
        <w:tabs>
          <w:tab w:val="right" w:pos="8787" w:leader="dot"/>
        </w:tabs>
      </w:pPr>
      <w:r>
        <w:t>THESIS INFORMATION</w:t>
        <w:tab/>
        <w:t>xv</w:t>
      </w:r>
    </w:p>
    <w:p>
      <w:pPr>
        <w:pStyle w:val="TOCEntry1"/>
        <w:tabs>
          <w:tab w:val="right" w:pos="8787" w:leader="dot"/>
        </w:tabs>
      </w:pPr>
      <w:r>
        <w:t>CHƯƠNG 1. MỞ ĐẦU</w:t>
        <w:tab/>
        <w:t>1</w:t>
      </w:r>
    </w:p>
    <w:p>
      <w:pPr>
        <w:pStyle w:val="TOCEntry2"/>
        <w:tabs>
          <w:tab w:val="right" w:pos="8787" w:leader="dot"/>
        </w:tabs>
      </w:pPr>
      <w:r>
        <w:t>1.1 Bối cảnh và động lực nghiên cứu</w:t>
        <w:tab/>
        <w:t>1</w:t>
      </w:r>
    </w:p>
    <w:p>
      <w:pPr>
        <w:pStyle w:val="TOCEntry2"/>
        <w:tabs>
          <w:tab w:val="right" w:pos="8787" w:leader="dot"/>
        </w:tabs>
      </w:pPr>
      <w:r>
        <w:t>1.2 Phát biểu bài toán</w:t>
        <w:tab/>
        <w:t>3</w:t>
      </w:r>
    </w:p>
    <w:p>
      <w:pPr>
        <w:pStyle w:val="TOCEntry2"/>
        <w:tabs>
          <w:tab w:val="right" w:pos="8787" w:leader="dot"/>
        </w:tabs>
      </w:pPr>
      <w:r>
        <w:t>1.3 Câu hỏi nghiên cứu</w:t>
        <w:tab/>
        <w:t>4</w:t>
      </w:r>
    </w:p>
    <w:p>
      <w:pPr>
        <w:pStyle w:val="TOCEntry2"/>
        <w:tabs>
          <w:tab w:val="right" w:pos="8787" w:leader="dot"/>
        </w:tabs>
      </w:pPr>
      <w:r>
        <w:t>1.4 Mục tiêu nghiên cứu</w:t>
        <w:tab/>
        <w:t>4</w:t>
      </w:r>
    </w:p>
    <w:p>
      <w:pPr>
        <w:pStyle w:val="TOCEntry2"/>
        <w:tabs>
          <w:tab w:val="right" w:pos="8787" w:leader="dot"/>
        </w:tabs>
      </w:pPr>
      <w:r>
        <w:t>1.5 Đối tượng và phạm vi nghiên cứu</w:t>
        <w:tab/>
        <w:t>5</w:t>
      </w:r>
    </w:p>
    <w:p>
      <w:pPr>
        <w:pStyle w:val="TOCEntry3"/>
        <w:tabs>
          <w:tab w:val="right" w:pos="8787" w:leader="dot"/>
        </w:tabs>
      </w:pPr>
      <w:r>
        <w:t>1.5.1 Đối tượng nghiên cứu</w:t>
        <w:tab/>
        <w:t>5</w:t>
      </w:r>
    </w:p>
    <w:p>
      <w:pPr>
        <w:pStyle w:val="TOCEntry3"/>
        <w:tabs>
          <w:tab w:val="right" w:pos="8787" w:leader="dot"/>
        </w:tabs>
      </w:pPr>
      <w:r>
        <w:t>1.5.2 Phạm vi nghiên cứu</w:t>
        <w:tab/>
        <w:t>5</w:t>
      </w:r>
    </w:p>
    <w:p>
      <w:pPr>
        <w:pStyle w:val="TOCEntry2"/>
        <w:tabs>
          <w:tab w:val="right" w:pos="8787" w:leader="dot"/>
        </w:tabs>
      </w:pPr>
      <w:r>
        <w:t>1.6 Phương pháp nghiên cứu</w:t>
        <w:tab/>
        <w:t>6</w:t>
      </w:r>
    </w:p>
    <w:p>
      <w:pPr>
        <w:pStyle w:val="TOCEntry2"/>
        <w:tabs>
          <w:tab w:val="right" w:pos="8787" w:leader="dot"/>
        </w:tabs>
      </w:pPr>
      <w:r>
        <w:t>1.7 Đóng góp của luận văn</w:t>
        <w:tab/>
        <w:t>6</w:t>
      </w:r>
    </w:p>
    <w:p>
      <w:pPr>
        <w:pStyle w:val="TOCEntry2"/>
        <w:tabs>
          <w:tab w:val="right" w:pos="8787" w:leader="dot"/>
        </w:tabs>
      </w:pPr>
      <w:r>
        <w:t>1.8 Ý nghĩa khoa học và thực tiễn</w:t>
        <w:tab/>
        <w:t>7</w:t>
      </w:r>
    </w:p>
    <w:p>
      <w:pPr>
        <w:pStyle w:val="TOCEntry2"/>
        <w:tabs>
          <w:tab w:val="right" w:pos="8787" w:leader="dot"/>
        </w:tabs>
      </w:pPr>
      <w:r>
        <w:t>1.9 Bố cục luận văn</w:t>
        <w:tab/>
        <w:t>8</w:t>
      </w:r>
    </w:p>
    <w:p>
      <w:pPr>
        <w:pStyle w:val="TOCEntry2"/>
        <w:tabs>
          <w:tab w:val="right" w:pos="8787" w:leader="dot"/>
        </w:tabs>
      </w:pPr>
      <w:r>
        <w:t>1.10 Tóm tắt chương</w:t>
        <w:tab/>
        <w:t>8</w:t>
      </w:r>
    </w:p>
    <w:p>
      <w:pPr>
        <w:pStyle w:val="TOCEntry1"/>
        <w:tabs>
          <w:tab w:val="right" w:pos="8787" w:leader="dot"/>
        </w:tabs>
      </w:pPr>
      <w:r>
        <w:t>CHƯƠNG 2. TỔNG QUAN</w:t>
        <w:tab/>
        <w:t>9</w:t>
      </w:r>
    </w:p>
    <w:p>
      <w:pPr>
        <w:pStyle w:val="TOCEntry2"/>
        <w:tabs>
          <w:tab w:val="right" w:pos="8787" w:leader="dot"/>
        </w:tabs>
      </w:pPr>
      <w:r>
        <w:t>2.1 Mô hình ngôn ngữ lớn</w:t>
        <w:tab/>
        <w:t>9</w:t>
      </w:r>
    </w:p>
    <w:p>
      <w:pPr>
        <w:pStyle w:val="TOCEntry3"/>
        <w:tabs>
          <w:tab w:val="right" w:pos="8787" w:leader="dot"/>
        </w:tabs>
      </w:pPr>
      <w:r>
        <w:t>2.1.1 Kiến trúc Transformer và tiền huấn luyện</w:t>
        <w:tab/>
        <w:t>9</w:t>
      </w:r>
    </w:p>
    <w:p>
      <w:pPr>
        <w:pStyle w:val="TOCEntry3"/>
        <w:tabs>
          <w:tab w:val="right" w:pos="8787" w:leader="dot"/>
        </w:tabs>
      </w:pPr>
      <w:r>
        <w:t>2.1.2 Tinh chỉnh theo chỉ dẫn và các họ mô hình mã nguồn mở</w:t>
        <w:tab/>
        <w:t>10</w:t>
      </w:r>
    </w:p>
    <w:p>
      <w:pPr>
        <w:pStyle w:val="TOCEntry2"/>
        <w:tabs>
          <w:tab w:val="right" w:pos="8787" w:leader="dot"/>
        </w:tabs>
      </w:pPr>
      <w:r>
        <w:t>2.2 Sinh tăng cường truy xuất</w:t>
        <w:tab/>
        <w:t>11</w:t>
      </w:r>
    </w:p>
    <w:p>
      <w:pPr>
        <w:pStyle w:val="TOCEntry3"/>
        <w:tabs>
          <w:tab w:val="right" w:pos="8787" w:leader="dot"/>
        </w:tabs>
      </w:pPr>
      <w:r>
        <w:t>2.2.1 Kiến trúc tổng quát</w:t>
        <w:tab/>
        <w:t>11</w:t>
      </w:r>
    </w:p>
    <w:p>
      <w:pPr>
        <w:pStyle w:val="TOCEntry3"/>
        <w:tabs>
          <w:tab w:val="right" w:pos="8787" w:leader="dot"/>
        </w:tabs>
      </w:pPr>
      <w:r>
        <w:t>2.2.2 Bộ truy xuất</w:t>
        <w:tab/>
        <w:t>11</w:t>
      </w:r>
    </w:p>
    <w:p>
      <w:pPr>
        <w:pStyle w:val="TOCEntry3"/>
        <w:tabs>
          <w:tab w:val="right" w:pos="8787" w:leader="dot"/>
        </w:tabs>
      </w:pPr>
      <w:r>
        <w:t>2.2.3 Thách thức của RAG trên ngữ cảnh thực tế</w:t>
        <w:tab/>
        <w:t>12</w:t>
      </w:r>
    </w:p>
    <w:p>
      <w:pPr>
        <w:pStyle w:val="TOCEntry2"/>
        <w:tabs>
          <w:tab w:val="right" w:pos="8787" w:leader="dot"/>
        </w:tabs>
      </w:pPr>
      <w:r>
        <w:t>2.3 Ảo giác trong mô hình ngôn ngữ lớn</w:t>
        <w:tab/>
        <w:t>13</w:t>
      </w:r>
    </w:p>
    <w:p>
      <w:pPr>
        <w:pStyle w:val="TOCEntry3"/>
        <w:tabs>
          <w:tab w:val="right" w:pos="8787" w:leader="dot"/>
        </w:tabs>
      </w:pPr>
      <w:r>
        <w:t>2.3.1 Khái niệm và phân loại</w:t>
        <w:tab/>
        <w:t>13</w:t>
      </w:r>
    </w:p>
    <w:p>
      <w:pPr>
        <w:pStyle w:val="TOCEntry3"/>
        <w:tabs>
          <w:tab w:val="right" w:pos="8787" w:leader="dot"/>
        </w:tabs>
      </w:pPr>
      <w:r>
        <w:t>2.3.2 Nguyên nhân và đặc thù của ảo giác trong RAG</w:t>
        <w:tab/>
        <w:t>14</w:t>
      </w:r>
    </w:p>
    <w:p>
      <w:pPr>
        <w:pStyle w:val="TOCEntry2"/>
        <w:tabs>
          <w:tab w:val="right" w:pos="8787" w:leader="dot"/>
        </w:tabs>
      </w:pPr>
      <w:r>
        <w:t>2.4 Khả năng trả lời, sự mơ hồ và hành vi từ chối</w:t>
        <w:tab/>
        <w:t>14</w:t>
      </w:r>
    </w:p>
    <w:p>
      <w:pPr>
        <w:pStyle w:val="TOCEntry3"/>
        <w:tabs>
          <w:tab w:val="right" w:pos="8787" w:leader="dot"/>
        </w:tabs>
      </w:pPr>
      <w:r>
        <w:t>2.4.1 Câu hỏi không thể trả lời</w:t>
        <w:tab/>
        <w:t>14</w:t>
      </w:r>
    </w:p>
    <w:p>
      <w:pPr>
        <w:pStyle w:val="TOCEntry3"/>
        <w:tabs>
          <w:tab w:val="right" w:pos="8787" w:leader="dot"/>
        </w:tabs>
      </w:pPr>
      <w:r>
        <w:t>2.4.2 Câu hỏi mơ hồ</w:t>
        <w:tab/>
        <w:t>15</w:t>
      </w:r>
    </w:p>
    <w:p>
      <w:pPr>
        <w:pStyle w:val="TOCEntry3"/>
        <w:tabs>
          <w:tab w:val="right" w:pos="8787" w:leader="dot"/>
        </w:tabs>
      </w:pPr>
      <w:r>
        <w:t>2.4.3 Từ chối trả lời và hiệu chỉnh</w:t>
        <w:tab/>
        <w:t>15</w:t>
      </w:r>
    </w:p>
    <w:p>
      <w:pPr>
        <w:pStyle w:val="TOCEntry2"/>
        <w:tabs>
          <w:tab w:val="right" w:pos="8787" w:leader="dot"/>
        </w:tabs>
      </w:pPr>
      <w:r>
        <w:t>2.5 Phương pháp đánh giá tính trung thực</w:t>
        <w:tab/>
        <w:t>16</w:t>
      </w:r>
    </w:p>
    <w:p>
      <w:pPr>
        <w:pStyle w:val="TOCEntry3"/>
        <w:tabs>
          <w:tab w:val="right" w:pos="8787" w:leader="dot"/>
        </w:tabs>
      </w:pPr>
      <w:r>
        <w:t>2.5.1 Độ đo dựa trên chồng lấp và suy diễn ngôn ngữ tự nhiên</w:t>
        <w:tab/>
        <w:t>16</w:t>
      </w:r>
    </w:p>
    <w:p>
      <w:pPr>
        <w:pStyle w:val="TOCEntry3"/>
        <w:tabs>
          <w:tab w:val="right" w:pos="8787" w:leader="dot"/>
        </w:tabs>
      </w:pPr>
      <w:r>
        <w:t>2.5.2 Đánh giá theo mệnh đề nguyên tử</w:t>
        <w:tab/>
        <w:t>16</w:t>
      </w:r>
    </w:p>
    <w:p>
      <w:pPr>
        <w:pStyle w:val="TOCEntry3"/>
        <w:tabs>
          <w:tab w:val="right" w:pos="8787" w:leader="dot"/>
        </w:tabs>
      </w:pPr>
      <w:r>
        <w:t>2.5.3 Sử dụng LLM làm giám khảo</w:t>
        <w:tab/>
        <w:t>17</w:t>
      </w:r>
    </w:p>
    <w:p>
      <w:pPr>
        <w:pStyle w:val="TOCEntry2"/>
        <w:tabs>
          <w:tab w:val="right" w:pos="8787" w:leader="dot"/>
        </w:tabs>
      </w:pPr>
      <w:r>
        <w:t>2.6 Các bộ dữ liệu đánh giá RAG và ảo giác</w:t>
        <w:tab/>
        <w:t>17</w:t>
      </w:r>
    </w:p>
    <w:p>
      <w:pPr>
        <w:pStyle w:val="TOCEntry3"/>
        <w:tabs>
          <w:tab w:val="right" w:pos="8787" w:leader="dot"/>
        </w:tabs>
      </w:pPr>
      <w:r>
        <w:t>2.6.1 CRAG</w:t>
        <w:tab/>
        <w:t>17</w:t>
      </w:r>
    </w:p>
    <w:p>
      <w:pPr>
        <w:pStyle w:val="TOCEntry3"/>
        <w:tabs>
          <w:tab w:val="right" w:pos="8787" w:leader="dot"/>
        </w:tabs>
      </w:pPr>
      <w:r>
        <w:t>2.6.2 RAGTruth</w:t>
        <w:tab/>
        <w:t>18</w:t>
      </w:r>
    </w:p>
    <w:p>
      <w:pPr>
        <w:pStyle w:val="TOCEntry3"/>
        <w:tabs>
          <w:tab w:val="right" w:pos="8787" w:leader="dot"/>
        </w:tabs>
      </w:pPr>
      <w:r>
        <w:t>2.6.3 Các bộ dữ liệu khác</w:t>
        <w:tab/>
        <w:t>18</w:t>
      </w:r>
    </w:p>
    <w:p>
      <w:pPr>
        <w:pStyle w:val="TOCEntry2"/>
        <w:tabs>
          <w:tab w:val="right" w:pos="8787" w:leader="dot"/>
        </w:tabs>
      </w:pPr>
      <w:r>
        <w:t>2.7 Tài nguyên tiếng Việt</w:t>
        <w:tab/>
        <w:t>19</w:t>
      </w:r>
    </w:p>
    <w:p>
      <w:pPr>
        <w:pStyle w:val="TOCEntry2"/>
        <w:tabs>
          <w:tab w:val="right" w:pos="8787" w:leader="dot"/>
        </w:tabs>
      </w:pPr>
      <w:r>
        <w:t>2.8 Khoảng trống nghiên cứu</w:t>
        <w:tab/>
        <w:t>20</w:t>
      </w:r>
    </w:p>
    <w:p>
      <w:pPr>
        <w:pStyle w:val="TOCEntry2"/>
        <w:tabs>
          <w:tab w:val="right" w:pos="8787" w:leader="dot"/>
        </w:tabs>
      </w:pPr>
      <w:r>
        <w:t>2.9 Tóm tắt chương</w:t>
        <w:tab/>
        <w:t>21</w:t>
      </w:r>
    </w:p>
    <w:p>
      <w:pPr>
        <w:pStyle w:val="TOCEntry1"/>
        <w:tabs>
          <w:tab w:val="right" w:pos="8787" w:leader="dot"/>
        </w:tabs>
      </w:pPr>
      <w:r>
        <w:t>CHƯƠNG 3. XÂY DỰNG BỘ DỮ LIỆU VIFAITHRAG</w:t>
        <w:tab/>
        <w:t>22</w:t>
      </w:r>
    </w:p>
    <w:p>
      <w:pPr>
        <w:pStyle w:val="TOCEntry2"/>
        <w:tabs>
          <w:tab w:val="right" w:pos="8787" w:leader="dot"/>
        </w:tabs>
      </w:pPr>
      <w:r>
        <w:t>3.1 Nguyên tắc thiết kế và tổng quan quy trình</w:t>
        <w:tab/>
        <w:t>22</w:t>
      </w:r>
    </w:p>
    <w:p>
      <w:pPr>
        <w:pStyle w:val="TOCEntry2"/>
        <w:tabs>
          <w:tab w:val="right" w:pos="8787" w:leader="dot"/>
        </w:tabs>
      </w:pPr>
      <w:r>
        <w:t>3.2 Thu thập và lọc truy vấn</w:t>
        <w:tab/>
        <w:t>23</w:t>
      </w:r>
    </w:p>
    <w:p>
      <w:pPr>
        <w:pStyle w:val="TOCEntry3"/>
        <w:tabs>
          <w:tab w:val="right" w:pos="8787" w:leader="dot"/>
        </w:tabs>
      </w:pPr>
      <w:r>
        <w:t>3.2.1 Nguồn truy vấn</w:t>
        <w:tab/>
        <w:t>23</w:t>
      </w:r>
    </w:p>
    <w:p>
      <w:pPr>
        <w:pStyle w:val="TOCEntry3"/>
        <w:tabs>
          <w:tab w:val="right" w:pos="8787" w:leader="dot"/>
        </w:tabs>
      </w:pPr>
      <w:r>
        <w:t>3.2.2 Lọc theo luật và khử trùng lặp</w:t>
        <w:tab/>
        <w:t>23</w:t>
      </w:r>
    </w:p>
    <w:p>
      <w:pPr>
        <w:pStyle w:val="TOCEntry2"/>
        <w:tabs>
          <w:tab w:val="right" w:pos="8787" w:leader="dot"/>
        </w:tabs>
      </w:pPr>
      <w:r>
        <w:t>3.3 Xây dựng ngữ cảnh truy xuất</w:t>
        <w:tab/>
        <w:t>24</w:t>
      </w:r>
    </w:p>
    <w:p>
      <w:pPr>
        <w:pStyle w:val="TOCEntry3"/>
        <w:tabs>
          <w:tab w:val="right" w:pos="8787" w:leader="dot"/>
        </w:tabs>
      </w:pPr>
      <w:r>
        <w:t>3.3.1 Truy xuất bằng Google Search</w:t>
        <w:tab/>
        <w:t>24</w:t>
      </w:r>
    </w:p>
    <w:p>
      <w:pPr>
        <w:pStyle w:val="TOCEntry3"/>
        <w:tabs>
          <w:tab w:val="right" w:pos="8787" w:leader="dot"/>
        </w:tabs>
      </w:pPr>
      <w:r>
        <w:t>3.3.2 Thu thập và phân tích trang web</w:t>
        <w:tab/>
        <w:t>25</w:t>
      </w:r>
    </w:p>
    <w:p>
      <w:pPr>
        <w:pStyle w:val="TOCEntry2"/>
        <w:tabs>
          <w:tab w:val="right" w:pos="8787" w:leader="dot"/>
        </w:tabs>
      </w:pPr>
      <w:r>
        <w:t>3.4 Hệ phân loại khả năng trả lời</w:t>
        <w:tab/>
        <w:t>25</w:t>
      </w:r>
    </w:p>
    <w:p>
      <w:pPr>
        <w:pStyle w:val="TOCEntry3"/>
        <w:tabs>
          <w:tab w:val="right" w:pos="8787" w:leader="dot"/>
        </w:tabs>
      </w:pPr>
      <w:r>
        <w:t>3.4.1 Định nghĩa bốn lớp nhãn</w:t>
        <w:tab/>
        <w:t>25</w:t>
      </w:r>
    </w:p>
    <w:p>
      <w:pPr>
        <w:pStyle w:val="TOCEntry3"/>
        <w:tabs>
          <w:tab w:val="right" w:pos="8787" w:leader="dot"/>
        </w:tabs>
      </w:pPr>
      <w:r>
        <w:t>3.4.2 Thứ tự quyết định</w:t>
        <w:tab/>
        <w:t>26</w:t>
      </w:r>
    </w:p>
    <w:p>
      <w:pPr>
        <w:pStyle w:val="TOCEntry2"/>
        <w:tabs>
          <w:tab w:val="right" w:pos="8787" w:leader="dot"/>
        </w:tabs>
      </w:pPr>
      <w:r>
        <w:t>3.5 Quy trình gán nhãn khả năng trả lời</w:t>
        <w:tab/>
        <w:t>28</w:t>
      </w:r>
    </w:p>
    <w:p>
      <w:pPr>
        <w:pStyle w:val="TOCEntry3"/>
        <w:tabs>
          <w:tab w:val="right" w:pos="8787" w:leader="dot"/>
        </w:tabs>
      </w:pPr>
      <w:r>
        <w:t>3.5.1 Gán nhãn sơ bộ bằng LLM</w:t>
        <w:tab/>
        <w:t>28</w:t>
      </w:r>
    </w:p>
    <w:p>
      <w:pPr>
        <w:pStyle w:val="TOCEntry3"/>
        <w:tabs>
          <w:tab w:val="right" w:pos="8787" w:leader="dot"/>
        </w:tabs>
      </w:pPr>
      <w:r>
        <w:t>3.5.2 Đội ngũ gán nhãn và giai đoạn thí điểm</w:t>
        <w:tab/>
        <w:t>28</w:t>
      </w:r>
    </w:p>
    <w:p>
      <w:pPr>
        <w:pStyle w:val="TOCEntry3"/>
        <w:tabs>
          <w:tab w:val="right" w:pos="8787" w:leader="dot"/>
        </w:tabs>
      </w:pPr>
      <w:r>
        <w:t>3.5.3 Công cụ gán nhãn</w:t>
        <w:tab/>
        <w:t>29</w:t>
      </w:r>
    </w:p>
    <w:p>
      <w:pPr>
        <w:pStyle w:val="TOCEntry3"/>
        <w:tabs>
          <w:tab w:val="right" w:pos="8787" w:leader="dot"/>
        </w:tabs>
      </w:pPr>
      <w:r>
        <w:t>3.5.4 Gán nhãn độc lập và phân xử giai đoạn 1</w:t>
        <w:tab/>
        <w:t>29</w:t>
      </w:r>
    </w:p>
    <w:p>
      <w:pPr>
        <w:pStyle w:val="TOCEntry2"/>
        <w:tabs>
          <w:tab w:val="right" w:pos="8787" w:leader="dot"/>
        </w:tabs>
      </w:pPr>
      <w:r>
        <w:t>3.6 Xây dựng câu trả lời tham chiếu</w:t>
        <w:tab/>
        <w:t>30</w:t>
      </w:r>
    </w:p>
    <w:p>
      <w:pPr>
        <w:pStyle w:val="TOCEntry3"/>
        <w:tabs>
          <w:tab w:val="right" w:pos="8787" w:leader="dot"/>
        </w:tabs>
      </w:pPr>
      <w:r>
        <w:t>3.6.1 Sinh bản nháp bằng LLM</w:t>
        <w:tab/>
        <w:t>30</w:t>
      </w:r>
    </w:p>
    <w:p>
      <w:pPr>
        <w:pStyle w:val="TOCEntry3"/>
        <w:tabs>
          <w:tab w:val="right" w:pos="8787" w:leader="dot"/>
        </w:tabs>
      </w:pPr>
      <w:r>
        <w:t>3.6.2 Rà soát và chỉnh sửa câu trả lời</w:t>
        <w:tab/>
        <w:t>31</w:t>
      </w:r>
    </w:p>
    <w:p>
      <w:pPr>
        <w:pStyle w:val="TOCEntry3"/>
        <w:tabs>
          <w:tab w:val="right" w:pos="8787" w:leader="dot"/>
        </w:tabs>
      </w:pPr>
      <w:r>
        <w:t>3.6.3 Phân xử giai đoạn 2 và quyết định cuối</w:t>
        <w:tab/>
        <w:t>31</w:t>
      </w:r>
    </w:p>
    <w:p>
      <w:pPr>
        <w:pStyle w:val="TOCEntry3"/>
        <w:tabs>
          <w:tab w:val="right" w:pos="8787" w:leader="dot"/>
        </w:tabs>
      </w:pPr>
      <w:r>
        <w:t>3.6.4 Câu trả lời có trích dẫn và câu trả lời sạch</w:t>
        <w:tab/>
        <w:t>32</w:t>
      </w:r>
    </w:p>
    <w:p>
      <w:pPr>
        <w:pStyle w:val="TOCEntry2"/>
        <w:tabs>
          <w:tab w:val="right" w:pos="8787" w:leader="dot"/>
        </w:tabs>
      </w:pPr>
      <w:r>
        <w:t>3.7 Đo lường độ tin cậy của quá trình gán nhãn</w:t>
        <w:tab/>
        <w:t>32</w:t>
      </w:r>
    </w:p>
    <w:p>
      <w:pPr>
        <w:pStyle w:val="TOCEntry3"/>
        <w:tabs>
          <w:tab w:val="right" w:pos="8787" w:leader="dot"/>
        </w:tabs>
      </w:pPr>
      <w:r>
        <w:t>3.7.1 Độ đồng thuận về nhãn</w:t>
        <w:tab/>
        <w:t>33</w:t>
      </w:r>
    </w:p>
    <w:p>
      <w:pPr>
        <w:pStyle w:val="TOCEntry3"/>
        <w:tabs>
          <w:tab w:val="right" w:pos="8787" w:leader="dot"/>
        </w:tabs>
      </w:pPr>
      <w:r>
        <w:t>3.7.2 Độ đồng thuận về tài liệu hỗ trợ</w:t>
        <w:tab/>
        <w:t>33</w:t>
      </w:r>
    </w:p>
    <w:p>
      <w:pPr>
        <w:pStyle w:val="TOCEntry2"/>
        <w:tabs>
          <w:tab w:val="right" w:pos="8787" w:leader="dot"/>
        </w:tabs>
      </w:pPr>
      <w:r>
        <w:t>3.8 Cấu trúc bản phát hành</w:t>
        <w:tab/>
        <w:t>34</w:t>
      </w:r>
    </w:p>
    <w:p>
      <w:pPr>
        <w:pStyle w:val="TOCEntry2"/>
        <w:tabs>
          <w:tab w:val="right" w:pos="8787" w:leader="dot"/>
        </w:tabs>
      </w:pPr>
      <w:r>
        <w:t>3.9 Vấn đề đạo đức</w:t>
        <w:tab/>
        <w:t>35</w:t>
      </w:r>
    </w:p>
    <w:p>
      <w:pPr>
        <w:pStyle w:val="TOCEntry2"/>
        <w:tabs>
          <w:tab w:val="right" w:pos="8787" w:leader="dot"/>
        </w:tabs>
      </w:pPr>
      <w:r>
        <w:t>3.10 Tóm tắt chương</w:t>
        <w:tab/>
        <w:t>35</w:t>
      </w:r>
    </w:p>
    <w:p>
      <w:pPr>
        <w:pStyle w:val="TOCEntry1"/>
        <w:tabs>
          <w:tab w:val="right" w:pos="8787" w:leader="dot"/>
        </w:tabs>
      </w:pPr>
      <w:r>
        <w:t>CHƯƠNG 4. KHUNG ĐÁNH GIÁ TÍNH TRUNG THỰC</w:t>
        <w:tab/>
        <w:t>36</w:t>
      </w:r>
    </w:p>
    <w:p>
      <w:pPr>
        <w:pStyle w:val="TOCEntry2"/>
        <w:tabs>
          <w:tab w:val="right" w:pos="8787" w:leader="dot"/>
        </w:tabs>
      </w:pPr>
      <w:r>
        <w:t>4.1 Nguyên tắc thiết kế</w:t>
        <w:tab/>
        <w:t>36</w:t>
      </w:r>
    </w:p>
    <w:p>
      <w:pPr>
        <w:pStyle w:val="TOCEntry2"/>
        <w:tabs>
          <w:tab w:val="right" w:pos="8787" w:leader="dot"/>
        </w:tabs>
      </w:pPr>
      <w:r>
        <w:t>4.2 Đánh giá có điều kiện theo nhãn</w:t>
        <w:tab/>
        <w:t>37</w:t>
      </w:r>
    </w:p>
    <w:p>
      <w:pPr>
        <w:pStyle w:val="TOCEntry3"/>
        <w:tabs>
          <w:tab w:val="right" w:pos="8787" w:leader="dot"/>
        </w:tabs>
      </w:pPr>
      <w:r>
        <w:t>4.2.1 Bản ghi YES và PARTIAL: mệnh đề và điểm chính</w:t>
        <w:tab/>
        <w:t>37</w:t>
      </w:r>
    </w:p>
    <w:p>
      <w:pPr>
        <w:pStyle w:val="TOCEntry3"/>
        <w:tabs>
          <w:tab w:val="right" w:pos="8787" w:leader="dot"/>
        </w:tabs>
      </w:pPr>
      <w:r>
        <w:t>4.2.2 Bản ghi PARTIAL: vi phạm phạm vi</w:t>
        <w:tab/>
        <w:t>38</w:t>
      </w:r>
    </w:p>
    <w:p>
      <w:pPr>
        <w:pStyle w:val="TOCEntry3"/>
        <w:tabs>
          <w:tab w:val="right" w:pos="8787" w:leader="dot"/>
        </w:tabs>
      </w:pPr>
      <w:r>
        <w:t>4.2.3 Bản ghi NO: từ chối, bịa đặt và từ chối giả</w:t>
        <w:tab/>
        <w:t>38</w:t>
      </w:r>
    </w:p>
    <w:p>
      <w:pPr>
        <w:pStyle w:val="TOCEntry3"/>
        <w:tabs>
          <w:tab w:val="right" w:pos="8787" w:leader="dot"/>
        </w:tabs>
      </w:pPr>
      <w:r>
        <w:t>4.2.4 Bản ghi AMBIGUOUS: làm rõ hay khẳng định</w:t>
        <w:tab/>
        <w:t>39</w:t>
      </w:r>
    </w:p>
    <w:p>
      <w:pPr>
        <w:pStyle w:val="TOCEntry3"/>
        <w:tabs>
          <w:tab w:val="right" w:pos="8787" w:leader="dot"/>
        </w:tabs>
      </w:pPr>
      <w:r>
        <w:t>4.2.5 Rà soát từ chối thừa trên bản ghi YES</w:t>
        <w:tab/>
        <w:t>39</w:t>
      </w:r>
    </w:p>
    <w:p>
      <w:pPr>
        <w:pStyle w:val="TOCEntry2"/>
        <w:tabs>
          <w:tab w:val="right" w:pos="8787" w:leader="dot"/>
        </w:tabs>
      </w:pPr>
      <w:r>
        <w:t>4.3 Các độ đo</w:t>
        <w:tab/>
        <w:t>40</w:t>
      </w:r>
    </w:p>
    <w:p>
      <w:pPr>
        <w:pStyle w:val="TOCEntry3"/>
        <w:tabs>
          <w:tab w:val="right" w:pos="8787" w:leader="dot"/>
        </w:tabs>
      </w:pPr>
      <w:r>
        <w:t>4.3.1 Chất lượng câu trả lời có căn cứ</w:t>
        <w:tab/>
        <w:t>40</w:t>
      </w:r>
    </w:p>
    <w:p>
      <w:pPr>
        <w:pStyle w:val="TOCEntry3"/>
        <w:tabs>
          <w:tab w:val="right" w:pos="8787" w:leader="dot"/>
        </w:tabs>
      </w:pPr>
      <w:r>
        <w:t>4.3.2 Hành vi tại biên bằng chứng</w:t>
        <w:tab/>
        <w:t>41</w:t>
      </w:r>
    </w:p>
    <w:p>
      <w:pPr>
        <w:pStyle w:val="TOCEntry3"/>
        <w:tabs>
          <w:tab w:val="right" w:pos="8787" w:leader="dot"/>
        </w:tabs>
      </w:pPr>
      <w:r>
        <w:t>4.3.3 Báo cáo thống kê</w:t>
        <w:tab/>
        <w:t>42</w:t>
      </w:r>
    </w:p>
    <w:p>
      <w:pPr>
        <w:pStyle w:val="TOCEntry2"/>
        <w:tabs>
          <w:tab w:val="right" w:pos="8787" w:leader="dot"/>
        </w:tabs>
      </w:pPr>
      <w:r>
        <w:t>4.4 Giám khảo LLM</w:t>
        <w:tab/>
        <w:t>42</w:t>
      </w:r>
    </w:p>
    <w:p>
      <w:pPr>
        <w:pStyle w:val="TOCEntry3"/>
        <w:tabs>
          <w:tab w:val="right" w:pos="8787" w:leader="dot"/>
        </w:tabs>
      </w:pPr>
      <w:r>
        <w:t>4.4.1 Cấu hình giám khảo</w:t>
        <w:tab/>
        <w:t>42</w:t>
      </w:r>
    </w:p>
    <w:p>
      <w:pPr>
        <w:pStyle w:val="TOCEntry3"/>
        <w:tabs>
          <w:tab w:val="right" w:pos="8787" w:leader="dot"/>
        </w:tabs>
      </w:pPr>
      <w:r>
        <w:t>4.4.2 Lựa chọn và kiểm định giám khảo</w:t>
        <w:tab/>
        <w:t>43</w:t>
      </w:r>
    </w:p>
    <w:p>
      <w:pPr>
        <w:pStyle w:val="TOCEntry2"/>
        <w:tabs>
          <w:tab w:val="right" w:pos="8787" w:leader="dot"/>
        </w:tabs>
      </w:pPr>
      <w:r>
        <w:t>4.5 Thiết lập thực nghiệm</w:t>
        <w:tab/>
        <w:t>44</w:t>
      </w:r>
    </w:p>
    <w:p>
      <w:pPr>
        <w:pStyle w:val="TOCEntry3"/>
        <w:tabs>
          <w:tab w:val="right" w:pos="8787" w:leader="dot"/>
        </w:tabs>
      </w:pPr>
      <w:r>
        <w:t>4.5.1 Các mô hình được đánh giá</w:t>
        <w:tab/>
        <w:t>44</w:t>
      </w:r>
    </w:p>
    <w:p>
      <w:pPr>
        <w:pStyle w:val="TOCEntry3"/>
        <w:tabs>
          <w:tab w:val="right" w:pos="8787" w:leader="dot"/>
        </w:tabs>
      </w:pPr>
      <w:r>
        <w:t>4.5.2 Giao thức sinh câu trả lời</w:t>
        <w:tab/>
        <w:t>44</w:t>
      </w:r>
    </w:p>
    <w:p>
      <w:pPr>
        <w:pStyle w:val="TOCEntry2"/>
        <w:tabs>
          <w:tab w:val="right" w:pos="8787" w:leader="dot"/>
        </w:tabs>
      </w:pPr>
      <w:r>
        <w:t>4.6 Tóm tắt chương</w:t>
        <w:tab/>
        <w:t>45</w:t>
      </w:r>
    </w:p>
    <w:p>
      <w:pPr>
        <w:pStyle w:val="TOCEntry1"/>
        <w:tabs>
          <w:tab w:val="right" w:pos="8787" w:leader="dot"/>
        </w:tabs>
      </w:pPr>
      <w:r>
        <w:t>CHƯƠNG 5. KẾT QUẢ VÀ THẢO LUẬN</w:t>
        <w:tab/>
        <w:t>46</w:t>
      </w:r>
    </w:p>
    <w:p>
      <w:pPr>
        <w:pStyle w:val="TOCEntry2"/>
        <w:tabs>
          <w:tab w:val="right" w:pos="8787" w:leader="dot"/>
        </w:tabs>
      </w:pPr>
      <w:r>
        <w:t>5.1 Đặc điểm bộ dữ liệu</w:t>
        <w:tab/>
        <w:t>46</w:t>
      </w:r>
    </w:p>
    <w:p>
      <w:pPr>
        <w:pStyle w:val="TOCEntry3"/>
        <w:tabs>
          <w:tab w:val="right" w:pos="8787" w:leader="dot"/>
        </w:tabs>
      </w:pPr>
      <w:r>
        <w:t>5.1.1 Phân bố nhãn khả năng trả lời</w:t>
        <w:tab/>
        <w:t>46</w:t>
      </w:r>
    </w:p>
    <w:p>
      <w:pPr>
        <w:pStyle w:val="TOCEntry3"/>
        <w:tabs>
          <w:tab w:val="right" w:pos="8787" w:leader="dot"/>
        </w:tabs>
      </w:pPr>
      <w:r>
        <w:t>5.1.2 Đặc điểm truy vấn</w:t>
        <w:tab/>
        <w:t>47</w:t>
      </w:r>
    </w:p>
    <w:p>
      <w:pPr>
        <w:pStyle w:val="TOCEntry3"/>
        <w:tabs>
          <w:tab w:val="right" w:pos="8787" w:leader="dot"/>
        </w:tabs>
      </w:pPr>
      <w:r>
        <w:t>5.1.3 Đặc điểm ngữ cảnh và nguồn tài liệu</w:t>
        <w:tab/>
        <w:t>48</w:t>
      </w:r>
    </w:p>
    <w:p>
      <w:pPr>
        <w:pStyle w:val="TOCEntry3"/>
        <w:tabs>
          <w:tab w:val="right" w:pos="8787" w:leader="dot"/>
        </w:tabs>
      </w:pPr>
      <w:r>
        <w:t>5.1.4 Nhiễu truy xuất và phân bố tài liệu hỗ trợ</w:t>
        <w:tab/>
        <w:t>49</w:t>
      </w:r>
    </w:p>
    <w:p>
      <w:pPr>
        <w:pStyle w:val="TOCEntry3"/>
        <w:tabs>
          <w:tab w:val="right" w:pos="8787" w:leader="dot"/>
        </w:tabs>
      </w:pPr>
      <w:r>
        <w:t>5.1.5 Độ tương đồng ngữ nghĩa và bằng chứng</w:t>
        <w:tab/>
        <w:t>51</w:t>
      </w:r>
    </w:p>
    <w:p>
      <w:pPr>
        <w:pStyle w:val="TOCEntry3"/>
        <w:tabs>
          <w:tab w:val="right" w:pos="8787" w:leader="dot"/>
        </w:tabs>
      </w:pPr>
      <w:r>
        <w:t>5.1.6 Câu trả lời tham chiếu</w:t>
        <w:tab/>
        <w:t>52</w:t>
      </w:r>
    </w:p>
    <w:p>
      <w:pPr>
        <w:pStyle w:val="TOCEntry2"/>
        <w:tabs>
          <w:tab w:val="right" w:pos="8787" w:leader="dot"/>
        </w:tabs>
      </w:pPr>
      <w:r>
        <w:t>5.2 Độ tin cậy của quá trình gán nhãn</w:t>
        <w:tab/>
        <w:t>52</w:t>
      </w:r>
    </w:p>
    <w:p>
      <w:pPr>
        <w:pStyle w:val="TOCEntry3"/>
        <w:tabs>
          <w:tab w:val="right" w:pos="8787" w:leader="dot"/>
        </w:tabs>
      </w:pPr>
      <w:r>
        <w:t>5.2.1 Đồng thuận về nhãn khả năng trả lời</w:t>
        <w:tab/>
        <w:t>52</w:t>
      </w:r>
    </w:p>
    <w:p>
      <w:pPr>
        <w:pStyle w:val="TOCEntry3"/>
        <w:tabs>
          <w:tab w:val="right" w:pos="8787" w:leader="dot"/>
        </w:tabs>
      </w:pPr>
      <w:r>
        <w:t>5.2.2 Đồng thuận về tài liệu hỗ trợ</w:t>
        <w:tab/>
        <w:t>53</w:t>
      </w:r>
    </w:p>
    <w:p>
      <w:pPr>
        <w:pStyle w:val="TOCEntry3"/>
        <w:tabs>
          <w:tab w:val="right" w:pos="8787" w:leader="dot"/>
        </w:tabs>
      </w:pPr>
      <w:r>
        <w:t>5.2.3 Nguồn gốc nhãn cuối</w:t>
        <w:tab/>
        <w:t>54</w:t>
      </w:r>
    </w:p>
    <w:p>
      <w:pPr>
        <w:pStyle w:val="TOCEntry2"/>
        <w:tabs>
          <w:tab w:val="right" w:pos="8787" w:leader="dot"/>
        </w:tabs>
      </w:pPr>
      <w:r>
        <w:t>5.3 Nhãn sơ bộ của LLM so với đánh giá của con người</w:t>
        <w:tab/>
        <w:t>54</w:t>
      </w:r>
    </w:p>
    <w:p>
      <w:pPr>
        <w:pStyle w:val="TOCEntry3"/>
        <w:tabs>
          <w:tab w:val="right" w:pos="8787" w:leader="dot"/>
        </w:tabs>
      </w:pPr>
      <w:r>
        <w:t>5.3.1 GPT-5.5 và Gemini 3.1 Pro</w:t>
        <w:tab/>
        <w:t>54</w:t>
      </w:r>
    </w:p>
    <w:p>
      <w:pPr>
        <w:pStyle w:val="TOCEntry3"/>
        <w:tabs>
          <w:tab w:val="right" w:pos="8787" w:leader="dot"/>
        </w:tabs>
      </w:pPr>
      <w:r>
        <w:t>5.3.2 Các mô hình gán nhãn sơ bộ bổ sung</w:t>
        <w:tab/>
        <w:t>56</w:t>
      </w:r>
    </w:p>
    <w:p>
      <w:pPr>
        <w:pStyle w:val="TOCEntry2"/>
        <w:tabs>
          <w:tab w:val="right" w:pos="8787" w:leader="dot"/>
        </w:tabs>
      </w:pPr>
      <w:r>
        <w:t>5.4 Kết quả đánh giá các mô hình</w:t>
        <w:tab/>
        <w:t>56</w:t>
      </w:r>
    </w:p>
    <w:p>
      <w:pPr>
        <w:pStyle w:val="TOCEntry3"/>
        <w:tabs>
          <w:tab w:val="right" w:pos="8787" w:leader="dot"/>
        </w:tabs>
      </w:pPr>
      <w:r>
        <w:t>5.4.1 Chất lượng câu trả lời có căn cứ</w:t>
        <w:tab/>
        <w:t>56</w:t>
      </w:r>
    </w:p>
    <w:p>
      <w:pPr>
        <w:pStyle w:val="TOCEntry3"/>
        <w:tabs>
          <w:tab w:val="right" w:pos="8787" w:leader="dot"/>
        </w:tabs>
      </w:pPr>
      <w:r>
        <w:t>5.4.2 Số lượng mệnh đề và sự đánh đổi giữa trung thực và đầy đủ</w:t>
        <w:tab/>
        <w:t>57</w:t>
      </w:r>
    </w:p>
    <w:p>
      <w:pPr>
        <w:pStyle w:val="TOCEntry3"/>
        <w:tabs>
          <w:tab w:val="right" w:pos="8787" w:leader="dot"/>
        </w:tabs>
      </w:pPr>
      <w:r>
        <w:t>5.4.3 Hành vi tại biên bằng chứng</w:t>
        <w:tab/>
        <w:t>59</w:t>
      </w:r>
    </w:p>
    <w:p>
      <w:pPr>
        <w:pStyle w:val="TOCEntry3"/>
        <w:tabs>
          <w:tab w:val="right" w:pos="8787" w:leader="dot"/>
        </w:tabs>
      </w:pPr>
      <w:r>
        <w:t>5.4.4 Phân tích lỗi trên bản ghi NO</w:t>
        <w:tab/>
        <w:t>60</w:t>
      </w:r>
    </w:p>
    <w:p>
      <w:pPr>
        <w:pStyle w:val="TOCEntry3"/>
        <w:tabs>
          <w:tab w:val="right" w:pos="8787" w:leader="dot"/>
        </w:tabs>
      </w:pPr>
      <w:r>
        <w:t>5.4.5 Ảnh hưởng của lĩnh vực</w:t>
        <w:tab/>
        <w:t>61</w:t>
      </w:r>
    </w:p>
    <w:p>
      <w:pPr>
        <w:pStyle w:val="TOCEntry3"/>
        <w:tabs>
          <w:tab w:val="right" w:pos="8787" w:leader="dot"/>
        </w:tabs>
      </w:pPr>
      <w:r>
        <w:t>5.4.6 Ảnh hưởng của độ dài ngữ cảnh</w:t>
        <w:tab/>
        <w:t>62</w:t>
      </w:r>
    </w:p>
    <w:p>
      <w:pPr>
        <w:pStyle w:val="TOCEntry3"/>
        <w:tabs>
          <w:tab w:val="right" w:pos="8787" w:leader="dot"/>
        </w:tabs>
      </w:pPr>
      <w:r>
        <w:t>5.4.7 Ảnh hưởng của số tài liệu hỗ trợ và tập con khó</w:t>
        <w:tab/>
        <w:t>63</w:t>
      </w:r>
    </w:p>
    <w:p>
      <w:pPr>
        <w:pStyle w:val="TOCEntry3"/>
        <w:tabs>
          <w:tab w:val="right" w:pos="8787" w:leader="dot"/>
        </w:tabs>
      </w:pPr>
      <w:r>
        <w:t>5.4.8 Hành vi trên câu hỏi mơ hồ</w:t>
        <w:tab/>
        <w:t>64</w:t>
      </w:r>
    </w:p>
    <w:p>
      <w:pPr>
        <w:pStyle w:val="TOCEntry2"/>
        <w:tabs>
          <w:tab w:val="right" w:pos="8787" w:leader="dot"/>
        </w:tabs>
      </w:pPr>
      <w:r>
        <w:t>5.5 Thảo luận</w:t>
        <w:tab/>
        <w:t>64</w:t>
      </w:r>
    </w:p>
    <w:p>
      <w:pPr>
        <w:pStyle w:val="TOCEntry3"/>
        <w:tabs>
          <w:tab w:val="right" w:pos="8787" w:leader="dot"/>
        </w:tabs>
      </w:pPr>
      <w:r>
        <w:t>5.5.1 Trả lời các câu hỏi nghiên cứu</w:t>
        <w:tab/>
        <w:t>64</w:t>
      </w:r>
    </w:p>
    <w:p>
      <w:pPr>
        <w:pStyle w:val="TOCEntry3"/>
        <w:tabs>
          <w:tab w:val="right" w:pos="8787" w:leader="dot"/>
        </w:tabs>
      </w:pPr>
      <w:r>
        <w:t>5.5.2 Hàm ý đối với việc phát triển hệ thống RAG tiếng Việt</w:t>
        <w:tab/>
        <w:t>65</w:t>
      </w:r>
    </w:p>
    <w:p>
      <w:pPr>
        <w:pStyle w:val="TOCEntry3"/>
        <w:tabs>
          <w:tab w:val="right" w:pos="8787" w:leader="dot"/>
        </w:tabs>
      </w:pPr>
      <w:r>
        <w:t>5.5.3 Các yếu tố ảnh hưởng đến tính hợp lệ của kết quả</w:t>
        <w:tab/>
        <w:t>66</w:t>
      </w:r>
    </w:p>
    <w:p>
      <w:pPr>
        <w:pStyle w:val="TOCEntry2"/>
        <w:tabs>
          <w:tab w:val="right" w:pos="8787" w:leader="dot"/>
        </w:tabs>
      </w:pPr>
      <w:r>
        <w:t>5.6 Tóm tắt chương</w:t>
        <w:tab/>
        <w:t>66</w:t>
      </w:r>
    </w:p>
    <w:p>
      <w:pPr>
        <w:pStyle w:val="TOCEntry1"/>
        <w:tabs>
          <w:tab w:val="right" w:pos="8787" w:leader="dot"/>
        </w:tabs>
      </w:pPr>
      <w:r>
        <w:t>CHƯƠNG 6. KẾT LUẬN VÀ HƯỚNG PHÁT TRIỂN</w:t>
        <w:tab/>
        <w:t>67</w:t>
      </w:r>
    </w:p>
    <w:p>
      <w:pPr>
        <w:pStyle w:val="TOCEntry2"/>
        <w:tabs>
          <w:tab w:val="right" w:pos="8787" w:leader="dot"/>
        </w:tabs>
      </w:pPr>
      <w:r>
        <w:t>6.1 Kết luận</w:t>
        <w:tab/>
        <w:t>67</w:t>
      </w:r>
    </w:p>
    <w:p>
      <w:pPr>
        <w:pStyle w:val="TOCEntry2"/>
        <w:tabs>
          <w:tab w:val="right" w:pos="8787" w:leader="dot"/>
        </w:tabs>
      </w:pPr>
      <w:r>
        <w:t>6.2 Hạn chế</w:t>
        <w:tab/>
        <w:t>68</w:t>
      </w:r>
    </w:p>
    <w:p>
      <w:pPr>
        <w:pStyle w:val="TOCEntry2"/>
        <w:tabs>
          <w:tab w:val="right" w:pos="8787" w:leader="dot"/>
        </w:tabs>
      </w:pPr>
      <w:r>
        <w:t>6.3 Hướng phát triển</w:t>
        <w:tab/>
        <w:t>69</w:t>
      </w:r>
    </w:p>
    <w:p>
      <w:pPr>
        <w:pStyle w:val="TOCEntry1"/>
        <w:tabs>
          <w:tab w:val="right" w:pos="8787" w:leader="dot"/>
        </w:tabs>
      </w:pPr>
      <w:r>
        <w:t>DANH MỤC TÀI LIỆU THAM KHẢO</w:t>
        <w:tab/>
        <w:t>70</w:t>
      </w:r>
    </w:p>
    <w:p>
      <w:pPr>
        <w:pStyle w:val="TOCEntry1"/>
        <w:tabs>
          <w:tab w:val="right" w:pos="8787" w:leader="dot"/>
        </w:tabs>
      </w:pPr>
      <w:r>
        <w:t>DANH MỤC CÔNG TRÌNH KHOA HỌC CỦA TÁC GIẢ</w:t>
        <w:tab/>
        <w:t>76</w:t>
      </w:r>
    </w:p>
    <w:p>
      <w:pPr>
        <w:pStyle w:val="TOCEntry1"/>
        <w:tabs>
          <w:tab w:val="right" w:pos="8787" w:leader="dot"/>
        </w:tabs>
      </w:pPr>
      <w:r>
        <w:t>PHỤ LỤC A. CÁC LỜI NHẮC SỬ DỤNG TRONG LUẬN VĂN</w:t>
        <w:tab/>
        <w:t>77</w:t>
      </w:r>
    </w:p>
    <w:p>
      <w:pPr>
        <w:pStyle w:val="TOCEntry2"/>
        <w:tabs>
          <w:tab w:val="right" w:pos="8787" w:leader="dot"/>
        </w:tabs>
      </w:pPr>
      <w:r>
        <w:t>A.1 Sinh câu trả lời của các mô hình được đánh giá</w:t>
        <w:tab/>
        <w:t>77</w:t>
      </w:r>
    </w:p>
    <w:p>
      <w:pPr>
        <w:pStyle w:val="TOCEntry2"/>
        <w:tabs>
          <w:tab w:val="right" w:pos="8787" w:leader="dot"/>
        </w:tabs>
      </w:pPr>
      <w:r>
        <w:t>A.2 Giám khảo tự động</w:t>
        <w:tab/>
        <w:t>78</w:t>
      </w:r>
    </w:p>
    <w:p>
      <w:pPr>
        <w:pStyle w:val="TOCEntry1"/>
        <w:tabs>
          <w:tab w:val="right" w:pos="8787" w:leader="dot"/>
        </w:tabs>
      </w:pPr>
      <w:r>
        <w:t>PHỤ LỤC B. HƯỚNG DẪN GÁN NHÃN KHẢ NĂNG TRẢ LỜI</w:t>
        <w:tab/>
        <w:t>81</w:t>
      </w:r>
    </w:p>
    <w:p>
      <w:pPr>
        <w:pStyle w:val="TOCEntry2"/>
        <w:tabs>
          <w:tab w:val="right" w:pos="8787" w:leader="dot"/>
        </w:tabs>
      </w:pPr>
      <w:r>
        <w:t>B.1 Nhiệm vụ và nguyên tắc cốt lõi</w:t>
        <w:tab/>
        <w:t>81</w:t>
      </w:r>
    </w:p>
    <w:p>
      <w:pPr>
        <w:pStyle w:val="TOCEntry2"/>
        <w:tabs>
          <w:tab w:val="right" w:pos="8787" w:leader="dot"/>
        </w:tabs>
      </w:pPr>
      <w:r>
        <w:t>B.2 Quy trình từng bước</w:t>
        <w:tab/>
        <w:t>81</w:t>
      </w:r>
    </w:p>
    <w:p>
      <w:pPr>
        <w:pStyle w:val="TOCEntry2"/>
        <w:tabs>
          <w:tab w:val="right" w:pos="8787" w:leader="dot"/>
        </w:tabs>
      </w:pPr>
      <w:r>
        <w:t>B.3 Các trường hợp gán NO và quy tắc chọn tài liệu hỗ trợ</w:t>
        <w:tab/>
        <w:t>82</w:t>
        <w:fldChar w:fldCharType="end"/>
      </w:r>
    </w:p>
    <w:p>
      <w:pPr>
        <w:pStyle w:val="Heading1"/>
        <w:pageBreakBefore/>
      </w:pPr>
      <w:r>
        <w:t>DANH MỤC CÁC HÌNH, BIỂU ĐỒ</w:t>
      </w:r>
    </w:p>
    <w:p>
      <w:pPr>
        <w:pStyle w:val="TOCEntry2"/>
        <w:tabs>
          <w:tab w:val="right" w:pos="8787" w:leader="dot"/>
        </w:tabs>
      </w:pPr>
      <w:r>
        <w:fldChar w:fldCharType="begin"/>
        <w:instrText xml:space="preserve"> TOC \h \z \t "TCaptionFig,1" </w:instrText>
        <w:fldChar w:fldCharType="separate"/>
        <w:t>Hình 1.1. Một bản ghi của ViFaithRAG. Doc 1 chứa bằng chứng trả lời; Doc 2 liên quan đến chủ đề nhưng không trả lời; Doc 3 chỉ trùng từ khóa. Câu trả lời tham chiếu chỉ trích dẫn Doc 1</w:t>
        <w:tab/>
        <w:t>3</w:t>
      </w:r>
    </w:p>
    <w:p>
      <w:pPr>
        <w:pStyle w:val="TOCEntry2"/>
        <w:tabs>
          <w:tab w:val="right" w:pos="8787" w:leader="dot"/>
        </w:tabs>
      </w:pPr>
      <w:r>
        <w:t>Hình 2.1. Kiến trúc tổng quát của hệ thống sinh tăng cường truy xuất và các rủi ro ở từng bước</w:t>
        <w:tab/>
        <w:t>11</w:t>
      </w:r>
    </w:p>
    <w:p>
      <w:pPr>
        <w:pStyle w:val="TOCEntry2"/>
        <w:tabs>
          <w:tab w:val="right" w:pos="8787" w:leader="dot"/>
        </w:tabs>
      </w:pPr>
      <w:r>
        <w:t>Hình 2.2. Phân loại ảo giác của mô hình ngôn ngữ lớn và vị trí trọng tâm của luận văn</w:t>
        <w:tab/>
        <w:t>13</w:t>
      </w:r>
    </w:p>
    <w:p>
      <w:pPr>
        <w:pStyle w:val="TOCEntry2"/>
        <w:tabs>
          <w:tab w:val="right" w:pos="8787" w:leader="dot"/>
        </w:tabs>
      </w:pPr>
      <w:r>
        <w:t>Hình 3.1. Quy trình xây dựng bộ dữ liệu ViFaithRAG</w:t>
        <w:tab/>
        <w:t>23</w:t>
      </w:r>
    </w:p>
    <w:p>
      <w:pPr>
        <w:pStyle w:val="TOCEntry2"/>
        <w:tabs>
          <w:tab w:val="right" w:pos="8787" w:leader="dot"/>
        </w:tabs>
      </w:pPr>
      <w:r>
        <w:t>Hình 3.2. Thứ tự quyết định khi gán nhãn khả năng trả lời</w:t>
        <w:tab/>
        <w:t>27</w:t>
      </w:r>
    </w:p>
    <w:p>
      <w:pPr>
        <w:pStyle w:val="TOCEntry2"/>
        <w:tabs>
          <w:tab w:val="right" w:pos="8787" w:leader="dot"/>
        </w:tabs>
      </w:pPr>
      <w:r>
        <w:t>Hình 4.1. Quy trình đánh giá có điều kiện theo nhãn. Nhãn đã kiểm định định tuyến mỗi bản ghi tới một tiêu chí chấm riêng; kết quả được tổng hợp trong từng nhóm nhãn</w:t>
        <w:tab/>
        <w:t>37</w:t>
      </w:r>
    </w:p>
    <w:p>
      <w:pPr>
        <w:pStyle w:val="TOCEntry2"/>
        <w:tabs>
          <w:tab w:val="right" w:pos="8787" w:leader="dot"/>
        </w:tabs>
      </w:pPr>
      <w:r>
        <w:t>Hình 5.1. Phân bố số tài liệu hỗ trợ trên các bản ghi YES/PARTIAL (a) và tỉ lệ mỗi vị trí truy xuất là tài liệu hỗ trợ (b), theo lĩnh vực</w:t>
        <w:tab/>
        <w:t>50</w:t>
      </w:r>
    </w:p>
    <w:p>
      <w:pPr>
        <w:pStyle w:val="TOCEntry2"/>
        <w:tabs>
          <w:tab w:val="right" w:pos="8787" w:leader="dot"/>
        </w:tabs>
      </w:pPr>
      <w:r>
        <w:t>Hình 5.2. Ước lượng mật độ hạt nhân của độ tương đồng cosine truy vấn – tài liệu (BGE-M3) cho tài liệu hỗ trợ và tài liệu gây nhiễu trong các bản ghi YES/PARTIAL. Mỗi phân bố được chuẩn hóa riêng; độ rộng băng theo quy tắc Silverman</w:t>
        <w:tab/>
        <w:t>51</w:t>
      </w:r>
    </w:p>
    <w:p>
      <w:pPr>
        <w:pStyle w:val="TOCEntry2"/>
        <w:tabs>
          <w:tab w:val="right" w:pos="8787" w:leader="dot"/>
        </w:tabs>
      </w:pPr>
      <w:r>
        <w:t>Hình 5.3. Ma trận nhầm lẫn chuẩn hóa theo hàng giữa nhãn cuối của con người và nhãn sơ bộ của GPT-5.5 (a) và Gemini 3.1 Pro (b), đơn vị %</w:t>
        <w:tab/>
        <w:t>55</w:t>
      </w:r>
    </w:p>
    <w:p>
      <w:pPr>
        <w:pStyle w:val="TOCEntry2"/>
        <w:tabs>
          <w:tab w:val="right" w:pos="8787" w:leader="dot"/>
        </w:tabs>
      </w:pPr>
      <w:r>
        <w:t>Hình 5.4. Vị trí các mô hình trên mặt phẳng tính trung thực – tính đầy đủ. Các đường nét đứt là đường đồng mức F–C F1</w:t>
        <w:tab/>
        <w:t>58</w:t>
      </w:r>
    </w:p>
    <w:p>
      <w:pPr>
        <w:pStyle w:val="TOCEntry2"/>
        <w:tabs>
          <w:tab w:val="right" w:pos="8787" w:leader="dot"/>
        </w:tabs>
      </w:pPr>
      <w:r>
        <w:t>Hình 5.5. Phân bố hành vi của các mô hình trên 1.071 bản ghi NO</w:t>
        <w:tab/>
        <w:t>60</w:t>
      </w:r>
    </w:p>
    <w:p>
      <w:pPr>
        <w:pStyle w:val="TOCEntry2"/>
        <w:tabs>
          <w:tab w:val="right" w:pos="8787" w:leader="dot"/>
        </w:tabs>
      </w:pPr>
      <w:r>
        <w:t>Hình 5.6. Tỉ lệ mệnh đề không được hỗ trợ trung bình theo nhóm tứ phân vị độ dài ngữ cảnh; thanh sai số là khoảng tin cậy 95% xấp xỉ chuẩn</w:t>
        <w:tab/>
        <w:t>62</w:t>
        <w:fldChar w:fldCharType="end"/>
      </w:r>
    </w:p>
    <w:p>
      <w:pPr>
        <w:pStyle w:val="Heading1"/>
        <w:pageBreakBefore/>
      </w:pPr>
      <w:r>
        <w:t>DANH MỤC CÁC BẢNG SỐ LIỆU</w:t>
      </w:r>
    </w:p>
    <w:p>
      <w:pPr>
        <w:pStyle w:val="TOCEntry2"/>
        <w:tabs>
          <w:tab w:val="right" w:pos="8787" w:leader="dot"/>
        </w:tabs>
      </w:pPr>
      <w:r>
        <w:fldChar w:fldCharType="begin"/>
        <w:instrText xml:space="preserve"> TOC \h \z \t "TCaptionTab,1" </w:instrText>
        <w:fldChar w:fldCharType="separate"/>
        <w:t>Bảng 2.1. So sánh ViFaithRAG với các bộ dữ liệu đánh giá liên quan</w:t>
        <w:tab/>
        <w:t>19</w:t>
      </w:r>
    </w:p>
    <w:p>
      <w:pPr>
        <w:pStyle w:val="TOCEntry2"/>
        <w:tabs>
          <w:tab w:val="right" w:pos="8787" w:leader="dot"/>
        </w:tabs>
      </w:pPr>
      <w:r>
        <w:t>Bảng 3.1. Ví dụ bản ghi thật cho từng lớp nhãn khả năng trả lời</w:t>
        <w:tab/>
        <w:t>27</w:t>
      </w:r>
    </w:p>
    <w:p>
      <w:pPr>
        <w:pStyle w:val="TOCEntry2"/>
        <w:tabs>
          <w:tab w:val="right" w:pos="8787" w:leader="dot"/>
        </w:tabs>
      </w:pPr>
      <w:r>
        <w:t>Bảng 3.2. Nguồn gốc câu trả lời tham chiếu YES/PARTIAL theo lĩnh vực và nhãn</w:t>
        <w:tab/>
        <w:t>31</w:t>
      </w:r>
    </w:p>
    <w:p>
      <w:pPr>
        <w:pStyle w:val="TOCEntry2"/>
        <w:tabs>
          <w:tab w:val="right" w:pos="8787" w:leader="dot"/>
        </w:tabs>
      </w:pPr>
      <w:r>
        <w:t>Bảng 3.3. Chuyển đổi từ nhãn giai đoạn 1 sang nhãn cuối trong phân xử giai đoạn 2</w:t>
        <w:tab/>
        <w:t>32</w:t>
      </w:r>
    </w:p>
    <w:p>
      <w:pPr>
        <w:pStyle w:val="TOCEntry2"/>
        <w:tabs>
          <w:tab w:val="right" w:pos="8787" w:leader="dot"/>
        </w:tabs>
      </w:pPr>
      <w:r>
        <w:t>Bảng 3.4. Các nhóm trường trong mỗi bản ghi của ViFaithRAG</w:t>
        <w:tab/>
        <w:t>34</w:t>
      </w:r>
    </w:p>
    <w:p>
      <w:pPr>
        <w:pStyle w:val="TOCEntry2"/>
        <w:tabs>
          <w:tab w:val="right" w:pos="8787" w:leader="dot"/>
        </w:tabs>
      </w:pPr>
      <w:r>
        <w:t>Bảng 4.1. Các mô hình được đánh giá trên ViFaithRAG</w:t>
        <w:tab/>
        <w:t>44</w:t>
      </w:r>
    </w:p>
    <w:p>
      <w:pPr>
        <w:pStyle w:val="TOCEntry2"/>
        <w:tabs>
          <w:tab w:val="right" w:pos="8787" w:leader="dot"/>
        </w:tabs>
      </w:pPr>
      <w:r>
        <w:t>Bảng 5.1. Phân bố nhãn khả năng trả lời theo lĩnh vực (số bản ghi, tỉ lệ % theo hàng)</w:t>
        <w:tab/>
        <w:t>46</w:t>
      </w:r>
    </w:p>
    <w:p>
      <w:pPr>
        <w:pStyle w:val="TOCEntry2"/>
        <w:tabs>
          <w:tab w:val="right" w:pos="8787" w:leader="dot"/>
        </w:tabs>
      </w:pPr>
      <w:r>
        <w:t>Bảng 5.2. Dạng câu hỏi theo lĩnh vực và phân bố nhãn trong từng dạng (%)</w:t>
        <w:tab/>
        <w:t>47</w:t>
      </w:r>
    </w:p>
    <w:p>
      <w:pPr>
        <w:pStyle w:val="TOCEntry2"/>
        <w:tabs>
          <w:tab w:val="right" w:pos="8787" w:leader="dot"/>
        </w:tabs>
      </w:pPr>
      <w:r>
        <w:t>Bảng 5.3. Độ dài truy vấn, ngữ cảnh và câu trả lời tham chiếu theo nhãn: trung vị [khoảng tứ phân vị]</w:t>
        <w:tab/>
        <w:t>48</w:t>
      </w:r>
    </w:p>
    <w:p>
      <w:pPr>
        <w:pStyle w:val="TOCEntry2"/>
        <w:tabs>
          <w:tab w:val="right" w:pos="8787" w:leader="dot"/>
        </w:tabs>
      </w:pPr>
      <w:r>
        <w:t>Bảng 5.4. Độ tin cậy theo từng lớp trước phân xử (một lớp đấu phần còn lại)</w:t>
        <w:tab/>
        <w:t>52</w:t>
      </w:r>
    </w:p>
    <w:p>
      <w:pPr>
        <w:pStyle w:val="TOCEntry2"/>
        <w:tabs>
          <w:tab w:val="right" w:pos="8787" w:leader="dot"/>
        </w:tabs>
      </w:pPr>
      <w:r>
        <w:t>Bảng 5.5. Độ tin cậy của tài liệu hỗ trợ trên các bản ghi cùng nhãn YES hoặc PARTIAL</w:t>
        <w:tab/>
        <w:t>54</w:t>
      </w:r>
    </w:p>
    <w:p>
      <w:pPr>
        <w:pStyle w:val="TOCEntry2"/>
        <w:tabs>
          <w:tab w:val="right" w:pos="8787" w:leader="dot"/>
        </w:tabs>
      </w:pPr>
      <w:r>
        <w:t>Bảng 5.6. Mức khớp của nhãn sơ bộ với nhãn cuối của con người theo từng lớp (%)</w:t>
        <w:tab/>
        <w:t>54</w:t>
      </w:r>
    </w:p>
    <w:p>
      <w:pPr>
        <w:pStyle w:val="TOCEntry2"/>
        <w:tabs>
          <w:tab w:val="right" w:pos="8787" w:leader="dot"/>
        </w:tabs>
      </w:pPr>
      <w:r>
        <w:t>Bảng 5.7. Chất lượng câu trả lời có căn cứ trên 2.998 bản ghi YES/PARTIAL (%)</w:t>
        <w:tab/>
        <w:t>56</w:t>
      </w:r>
    </w:p>
    <w:p>
      <w:pPr>
        <w:pStyle w:val="TOCEntry2"/>
        <w:tabs>
          <w:tab w:val="right" w:pos="8787" w:leader="dot"/>
        </w:tabs>
      </w:pPr>
      <w:r>
        <w:t>Bảng 5.8. Thành phần câu trả lời trung bình trên các bản ghi YES/PARTIAL</w:t>
        <w:tab/>
        <w:t>57</w:t>
      </w:r>
    </w:p>
    <w:p>
      <w:pPr>
        <w:pStyle w:val="TOCEntry2"/>
        <w:tabs>
          <w:tab w:val="right" w:pos="8787" w:leader="dot"/>
        </w:tabs>
      </w:pPr>
      <w:r>
        <w:t>Bảng 5.9. Hành vi tại biên bằng chứng (%; khoảng tin cậy Wilson 95% trong ngoặc)</w:t>
        <w:tab/>
        <w:t>59</w:t>
      </w:r>
    </w:p>
    <w:p>
      <w:pPr>
        <w:pStyle w:val="TOCEntry2"/>
        <w:tabs>
          <w:tab w:val="right" w:pos="8787" w:leader="dot"/>
        </w:tabs>
      </w:pPr>
      <w:r>
        <w:t>Bảng 5.10. Các chỉ số chính theo lĩnh vực (%; L = pháp luật, M = miền mở)</w:t>
        <w:tab/>
        <w:t>61</w:t>
      </w:r>
    </w:p>
    <w:p>
      <w:pPr>
        <w:pStyle w:val="TOCEntry2"/>
        <w:tabs>
          <w:tab w:val="right" w:pos="8787" w:leader="dot"/>
        </w:tabs>
      </w:pPr>
      <w:r>
        <w:t>Bảng 5.11. Tính trung thực F (%) theo số tài liệu hỗ trợ trong ngữ cảnh</w:t>
        <w:tab/>
        <w:t>63</w:t>
      </w:r>
    </w:p>
    <w:p>
      <w:pPr>
        <w:pStyle w:val="TOCEntry2"/>
        <w:tabs>
          <w:tab w:val="right" w:pos="8787" w:leader="dot"/>
        </w:tabs>
      </w:pPr>
      <w:r>
        <w:t>Bảng 5.12. So sánh trên tập con khó và phần còn lại (%)</w:t>
        <w:tab/>
        <w:t>63</w:t>
        <w:fldChar w:fldCharType="end"/>
      </w:r>
    </w:p>
    <w:p>
      <w:pPr>
        <w:pStyle w:val="Heading1"/>
        <w:pageBreakBefore/>
      </w:pPr>
      <w:r>
        <w:t>DANH MỤC CÁC TỪ VIẾT TẮT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929"/>
        <w:gridCol w:w="2929"/>
        <w:gridCol w:w="2929"/>
      </w:tblGrid>
      <w:tr>
        <w:trPr>
          <w:tblHeader w:val="true"/>
        </w:trPr>
        <w:tc>
          <w:tcPr>
            <w:tcW w:type="dxa" w:w="1465"/>
            <w:shd w:val="clear" w:color="auto" w:fill="E7E6E2"/>
          </w:tcPr>
          <w:p>
            <w:pPr>
              <w:pStyle w:val="TTable"/>
              <w:jc w:val="center"/>
            </w:pPr>
            <w:r>
              <w:rPr>
                <w:b/>
              </w:rPr>
              <w:t>Từ viết tắt</w:t>
            </w:r>
          </w:p>
        </w:tc>
        <w:tc>
          <w:tcPr>
            <w:tcW w:type="dxa" w:w="3661"/>
            <w:shd w:val="clear" w:color="auto" w:fill="E7E6E2"/>
          </w:tcPr>
          <w:p>
            <w:pPr>
              <w:pStyle w:val="TTable"/>
              <w:jc w:val="center"/>
            </w:pPr>
            <w:r>
              <w:rPr>
                <w:b/>
              </w:rPr>
              <w:t>Tiếng Anh</w:t>
            </w:r>
          </w:p>
        </w:tc>
        <w:tc>
          <w:tcPr>
            <w:tcW w:type="dxa" w:w="3661"/>
            <w:shd w:val="clear" w:color="auto" w:fill="E7E6E2"/>
          </w:tcPr>
          <w:p>
            <w:pPr>
              <w:pStyle w:val="TTable"/>
              <w:jc w:val="center"/>
            </w:pPr>
            <w:r>
              <w:rPr>
                <w:b/>
              </w:rPr>
              <w:t>Diễn giải tiếng Việt</w:t>
            </w:r>
          </w:p>
        </w:tc>
      </w:tr>
      <w:tr>
        <w:tc>
          <w:tcPr>
            <w:tcW w:type="dxa" w:w="1465"/>
          </w:tcPr>
          <w:p>
            <w:pPr>
              <w:pStyle w:val="TTable"/>
            </w:pPr>
            <w:r>
              <w:t>AMB.</w:t>
            </w:r>
          </w:p>
        </w:tc>
        <w:tc>
          <w:tcPr>
            <w:tcW w:type="dxa" w:w="3661"/>
          </w:tcPr>
          <w:p>
            <w:pPr>
              <w:pStyle w:val="TTable"/>
            </w:pPr>
            <w:r>
              <w:t>AMBIGUOUS</w:t>
            </w:r>
          </w:p>
        </w:tc>
        <w:tc>
          <w:tcPr>
            <w:tcW w:type="dxa" w:w="3661"/>
          </w:tcPr>
          <w:p>
            <w:pPr>
              <w:pStyle w:val="TTable"/>
            </w:pPr>
            <w:r>
              <w:t>Nhãn câu hỏi mơ hồ (viết tắt trong bảng)</w:t>
            </w:r>
          </w:p>
        </w:tc>
      </w:tr>
      <w:tr>
        <w:tc>
          <w:tcPr>
            <w:tcW w:type="dxa" w:w="1465"/>
          </w:tcPr>
          <w:p>
            <w:pPr>
              <w:pStyle w:val="TTable"/>
            </w:pPr>
            <w:r>
              <w:t>API</w:t>
            </w:r>
          </w:p>
        </w:tc>
        <w:tc>
          <w:tcPr>
            <w:tcW w:type="dxa" w:w="3661"/>
          </w:tcPr>
          <w:p>
            <w:pPr>
              <w:pStyle w:val="TTable"/>
            </w:pPr>
            <w:r>
              <w:t>Application Programming Interface</w:t>
            </w:r>
          </w:p>
        </w:tc>
        <w:tc>
          <w:tcPr>
            <w:tcW w:type="dxa" w:w="3661"/>
          </w:tcPr>
          <w:p>
            <w:pPr>
              <w:pStyle w:val="TTable"/>
            </w:pPr>
            <w:r>
              <w:t>Giao diện lập trình ứng dụng</w:t>
            </w:r>
          </w:p>
        </w:tc>
      </w:tr>
      <w:tr>
        <w:tc>
          <w:tcPr>
            <w:tcW w:type="dxa" w:w="1465"/>
          </w:tcPr>
          <w:p>
            <w:pPr>
              <w:pStyle w:val="TTable"/>
            </w:pPr>
            <w:r>
              <w:t>AUC</w:t>
            </w:r>
          </w:p>
        </w:tc>
        <w:tc>
          <w:tcPr>
            <w:tcW w:type="dxa" w:w="3661"/>
          </w:tcPr>
          <w:p>
            <w:pPr>
              <w:pStyle w:val="TTable"/>
            </w:pPr>
            <w:r>
              <w:t>Area Under the Curve</w:t>
            </w:r>
          </w:p>
        </w:tc>
        <w:tc>
          <w:tcPr>
            <w:tcW w:type="dxa" w:w="3661"/>
          </w:tcPr>
          <w:p>
            <w:pPr>
              <w:pStyle w:val="TTable"/>
            </w:pPr>
            <w:r>
              <w:t>Diện tích dưới đường cong ROC</w:t>
            </w:r>
          </w:p>
        </w:tc>
      </w:tr>
      <w:tr>
        <w:tc>
          <w:tcPr>
            <w:tcW w:type="dxa" w:w="1465"/>
          </w:tcPr>
          <w:p>
            <w:pPr>
              <w:pStyle w:val="TTable"/>
            </w:pPr>
            <w:r>
              <w:t>BGE-M3</w:t>
            </w:r>
          </w:p>
        </w:tc>
        <w:tc>
          <w:tcPr>
            <w:tcW w:type="dxa" w:w="3661"/>
          </w:tcPr>
          <w:p>
            <w:pPr>
              <w:pStyle w:val="TTable"/>
            </w:pPr>
            <w:r>
              <w:t>BAAI General Embedding – M3</w:t>
            </w:r>
          </w:p>
        </w:tc>
        <w:tc>
          <w:tcPr>
            <w:tcW w:type="dxa" w:w="3661"/>
          </w:tcPr>
          <w:p>
            <w:pPr>
              <w:pStyle w:val="TTable"/>
            </w:pPr>
            <w:r>
              <w:t>Mô hình nhúng văn bản đa ngôn ngữ BGE-M3</w:t>
            </w:r>
          </w:p>
        </w:tc>
      </w:tr>
      <w:tr>
        <w:tc>
          <w:tcPr>
            <w:tcW w:type="dxa" w:w="1465"/>
          </w:tcPr>
          <w:p>
            <w:pPr>
              <w:pStyle w:val="TTable"/>
            </w:pPr>
            <w:r>
              <w:t>CI</w:t>
            </w:r>
          </w:p>
        </w:tc>
        <w:tc>
          <w:tcPr>
            <w:tcW w:type="dxa" w:w="3661"/>
          </w:tcPr>
          <w:p>
            <w:pPr>
              <w:pStyle w:val="TTable"/>
            </w:pPr>
            <w:r>
              <w:t>Confidence Interval</w:t>
            </w:r>
          </w:p>
        </w:tc>
        <w:tc>
          <w:tcPr>
            <w:tcW w:type="dxa" w:w="3661"/>
          </w:tcPr>
          <w:p>
            <w:pPr>
              <w:pStyle w:val="TTable"/>
            </w:pPr>
            <w:r>
              <w:t>Khoảng tin cậy</w:t>
            </w:r>
          </w:p>
        </w:tc>
      </w:tr>
      <w:tr>
        <w:tc>
          <w:tcPr>
            <w:tcW w:type="dxa" w:w="1465"/>
          </w:tcPr>
          <w:p>
            <w:pPr>
              <w:pStyle w:val="TTable"/>
            </w:pPr>
            <w:r>
              <w:t>CR</w:t>
            </w:r>
          </w:p>
        </w:tc>
        <w:tc>
          <w:tcPr>
            <w:tcW w:type="dxa" w:w="3661"/>
          </w:tcPr>
          <w:p>
            <w:pPr>
              <w:pStyle w:val="TTable"/>
            </w:pPr>
            <w:r>
              <w:t>Clarification Rate</w:t>
            </w:r>
          </w:p>
        </w:tc>
        <w:tc>
          <w:tcPr>
            <w:tcW w:type="dxa" w:w="3661"/>
          </w:tcPr>
          <w:p>
            <w:pPr>
              <w:pStyle w:val="TTable"/>
            </w:pPr>
            <w:r>
              <w:t>Tỉ lệ làm rõ trên bản ghi AMBIGUOUS</w:t>
            </w:r>
          </w:p>
        </w:tc>
      </w:tr>
      <w:tr>
        <w:tc>
          <w:tcPr>
            <w:tcW w:type="dxa" w:w="1465"/>
          </w:tcPr>
          <w:p>
            <w:pPr>
              <w:pStyle w:val="TTable"/>
            </w:pPr>
            <w:r>
              <w:t>DPR</w:t>
            </w:r>
          </w:p>
        </w:tc>
        <w:tc>
          <w:tcPr>
            <w:tcW w:type="dxa" w:w="3661"/>
          </w:tcPr>
          <w:p>
            <w:pPr>
              <w:pStyle w:val="TTable"/>
            </w:pPr>
            <w:r>
              <w:t>Dense Passage Retrieval</w:t>
            </w:r>
          </w:p>
        </w:tc>
        <w:tc>
          <w:tcPr>
            <w:tcW w:type="dxa" w:w="3661"/>
          </w:tcPr>
          <w:p>
            <w:pPr>
              <w:pStyle w:val="TTable"/>
            </w:pPr>
            <w:r>
              <w:t>Truy xuất đoạn văn bằng biểu diễn dày</w:t>
            </w:r>
          </w:p>
        </w:tc>
      </w:tr>
      <w:tr>
        <w:tc>
          <w:tcPr>
            <w:tcW w:type="dxa" w:w="1465"/>
          </w:tcPr>
          <w:p>
            <w:pPr>
              <w:pStyle w:val="TTable"/>
            </w:pPr>
            <w:r>
              <w:t>F–C F1</w:t>
            </w:r>
          </w:p>
        </w:tc>
        <w:tc>
          <w:tcPr>
            <w:tcW w:type="dxa" w:w="3661"/>
          </w:tcPr>
          <w:p>
            <w:pPr>
              <w:pStyle w:val="TTable"/>
            </w:pPr>
            <w:r>
              <w:t>Faithfulness–Completeness F1</w:t>
            </w:r>
          </w:p>
        </w:tc>
        <w:tc>
          <w:tcPr>
            <w:tcW w:type="dxa" w:w="3661"/>
          </w:tcPr>
          <w:p>
            <w:pPr>
              <w:pStyle w:val="TTable"/>
            </w:pPr>
            <w:r>
              <w:t>Trung bình điều hòa của tính trung thực và tính đầy đủ</w:t>
            </w:r>
          </w:p>
        </w:tc>
      </w:tr>
      <w:tr>
        <w:tc>
          <w:tcPr>
            <w:tcW w:type="dxa" w:w="1465"/>
          </w:tcPr>
          <w:p>
            <w:pPr>
              <w:pStyle w:val="TTable"/>
            </w:pPr>
            <w:r>
              <w:t>GT</w:t>
            </w:r>
          </w:p>
        </w:tc>
        <w:tc>
          <w:tcPr>
            <w:tcW w:type="dxa" w:w="3661"/>
          </w:tcPr>
          <w:p>
            <w:pPr>
              <w:pStyle w:val="TTable"/>
            </w:pPr>
            <w:r>
              <w:t>Ground Truth</w:t>
            </w:r>
          </w:p>
        </w:tc>
        <w:tc>
          <w:tcPr>
            <w:tcW w:type="dxa" w:w="3661"/>
          </w:tcPr>
          <w:p>
            <w:pPr>
              <w:pStyle w:val="TTable"/>
            </w:pPr>
            <w:r>
              <w:t>Câu trả lời tham chiếu</w:t>
            </w:r>
          </w:p>
        </w:tc>
      </w:tr>
      <w:tr>
        <w:tc>
          <w:tcPr>
            <w:tcW w:type="dxa" w:w="1465"/>
          </w:tcPr>
          <w:p>
            <w:pPr>
              <w:pStyle w:val="TTable"/>
            </w:pPr>
            <w:r>
              <w:t>KG</w:t>
            </w:r>
          </w:p>
        </w:tc>
        <w:tc>
          <w:tcPr>
            <w:tcW w:type="dxa" w:w="3661"/>
          </w:tcPr>
          <w:p>
            <w:pPr>
              <w:pStyle w:val="TTable"/>
            </w:pPr>
            <w:r>
              <w:t>Knowledge Graph</w:t>
            </w:r>
          </w:p>
        </w:tc>
        <w:tc>
          <w:tcPr>
            <w:tcW w:type="dxa" w:w="3661"/>
          </w:tcPr>
          <w:p>
            <w:pPr>
              <w:pStyle w:val="TTable"/>
            </w:pPr>
            <w:r>
              <w:t>Đồ thị tri thức</w:t>
            </w:r>
          </w:p>
        </w:tc>
      </w:tr>
      <w:tr>
        <w:tc>
          <w:tcPr>
            <w:tcW w:type="dxa" w:w="1465"/>
          </w:tcPr>
          <w:p>
            <w:pPr>
              <w:pStyle w:val="TTable"/>
            </w:pPr>
            <w:r>
              <w:t>LLM</w:t>
            </w:r>
          </w:p>
        </w:tc>
        <w:tc>
          <w:tcPr>
            <w:tcW w:type="dxa" w:w="3661"/>
          </w:tcPr>
          <w:p>
            <w:pPr>
              <w:pStyle w:val="TTable"/>
            </w:pPr>
            <w:r>
              <w:t>Large Language Model</w:t>
            </w:r>
          </w:p>
        </w:tc>
        <w:tc>
          <w:tcPr>
            <w:tcW w:type="dxa" w:w="3661"/>
          </w:tcPr>
          <w:p>
            <w:pPr>
              <w:pStyle w:val="TTable"/>
            </w:pPr>
            <w:r>
              <w:t>Mô hình ngôn ngữ lớn</w:t>
            </w:r>
          </w:p>
        </w:tc>
      </w:tr>
      <w:tr>
        <w:tc>
          <w:tcPr>
            <w:tcW w:type="dxa" w:w="1465"/>
          </w:tcPr>
          <w:p>
            <w:pPr>
              <w:pStyle w:val="TTable"/>
            </w:pPr>
            <w:r>
              <w:t>MoE</w:t>
            </w:r>
          </w:p>
        </w:tc>
        <w:tc>
          <w:tcPr>
            <w:tcW w:type="dxa" w:w="3661"/>
          </w:tcPr>
          <w:p>
            <w:pPr>
              <w:pStyle w:val="TTable"/>
            </w:pPr>
            <w:r>
              <w:t>Mixture of Experts</w:t>
            </w:r>
          </w:p>
        </w:tc>
        <w:tc>
          <w:tcPr>
            <w:tcW w:type="dxa" w:w="3661"/>
          </w:tcPr>
          <w:p>
            <w:pPr>
              <w:pStyle w:val="TTable"/>
            </w:pPr>
            <w:r>
              <w:t>Kiến trúc hỗn hợp chuyên gia</w:t>
            </w:r>
          </w:p>
        </w:tc>
      </w:tr>
      <w:tr>
        <w:tc>
          <w:tcPr>
            <w:tcW w:type="dxa" w:w="1465"/>
          </w:tcPr>
          <w:p>
            <w:pPr>
              <w:pStyle w:val="TTable"/>
            </w:pPr>
            <w:r>
              <w:t>NLI</w:t>
            </w:r>
          </w:p>
        </w:tc>
        <w:tc>
          <w:tcPr>
            <w:tcW w:type="dxa" w:w="3661"/>
          </w:tcPr>
          <w:p>
            <w:pPr>
              <w:pStyle w:val="TTable"/>
            </w:pPr>
            <w:r>
              <w:t>Natural Language Inference</w:t>
            </w:r>
          </w:p>
        </w:tc>
        <w:tc>
          <w:tcPr>
            <w:tcW w:type="dxa" w:w="3661"/>
          </w:tcPr>
          <w:p>
            <w:pPr>
              <w:pStyle w:val="TTable"/>
            </w:pPr>
            <w:r>
              <w:t>Suy diễn ngôn ngữ tự nhiên</w:t>
            </w:r>
          </w:p>
        </w:tc>
      </w:tr>
      <w:tr>
        <w:tc>
          <w:tcPr>
            <w:tcW w:type="dxa" w:w="1465"/>
          </w:tcPr>
          <w:p>
            <w:pPr>
              <w:pStyle w:val="TTable"/>
            </w:pPr>
            <w:r>
              <w:t>NLP</w:t>
            </w:r>
          </w:p>
        </w:tc>
        <w:tc>
          <w:tcPr>
            <w:tcW w:type="dxa" w:w="3661"/>
          </w:tcPr>
          <w:p>
            <w:pPr>
              <w:pStyle w:val="TTable"/>
            </w:pPr>
            <w:r>
              <w:t>Natural Language Processing</w:t>
            </w:r>
          </w:p>
        </w:tc>
        <w:tc>
          <w:tcPr>
            <w:tcW w:type="dxa" w:w="3661"/>
          </w:tcPr>
          <w:p>
            <w:pPr>
              <w:pStyle w:val="TTable"/>
            </w:pPr>
            <w:r>
              <w:t>Xử lý ngôn ngữ tự nhiên</w:t>
            </w:r>
          </w:p>
        </w:tc>
      </w:tr>
      <w:tr>
        <w:tc>
          <w:tcPr>
            <w:tcW w:type="dxa" w:w="1465"/>
          </w:tcPr>
          <w:p>
            <w:pPr>
              <w:pStyle w:val="TTable"/>
            </w:pPr>
            <w:r>
              <w:t>OAR</w:t>
            </w:r>
          </w:p>
        </w:tc>
        <w:tc>
          <w:tcPr>
            <w:tcW w:type="dxa" w:w="3661"/>
          </w:tcPr>
          <w:p>
            <w:pPr>
              <w:pStyle w:val="TTable"/>
            </w:pPr>
            <w:r>
              <w:t>Over-Abstention Rate</w:t>
            </w:r>
          </w:p>
        </w:tc>
        <w:tc>
          <w:tcPr>
            <w:tcW w:type="dxa" w:w="3661"/>
          </w:tcPr>
          <w:p>
            <w:pPr>
              <w:pStyle w:val="TTable"/>
            </w:pPr>
            <w:r>
              <w:t>Tỉ lệ từ chối thừa trên bản ghi YES</w:t>
            </w:r>
          </w:p>
        </w:tc>
      </w:tr>
      <w:tr>
        <w:tc>
          <w:tcPr>
            <w:tcW w:type="dxa" w:w="1465"/>
          </w:tcPr>
          <w:p>
            <w:pPr>
              <w:pStyle w:val="TTable"/>
            </w:pPr>
            <w:r>
              <w:t>PII</w:t>
            </w:r>
          </w:p>
        </w:tc>
        <w:tc>
          <w:tcPr>
            <w:tcW w:type="dxa" w:w="3661"/>
          </w:tcPr>
          <w:p>
            <w:pPr>
              <w:pStyle w:val="TTable"/>
            </w:pPr>
            <w:r>
              <w:t>Personally Identifiable Information</w:t>
            </w:r>
          </w:p>
        </w:tc>
        <w:tc>
          <w:tcPr>
            <w:tcW w:type="dxa" w:w="3661"/>
          </w:tcPr>
          <w:p>
            <w:pPr>
              <w:pStyle w:val="TTable"/>
            </w:pPr>
            <w:r>
              <w:t>Thông tin định danh cá nhân</w:t>
            </w:r>
          </w:p>
        </w:tc>
      </w:tr>
      <w:tr>
        <w:tc>
          <w:tcPr>
            <w:tcW w:type="dxa" w:w="1465"/>
          </w:tcPr>
          <w:p>
            <w:pPr>
              <w:pStyle w:val="TTable"/>
            </w:pPr>
            <w:r>
              <w:t>QA</w:t>
            </w:r>
          </w:p>
        </w:tc>
        <w:tc>
          <w:tcPr>
            <w:tcW w:type="dxa" w:w="3661"/>
          </w:tcPr>
          <w:p>
            <w:pPr>
              <w:pStyle w:val="TTable"/>
            </w:pPr>
            <w:r>
              <w:t>Question Answering</w:t>
            </w:r>
          </w:p>
        </w:tc>
        <w:tc>
          <w:tcPr>
            <w:tcW w:type="dxa" w:w="3661"/>
          </w:tcPr>
          <w:p>
            <w:pPr>
              <w:pStyle w:val="TTable"/>
            </w:pPr>
            <w:r>
              <w:t>Hỏi đáp</w:t>
            </w:r>
          </w:p>
        </w:tc>
      </w:tr>
      <w:tr>
        <w:tc>
          <w:tcPr>
            <w:tcW w:type="dxa" w:w="1465"/>
          </w:tcPr>
          <w:p>
            <w:pPr>
              <w:pStyle w:val="TTable"/>
            </w:pPr>
            <w:r>
              <w:t>RAG</w:t>
            </w:r>
          </w:p>
        </w:tc>
        <w:tc>
          <w:tcPr>
            <w:tcW w:type="dxa" w:w="3661"/>
          </w:tcPr>
          <w:p>
            <w:pPr>
              <w:pStyle w:val="TTable"/>
            </w:pPr>
            <w:r>
              <w:t>Retrieval-Augmented Generation</w:t>
            </w:r>
          </w:p>
        </w:tc>
        <w:tc>
          <w:tcPr>
            <w:tcW w:type="dxa" w:w="3661"/>
          </w:tcPr>
          <w:p>
            <w:pPr>
              <w:pStyle w:val="TTable"/>
            </w:pPr>
            <w:r>
              <w:t>Sinh tăng cường truy xuất</w:t>
            </w:r>
          </w:p>
        </w:tc>
      </w:tr>
      <w:tr>
        <w:tc>
          <w:tcPr>
            <w:tcW w:type="dxa" w:w="1465"/>
          </w:tcPr>
          <w:p>
            <w:pPr>
              <w:pStyle w:val="TTable"/>
            </w:pPr>
            <w:r>
              <w:t>ROC</w:t>
            </w:r>
          </w:p>
        </w:tc>
        <w:tc>
          <w:tcPr>
            <w:tcW w:type="dxa" w:w="3661"/>
          </w:tcPr>
          <w:p>
            <w:pPr>
              <w:pStyle w:val="TTable"/>
            </w:pPr>
            <w:r>
              <w:t>Receiver Operating Characteristic</w:t>
            </w:r>
          </w:p>
        </w:tc>
        <w:tc>
          <w:tcPr>
            <w:tcW w:type="dxa" w:w="3661"/>
          </w:tcPr>
          <w:p>
            <w:pPr>
              <w:pStyle w:val="TTable"/>
            </w:pPr>
            <w:r>
              <w:t>Đường cong đặc trưng hoạt động</w:t>
            </w:r>
          </w:p>
        </w:tc>
      </w:tr>
      <w:tr>
        <w:tc>
          <w:tcPr>
            <w:tcW w:type="dxa" w:w="1465"/>
          </w:tcPr>
          <w:p>
            <w:pPr>
              <w:pStyle w:val="TTable"/>
            </w:pPr>
            <w:r>
              <w:t>SVR</w:t>
            </w:r>
          </w:p>
        </w:tc>
        <w:tc>
          <w:tcPr>
            <w:tcW w:type="dxa" w:w="3661"/>
          </w:tcPr>
          <w:p>
            <w:pPr>
              <w:pStyle w:val="TTable"/>
            </w:pPr>
            <w:r>
              <w:t>Scope-Violation Rate</w:t>
            </w:r>
          </w:p>
        </w:tc>
        <w:tc>
          <w:tcPr>
            <w:tcW w:type="dxa" w:w="3661"/>
          </w:tcPr>
          <w:p>
            <w:pPr>
              <w:pStyle w:val="TTable"/>
            </w:pPr>
            <w:r>
              <w:t>Tỉ lệ vi phạm phạm vi trên bản ghi PARTIAL</w:t>
            </w:r>
          </w:p>
        </w:tc>
      </w:tr>
    </w:tbl>
    <w:p>
      <w:pPr>
        <w:pStyle w:val="Heading1"/>
        <w:pageBreakBefore/>
      </w:pPr>
      <w:r>
        <w:t>BẢNG CHÚ THÍCH THUẬT NGỮ</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4393"/>
        <w:gridCol w:w="4393"/>
      </w:tblGrid>
      <w:tr>
        <w:trPr>
          <w:tblHeader w:val="true"/>
        </w:trPr>
        <w:tc>
          <w:tcPr>
            <w:tcW w:type="dxa" w:w="3994"/>
            <w:shd w:val="clear" w:color="auto" w:fill="E7E6E2"/>
          </w:tcPr>
          <w:p>
            <w:pPr>
              <w:pStyle w:val="TTable"/>
              <w:jc w:val="center"/>
            </w:pPr>
            <w:r>
              <w:rPr>
                <w:b/>
              </w:rPr>
              <w:t>Thuật ngữ tiếng Anh</w:t>
            </w:r>
          </w:p>
        </w:tc>
        <w:tc>
          <w:tcPr>
            <w:tcW w:type="dxa" w:w="4793"/>
            <w:shd w:val="clear" w:color="auto" w:fill="E7E6E2"/>
          </w:tcPr>
          <w:p>
            <w:pPr>
              <w:pStyle w:val="TTable"/>
              <w:jc w:val="center"/>
            </w:pPr>
            <w:r>
              <w:rPr>
                <w:b/>
              </w:rPr>
              <w:t>Thuật ngữ tiếng Việt sử dụng trong luận văn</w:t>
            </w:r>
          </w:p>
        </w:tc>
      </w:tr>
      <w:tr>
        <w:tc>
          <w:tcPr>
            <w:tcW w:type="dxa" w:w="3994"/>
          </w:tcPr>
          <w:p>
            <w:pPr>
              <w:pStyle w:val="TTable"/>
            </w:pPr>
            <w:r>
              <w:t>Abstention</w:t>
            </w:r>
          </w:p>
        </w:tc>
        <w:tc>
          <w:tcPr>
            <w:tcW w:type="dxa" w:w="4793"/>
          </w:tcPr>
          <w:p>
            <w:pPr>
              <w:pStyle w:val="TTable"/>
            </w:pPr>
            <w:r>
              <w:t>Từ chối trả lời</w:t>
            </w:r>
          </w:p>
        </w:tc>
      </w:tr>
      <w:tr>
        <w:tc>
          <w:tcPr>
            <w:tcW w:type="dxa" w:w="3994"/>
          </w:tcPr>
          <w:p>
            <w:pPr>
              <w:pStyle w:val="TTable"/>
            </w:pPr>
            <w:r>
              <w:t>Adjudication</w:t>
            </w:r>
          </w:p>
        </w:tc>
        <w:tc>
          <w:tcPr>
            <w:tcW w:type="dxa" w:w="4793"/>
          </w:tcPr>
          <w:p>
            <w:pPr>
              <w:pStyle w:val="TTable"/>
            </w:pPr>
            <w:r>
              <w:t>Phân xử</w:t>
            </w:r>
          </w:p>
        </w:tc>
      </w:tr>
      <w:tr>
        <w:tc>
          <w:tcPr>
            <w:tcW w:type="dxa" w:w="3994"/>
          </w:tcPr>
          <w:p>
            <w:pPr>
              <w:pStyle w:val="TTable"/>
            </w:pPr>
            <w:r>
              <w:t>Answerability</w:t>
            </w:r>
          </w:p>
        </w:tc>
        <w:tc>
          <w:tcPr>
            <w:tcW w:type="dxa" w:w="4793"/>
          </w:tcPr>
          <w:p>
            <w:pPr>
              <w:pStyle w:val="TTable"/>
            </w:pPr>
            <w:r>
              <w:t>Khả năng trả lời (của truy vấn dựa trên ngữ cảnh)</w:t>
            </w:r>
          </w:p>
        </w:tc>
      </w:tr>
      <w:tr>
        <w:tc>
          <w:tcPr>
            <w:tcW w:type="dxa" w:w="3994"/>
          </w:tcPr>
          <w:p>
            <w:pPr>
              <w:pStyle w:val="TTable"/>
            </w:pPr>
            <w:r>
              <w:t>Atomic claim</w:t>
            </w:r>
          </w:p>
        </w:tc>
        <w:tc>
          <w:tcPr>
            <w:tcW w:type="dxa" w:w="4793"/>
          </w:tcPr>
          <w:p>
            <w:pPr>
              <w:pStyle w:val="TTable"/>
            </w:pPr>
            <w:r>
              <w:t>Mệnh đề nguyên tử</w:t>
            </w:r>
          </w:p>
        </w:tc>
      </w:tr>
      <w:tr>
        <w:tc>
          <w:tcPr>
            <w:tcW w:type="dxa" w:w="3994"/>
          </w:tcPr>
          <w:p>
            <w:pPr>
              <w:pStyle w:val="TTable"/>
            </w:pPr>
            <w:r>
              <w:t>Benchmark</w:t>
            </w:r>
          </w:p>
        </w:tc>
        <w:tc>
          <w:tcPr>
            <w:tcW w:type="dxa" w:w="4793"/>
          </w:tcPr>
          <w:p>
            <w:pPr>
              <w:pStyle w:val="TTable"/>
            </w:pPr>
            <w:r>
              <w:t>Bộ dữ liệu đánh giá chuẩn</w:t>
            </w:r>
          </w:p>
        </w:tc>
      </w:tr>
      <w:tr>
        <w:tc>
          <w:tcPr>
            <w:tcW w:type="dxa" w:w="3994"/>
          </w:tcPr>
          <w:p>
            <w:pPr>
              <w:pStyle w:val="TTable"/>
            </w:pPr>
            <w:r>
              <w:t>Clarification</w:t>
            </w:r>
          </w:p>
        </w:tc>
        <w:tc>
          <w:tcPr>
            <w:tcW w:type="dxa" w:w="4793"/>
          </w:tcPr>
          <w:p>
            <w:pPr>
              <w:pStyle w:val="TTable"/>
            </w:pPr>
            <w:r>
              <w:t>Làm rõ</w:t>
            </w:r>
          </w:p>
        </w:tc>
      </w:tr>
      <w:tr>
        <w:tc>
          <w:tcPr>
            <w:tcW w:type="dxa" w:w="3994"/>
          </w:tcPr>
          <w:p>
            <w:pPr>
              <w:pStyle w:val="TTable"/>
            </w:pPr>
            <w:r>
              <w:t>Completeness</w:t>
            </w:r>
          </w:p>
        </w:tc>
        <w:tc>
          <w:tcPr>
            <w:tcW w:type="dxa" w:w="4793"/>
          </w:tcPr>
          <w:p>
            <w:pPr>
              <w:pStyle w:val="TTable"/>
            </w:pPr>
            <w:r>
              <w:t>Tính đầy đủ</w:t>
            </w:r>
          </w:p>
        </w:tc>
      </w:tr>
      <w:tr>
        <w:tc>
          <w:tcPr>
            <w:tcW w:type="dxa" w:w="3994"/>
          </w:tcPr>
          <w:p>
            <w:pPr>
              <w:pStyle w:val="TTable"/>
            </w:pPr>
            <w:r>
              <w:t>Dense retrieval</w:t>
            </w:r>
          </w:p>
        </w:tc>
        <w:tc>
          <w:tcPr>
            <w:tcW w:type="dxa" w:w="4793"/>
          </w:tcPr>
          <w:p>
            <w:pPr>
              <w:pStyle w:val="TTable"/>
            </w:pPr>
            <w:r>
              <w:t>Truy xuất dày (dựa trên vectơ nhúng)</w:t>
            </w:r>
          </w:p>
        </w:tc>
      </w:tr>
      <w:tr>
        <w:tc>
          <w:tcPr>
            <w:tcW w:type="dxa" w:w="3994"/>
          </w:tcPr>
          <w:p>
            <w:pPr>
              <w:pStyle w:val="TTable"/>
            </w:pPr>
            <w:r>
              <w:t>Distractor</w:t>
            </w:r>
          </w:p>
        </w:tc>
        <w:tc>
          <w:tcPr>
            <w:tcW w:type="dxa" w:w="4793"/>
          </w:tcPr>
          <w:p>
            <w:pPr>
              <w:pStyle w:val="TTable"/>
            </w:pPr>
            <w:r>
              <w:t>Tài liệu gây nhiễu</w:t>
            </w:r>
          </w:p>
        </w:tc>
      </w:tr>
      <w:tr>
        <w:tc>
          <w:tcPr>
            <w:tcW w:type="dxa" w:w="3994"/>
          </w:tcPr>
          <w:p>
            <w:pPr>
              <w:pStyle w:val="TTable"/>
            </w:pPr>
            <w:r>
              <w:t>Factuality</w:t>
            </w:r>
          </w:p>
        </w:tc>
        <w:tc>
          <w:tcPr>
            <w:tcW w:type="dxa" w:w="4793"/>
          </w:tcPr>
          <w:p>
            <w:pPr>
              <w:pStyle w:val="TTable"/>
            </w:pPr>
            <w:r>
              <w:t>Tính xác thực</w:t>
            </w:r>
          </w:p>
        </w:tc>
      </w:tr>
      <w:tr>
        <w:tc>
          <w:tcPr>
            <w:tcW w:type="dxa" w:w="3994"/>
          </w:tcPr>
          <w:p>
            <w:pPr>
              <w:pStyle w:val="TTable"/>
            </w:pPr>
            <w:r>
              <w:t>Faithfulness</w:t>
            </w:r>
          </w:p>
        </w:tc>
        <w:tc>
          <w:tcPr>
            <w:tcW w:type="dxa" w:w="4793"/>
          </w:tcPr>
          <w:p>
            <w:pPr>
              <w:pStyle w:val="TTable"/>
            </w:pPr>
            <w:r>
              <w:t>Tính trung thực (với nguồn/ngữ cảnh)</w:t>
            </w:r>
          </w:p>
        </w:tc>
      </w:tr>
      <w:tr>
        <w:tc>
          <w:tcPr>
            <w:tcW w:type="dxa" w:w="3994"/>
          </w:tcPr>
          <w:p>
            <w:pPr>
              <w:pStyle w:val="TTable"/>
            </w:pPr>
            <w:r>
              <w:t>Hallucination</w:t>
            </w:r>
          </w:p>
        </w:tc>
        <w:tc>
          <w:tcPr>
            <w:tcW w:type="dxa" w:w="4793"/>
          </w:tcPr>
          <w:p>
            <w:pPr>
              <w:pStyle w:val="TTable"/>
            </w:pPr>
            <w:r>
              <w:t>Ảo giác</w:t>
            </w:r>
          </w:p>
        </w:tc>
      </w:tr>
      <w:tr>
        <w:tc>
          <w:tcPr>
            <w:tcW w:type="dxa" w:w="3994"/>
          </w:tcPr>
          <w:p>
            <w:pPr>
              <w:pStyle w:val="TTable"/>
            </w:pPr>
            <w:r>
              <w:t>Hard subset</w:t>
            </w:r>
          </w:p>
        </w:tc>
        <w:tc>
          <w:tcPr>
            <w:tcW w:type="dxa" w:w="4793"/>
          </w:tcPr>
          <w:p>
            <w:pPr>
              <w:pStyle w:val="TTable"/>
            </w:pPr>
            <w:r>
              <w:t>Tập con khó</w:t>
            </w:r>
          </w:p>
        </w:tc>
      </w:tr>
      <w:tr>
        <w:tc>
          <w:tcPr>
            <w:tcW w:type="dxa" w:w="3994"/>
          </w:tcPr>
          <w:p>
            <w:pPr>
              <w:pStyle w:val="TTable"/>
            </w:pPr>
            <w:r>
              <w:t>Inter-annotator agreement</w:t>
            </w:r>
          </w:p>
        </w:tc>
        <w:tc>
          <w:tcPr>
            <w:tcW w:type="dxa" w:w="4793"/>
          </w:tcPr>
          <w:p>
            <w:pPr>
              <w:pStyle w:val="TTable"/>
            </w:pPr>
            <w:r>
              <w:t>Độ đồng thuận giữa người gán nhãn</w:t>
            </w:r>
          </w:p>
        </w:tc>
      </w:tr>
      <w:tr>
        <w:tc>
          <w:tcPr>
            <w:tcW w:type="dxa" w:w="3994"/>
          </w:tcPr>
          <w:p>
            <w:pPr>
              <w:pStyle w:val="TTable"/>
            </w:pPr>
            <w:r>
              <w:t>Instruction tuning</w:t>
            </w:r>
          </w:p>
        </w:tc>
        <w:tc>
          <w:tcPr>
            <w:tcW w:type="dxa" w:w="4793"/>
          </w:tcPr>
          <w:p>
            <w:pPr>
              <w:pStyle w:val="TTable"/>
            </w:pPr>
            <w:r>
              <w:t>Tinh chỉnh theo chỉ dẫn</w:t>
            </w:r>
          </w:p>
        </w:tc>
      </w:tr>
      <w:tr>
        <w:tc>
          <w:tcPr>
            <w:tcW w:type="dxa" w:w="3994"/>
          </w:tcPr>
          <w:p>
            <w:pPr>
              <w:pStyle w:val="TTable"/>
            </w:pPr>
            <w:r>
              <w:t>Key point</w:t>
            </w:r>
          </w:p>
        </w:tc>
        <w:tc>
          <w:tcPr>
            <w:tcW w:type="dxa" w:w="4793"/>
          </w:tcPr>
          <w:p>
            <w:pPr>
              <w:pStyle w:val="TTable"/>
            </w:pPr>
            <w:r>
              <w:t>Điểm chính (của câu trả lời tham chiếu)</w:t>
            </w:r>
          </w:p>
        </w:tc>
      </w:tr>
      <w:tr>
        <w:tc>
          <w:tcPr>
            <w:tcW w:type="dxa" w:w="3994"/>
          </w:tcPr>
          <w:p>
            <w:pPr>
              <w:pStyle w:val="TTable"/>
            </w:pPr>
            <w:r>
              <w:t>LLM-as-a-judge</w:t>
            </w:r>
          </w:p>
        </w:tc>
        <w:tc>
          <w:tcPr>
            <w:tcW w:type="dxa" w:w="4793"/>
          </w:tcPr>
          <w:p>
            <w:pPr>
              <w:pStyle w:val="TTable"/>
            </w:pPr>
            <w:r>
              <w:t>LLM làm giám khảo</w:t>
            </w:r>
          </w:p>
        </w:tc>
      </w:tr>
      <w:tr>
        <w:tc>
          <w:tcPr>
            <w:tcW w:type="dxa" w:w="3994"/>
          </w:tcPr>
          <w:p>
            <w:pPr>
              <w:pStyle w:val="TTable"/>
            </w:pPr>
            <w:r>
              <w:t>Over-abstention</w:t>
            </w:r>
          </w:p>
        </w:tc>
        <w:tc>
          <w:tcPr>
            <w:tcW w:type="dxa" w:w="4793"/>
          </w:tcPr>
          <w:p>
            <w:pPr>
              <w:pStyle w:val="TTable"/>
            </w:pPr>
            <w:r>
              <w:t>Từ chối thừa</w:t>
            </w:r>
          </w:p>
        </w:tc>
      </w:tr>
      <w:tr>
        <w:tc>
          <w:tcPr>
            <w:tcW w:type="dxa" w:w="3994"/>
          </w:tcPr>
          <w:p>
            <w:pPr>
              <w:pStyle w:val="TTable"/>
            </w:pPr>
            <w:r>
              <w:t>Pre-label</w:t>
            </w:r>
          </w:p>
        </w:tc>
        <w:tc>
          <w:tcPr>
            <w:tcW w:type="dxa" w:w="4793"/>
          </w:tcPr>
          <w:p>
            <w:pPr>
              <w:pStyle w:val="TTable"/>
            </w:pPr>
            <w:r>
              <w:t>Nhãn sơ bộ</w:t>
            </w:r>
          </w:p>
        </w:tc>
      </w:tr>
      <w:tr>
        <w:tc>
          <w:tcPr>
            <w:tcW w:type="dxa" w:w="3994"/>
          </w:tcPr>
          <w:p>
            <w:pPr>
              <w:pStyle w:val="TTable"/>
            </w:pPr>
            <w:r>
              <w:t>Prompt</w:t>
            </w:r>
          </w:p>
        </w:tc>
        <w:tc>
          <w:tcPr>
            <w:tcW w:type="dxa" w:w="4793"/>
          </w:tcPr>
          <w:p>
            <w:pPr>
              <w:pStyle w:val="TTable"/>
            </w:pPr>
            <w:r>
              <w:t>Lời nhắc (prompt)</w:t>
            </w:r>
          </w:p>
        </w:tc>
      </w:tr>
      <w:tr>
        <w:tc>
          <w:tcPr>
            <w:tcW w:type="dxa" w:w="3994"/>
          </w:tcPr>
          <w:p>
            <w:pPr>
              <w:pStyle w:val="TTable"/>
            </w:pPr>
            <w:r>
              <w:t>Reference answer / ground truth</w:t>
            </w:r>
          </w:p>
        </w:tc>
        <w:tc>
          <w:tcPr>
            <w:tcW w:type="dxa" w:w="4793"/>
          </w:tcPr>
          <w:p>
            <w:pPr>
              <w:pStyle w:val="TTable"/>
            </w:pPr>
            <w:r>
              <w:t>Câu trả lời tham chiếu</w:t>
            </w:r>
          </w:p>
        </w:tc>
      </w:tr>
      <w:tr>
        <w:tc>
          <w:tcPr>
            <w:tcW w:type="dxa" w:w="3994"/>
          </w:tcPr>
          <w:p>
            <w:pPr>
              <w:pStyle w:val="TTable"/>
            </w:pPr>
            <w:r>
              <w:t>Retrieval-augmented generation</w:t>
            </w:r>
          </w:p>
        </w:tc>
        <w:tc>
          <w:tcPr>
            <w:tcW w:type="dxa" w:w="4793"/>
          </w:tcPr>
          <w:p>
            <w:pPr>
              <w:pStyle w:val="TTable"/>
            </w:pPr>
            <w:r>
              <w:t>Sinh tăng cường truy xuất</w:t>
            </w:r>
          </w:p>
        </w:tc>
      </w:tr>
      <w:tr>
        <w:tc>
          <w:tcPr>
            <w:tcW w:type="dxa" w:w="3994"/>
          </w:tcPr>
          <w:p>
            <w:pPr>
              <w:pStyle w:val="TTable"/>
            </w:pPr>
            <w:r>
              <w:t>Scope violation</w:t>
            </w:r>
          </w:p>
        </w:tc>
        <w:tc>
          <w:tcPr>
            <w:tcW w:type="dxa" w:w="4793"/>
          </w:tcPr>
          <w:p>
            <w:pPr>
              <w:pStyle w:val="TTable"/>
            </w:pPr>
            <w:r>
              <w:t>Vi phạm phạm vi</w:t>
            </w:r>
          </w:p>
        </w:tc>
      </w:tr>
      <w:tr>
        <w:tc>
          <w:tcPr>
            <w:tcW w:type="dxa" w:w="3994"/>
          </w:tcPr>
          <w:p>
            <w:pPr>
              <w:pStyle w:val="TTable"/>
            </w:pPr>
            <w:r>
              <w:t>Supporting document</w:t>
            </w:r>
          </w:p>
        </w:tc>
        <w:tc>
          <w:tcPr>
            <w:tcW w:type="dxa" w:w="4793"/>
          </w:tcPr>
          <w:p>
            <w:pPr>
              <w:pStyle w:val="TTable"/>
            </w:pPr>
            <w:r>
              <w:t>Tài liệu hỗ trợ</w:t>
            </w:r>
          </w:p>
        </w:tc>
      </w:tr>
    </w:tbl>
    <w:p>
      <w:pPr>
        <w:pStyle w:val="Heading1"/>
        <w:pageBreakBefore/>
      </w:pPr>
      <w:r>
        <w:t>TRANG THÔNG TIN LUẬN VĂN</w:t>
      </w:r>
    </w:p>
    <w:p>
      <w:pPr>
        <w:pStyle w:val="TBody"/>
      </w:pPr>
      <w:r>
        <w:rPr>
          <w:b/>
        </w:rPr>
        <w:t>Tên đề tài luận văn:</w:t>
      </w:r>
      <w:r>
        <w:t xml:space="preserve"> ViFaithRAG: Bộ dữ liệu đánh giá tính trung thực của hệ thống sinh tăng cường truy xuất tiếng Việt trên truy vấn thực tế</w:t>
      </w:r>
    </w:p>
    <w:p>
      <w:pPr>
        <w:pStyle w:val="TBody"/>
      </w:pPr>
      <w:r>
        <w:rPr>
          <w:b/>
        </w:rPr>
        <w:t>Ngành:</w:t>
      </w:r>
      <w:r>
        <w:t xml:space="preserve"> Khoa học máy tính</w:t>
      </w:r>
    </w:p>
    <w:p>
      <w:pPr>
        <w:pStyle w:val="TBody"/>
      </w:pPr>
      <w:r>
        <w:rPr>
          <w:b/>
        </w:rPr>
        <w:t>Mã số ngành:</w:t>
      </w:r>
      <w:r>
        <w:t xml:space="preserve"> 8480101</w:t>
      </w:r>
    </w:p>
    <w:p>
      <w:pPr>
        <w:pStyle w:val="TBody"/>
      </w:pPr>
      <w:r>
        <w:rPr>
          <w:b/>
        </w:rPr>
        <w:t>Họ tên học viên cao học:</w:t>
      </w:r>
      <w:r>
        <w:t xml:space="preserve"> Lê Tôn Thành Đạt</w:t>
      </w:r>
    </w:p>
    <w:p>
      <w:pPr>
        <w:pStyle w:val="TBody"/>
      </w:pPr>
      <w:r>
        <w:rPr>
          <w:b/>
        </w:rPr>
        <w:t>Khóa đào tạo:</w:t>
      </w:r>
      <w:r>
        <w:t xml:space="preserve"> …/20…</w:t>
      </w:r>
    </w:p>
    <w:p>
      <w:pPr>
        <w:pStyle w:val="TBody"/>
      </w:pPr>
      <w:r>
        <w:rPr>
          <w:b/>
        </w:rPr>
        <w:t>Người hướng dẫn khoa học:</w:t>
      </w:r>
      <w:r>
        <w:t xml:space="preserve"> TS. Nguyễn Trường Sơn</w:t>
      </w:r>
    </w:p>
    <w:p>
      <w:pPr>
        <w:pStyle w:val="TBody"/>
      </w:pPr>
      <w:r>
        <w:rPr>
          <w:b/>
        </w:rPr>
        <w:t>Cơ sở đào tạo:</w:t>
      </w:r>
      <w:r>
        <w:t xml:space="preserve"> Trường Đại học Khoa học tự nhiên, ĐHQG-HCM</w:t>
      </w:r>
    </w:p>
    <w:p>
      <w:pPr>
        <w:pStyle w:val="TBody"/>
      </w:pPr>
      <w:r>
        <w:rPr>
          <w:b/>
        </w:rPr>
        <w:t>1. TÓM TẮT NỘI DUNG LUẬN VĂN</w:t>
      </w:r>
    </w:p>
    <w:p>
      <w:pPr>
        <w:pStyle w:val="TBody"/>
      </w:pPr>
      <w:r>
        <w:t>Luận văn xây dựng ViFaithRAG, bộ dữ liệu đánh giá tính trung thực của hệ thống sinh tăng cường truy xuất (RAG) tiếng Việt, gồm 4.117 truy vấn thực của người dùng thuộc hai lĩnh vực pháp luật (1.171) và mở (2.946), mỗi truy vấn đi kèm toàn văn ba kết quả đầu của Google Search mà không qua lọc. Mỗi bản ghi có nhãn khả năng trả lời bốn lớp YES, PARTIAL, NO, AMBIGUOUS đã được con người kiểm định, tập tài liệu hỗ trợ và câu trả lời tham chiếu đã được rà soát. Quy trình xây dựng kết hợp nhãn sơ bộ của LLM, hai lượt gán nhãn độc lập, hai vòng phân xử và rà soát câu trả lời. Luận văn đề xuất khung đánh giá có điều kiện theo nhãn, tách biệt chất lượng câu trả lời có căn cứ với hành vi tại biên bằng chứng, và áp dụng để đánh giá bốn mô hình ngôn ngữ mã nguồn mở.</w:t>
      </w:r>
    </w:p>
    <w:p>
      <w:pPr>
        <w:pStyle w:val="TBody"/>
      </w:pPr>
      <w:r>
        <w:rPr>
          <w:b/>
        </w:rPr>
        <w:t>2. NHỮNG KẾT QUẢ MỚI CỦA LUẬN VĂN</w:t>
      </w:r>
    </w:p>
    <w:p>
      <w:pPr>
        <w:pStyle w:val="TBullet"/>
      </w:pPr>
      <w:r>
        <w:t>•</w:t>
        <w:tab/>
        <w:t>Hai người gán nhãn độc lập đạt 87,35% đồng thuận bốn lớp (κ = 0,744); 35,3% bản ghi không thể trả lời đầy đủ và rõ ràng từ ngữ cảnh truy xuất; độ tương đồng ngữ nghĩa BGE-M3 chỉ đạt ROC AUC 0,668 khi dự đoán tài liệu hỗ trợ.</w:t>
      </w:r>
    </w:p>
    <w:p>
      <w:pPr>
        <w:pStyle w:val="TBullet"/>
      </w:pPr>
      <w:r>
        <w:t>•</w:t>
        <w:tab/>
        <w:t>Nhãn sơ bộ của GPT-5.5 và Gemini 3.1 Pro khớp với nhãn cuối của con người lần lượt 76,5% và 84,2%, nhưng dưới 52% trên lớp PARTIAL; con người bác bỏ đồng thuận của hai mô hình ở 303 bản ghi.</w:t>
      </w:r>
    </w:p>
    <w:p>
      <w:pPr>
        <w:pStyle w:val="TBullet"/>
      </w:pPr>
      <w:r>
        <w:t>•</w:t>
        <w:tab/>
        <w:t>Trên bốn mô hình được đánh giá, tính trung thực cao nhất là 78,54% và F1 từ chối cao nhất là 79,55% thuộc về hai mô hình khác nhau; mô hình kiểm soát phạm vi tốt nhất vẫn trả lời vượt phạm vi bằng chứng trên 22,39% bản ghi PARTIAL, và tỉ lệ làm rõ câu hỏi mơ hồ cao nhất chỉ đạt 52,08%.</w:t>
      </w:r>
    </w:p>
    <w:p>
      <w:pPr>
        <w:pStyle w:val="TBody"/>
      </w:pPr>
      <w:r>
        <w:rPr>
          <w:b/>
        </w:rPr>
        <w:t>3. CÁC ỨNG DỤNG/KHẢ NĂNG ỨNG DỤNG TRONG THỰC TIỄN HAY NHỮNG VẤN ĐỀ CÒN BỎ NGỎ CẦN TIẾP TỤC NGHIÊN CỨU</w:t>
      </w:r>
    </w:p>
    <w:p>
      <w:pPr>
        <w:pStyle w:val="TBody"/>
      </w:pPr>
      <w:r>
        <w:t>Bộ dữ liệu và khung đánh giá có thể dùng để lựa chọn và kiểm thử mô hình cho các trợ lý hỏi đáp tiếng Việt dựa trên tìm kiếm web, đặc biệt trong lĩnh vực pháp luật. Các vấn đề còn bỏ ngỏ gồm: mở rộng lớp AMBIGUOUS, kiểm định giám khảo ở mức mệnh đề, cập nhật ảnh chụp truy xuất, và thử nghiệm các can thiệp ở bước truy xuất và sinh nhằm cải thiện hành vi tại biên bằng chứng.</w:t>
      </w:r>
    </w:p>
    <w:p>
      <w:pPr>
        <w:pStyle w:val="TCenter"/>
      </w:pPr>
      <w:r>
        <w:rPr>
          <w:b/>
        </w:rPr>
        <w:t>TẬP THỂ CÁN BỘ HƯỚNG DẪN</w:t>
      </w:r>
      <w:r>
        <w:t xml:space="preserve">                    </w:t>
      </w:r>
      <w:r>
        <w:rPr>
          <w:b/>
        </w:rPr>
        <w:t>HỌC VIÊN CAO HỌC</w:t>
      </w:r>
    </w:p>
    <w:p>
      <w:pPr>
        <w:pStyle w:val="TCenter"/>
      </w:pPr>
      <w:r>
        <w:rPr>
          <w:b/>
        </w:rPr>
        <w:t>XÁC NHẬN CỦA CƠ SỞ ĐÀO TẠO</w:t>
      </w:r>
    </w:p>
    <w:p>
      <w:pPr>
        <w:pStyle w:val="TCenter"/>
      </w:pPr>
      <w:r>
        <w:rPr>
          <w:b/>
        </w:rPr>
        <w:t>HIỆU TRƯỞNG</w:t>
      </w:r>
    </w:p>
    <w:p>
      <w:pPr>
        <w:pStyle w:val="Heading1"/>
        <w:pageBreakBefore/>
      </w:pPr>
      <w:r>
        <w:t>THESIS INFORMATION</w:t>
      </w:r>
    </w:p>
    <w:p>
      <w:pPr>
        <w:pStyle w:val="TBody"/>
      </w:pPr>
      <w:r>
        <w:rPr>
          <w:b/>
        </w:rPr>
        <w:t>Thesis title:</w:t>
      </w:r>
      <w:r>
        <w:t xml:space="preserve"> ViFaithRAG: A Vietnamese RAG Benchmark for Faithfulness on Real-World Queries</w:t>
      </w:r>
    </w:p>
    <w:p>
      <w:pPr>
        <w:pStyle w:val="TBody"/>
      </w:pPr>
      <w:r>
        <w:rPr>
          <w:b/>
        </w:rPr>
        <w:t>Speciality:</w:t>
      </w:r>
      <w:r>
        <w:t xml:space="preserve"> Computer Science</w:t>
      </w:r>
    </w:p>
    <w:p>
      <w:pPr>
        <w:pStyle w:val="TBody"/>
      </w:pPr>
      <w:r>
        <w:rPr>
          <w:b/>
        </w:rPr>
        <w:t>Code:</w:t>
      </w:r>
      <w:r>
        <w:t xml:space="preserve"> 8480101</w:t>
      </w:r>
    </w:p>
    <w:p>
      <w:pPr>
        <w:pStyle w:val="TBody"/>
      </w:pPr>
      <w:r>
        <w:rPr>
          <w:b/>
        </w:rPr>
        <w:t>Name of Master Student:</w:t>
      </w:r>
      <w:r>
        <w:t xml:space="preserve"> Le Ton Thanh Dat</w:t>
      </w:r>
    </w:p>
    <w:p>
      <w:pPr>
        <w:pStyle w:val="TBody"/>
      </w:pPr>
      <w:r>
        <w:rPr>
          <w:b/>
        </w:rPr>
        <w:t>Academic year:</w:t>
      </w:r>
      <w:r>
        <w:t xml:space="preserve"> …/20…</w:t>
      </w:r>
    </w:p>
    <w:p>
      <w:pPr>
        <w:pStyle w:val="TBody"/>
      </w:pPr>
      <w:r>
        <w:rPr>
          <w:b/>
        </w:rPr>
        <w:t>Supervisor:</w:t>
      </w:r>
      <w:r>
        <w:t xml:space="preserve"> Dr. Nguyen Truong Son</w:t>
      </w:r>
    </w:p>
    <w:p>
      <w:pPr>
        <w:pStyle w:val="TBody"/>
      </w:pPr>
      <w:r>
        <w:rPr>
          <w:b/>
        </w:rPr>
        <w:t>At:</w:t>
      </w:r>
      <w:r>
        <w:t xml:space="preserve"> VNUHCM – University of Science</w:t>
      </w:r>
    </w:p>
    <w:p>
      <w:pPr>
        <w:pStyle w:val="TBody"/>
      </w:pPr>
      <w:r>
        <w:rPr>
          <w:b/>
        </w:rPr>
        <w:t>1. SUMMARY</w:t>
      </w:r>
    </w:p>
    <w:p>
      <w:pPr>
        <w:pStyle w:val="TBody"/>
      </w:pPr>
      <w:r>
        <w:t>This thesis builds ViFaithRAG, a benchmark for evaluating the faithfulness of Vietnamese retrieval-augmented generation (RAG). It contains 4,117 real user queries from the legal (1,171) and open (2,946) domains, each paired with the unfiltered full text of its top three Google Search results. Every record carries a human-verified four-way answerability label (YES, PARTIAL, NO, AMBIGUOUS), supporting-document annotations, and a reviewed reference response. Construction combines LLM pre-labels, two independent human annotations, two adjudication rounds, and answer review. The thesis further proposes a label-conditioned evaluation framework that separates grounded answer quality from evidence-boundary behavior and applies it to four open-source language models.</w:t>
      </w:r>
    </w:p>
    <w:p>
      <w:pPr>
        <w:pStyle w:val="TBody"/>
      </w:pPr>
      <w:r>
        <w:rPr>
          <w:b/>
        </w:rPr>
        <w:t>2. NOVELTY OF THESIS</w:t>
      </w:r>
    </w:p>
    <w:p>
      <w:pPr>
        <w:pStyle w:val="TBullet"/>
      </w:pPr>
      <w:r>
        <w:t>•</w:t>
        <w:tab/>
        <w:t>Independent annotation reaches 87.35% four-way agreement (κ = 0.744); 35.3% of records are not fully and unambiguously answerable; BGE-M3 query–document similarity predicts support status with an ROC AUC of only 0.668.</w:t>
      </w:r>
    </w:p>
    <w:p>
      <w:pPr>
        <w:pStyle w:val="TBullet"/>
      </w:pPr>
      <w:r>
        <w:t>•</w:t>
        <w:tab/>
        <w:t>GPT-5.5 and Gemini 3.1 Pro pre-labels match the final human labels on 76.5% and 84.2% of records, but on fewer than 52% of PARTIAL records; humans overrode a two-model consensus on 303 records.</w:t>
      </w:r>
    </w:p>
    <w:p>
      <w:pPr>
        <w:pStyle w:val="TBullet"/>
      </w:pPr>
      <w:r>
        <w:t>•</w:t>
        <w:tab/>
        <w:t>Across four evaluated models, the best faithfulness (78.54%) and the best abstention F1 (79.55%) are achieved by different models; the most scope-controlled model still answers beyond the supported scope on 22.39% of PARTIAL records, and the best clarification rate on ambiguous queries is 52.08%.</w:t>
      </w:r>
    </w:p>
    <w:p>
      <w:pPr>
        <w:pStyle w:val="TBody"/>
      </w:pPr>
      <w:r>
        <w:rPr>
          <w:b/>
        </w:rPr>
        <w:t>3. APPLICATIONS/ APPLICABILITY/ PERSPECTIVE</w:t>
      </w:r>
    </w:p>
    <w:p>
      <w:pPr>
        <w:pStyle w:val="TBody"/>
      </w:pPr>
      <w:r>
        <w:t>The benchmark and evaluation framework support model selection and testing for Vietnamese search-grounded assistants, particularly for legal questions. Open problems include enlarging the AMBIGUOUS class, validating claim-level judging, refreshing the retrieval snapshot, and testing retrieval- and generation-stage interventions that improve evidence-boundary behavior.</w:t>
      </w:r>
    </w:p>
    <w:p>
      <w:pPr>
        <w:pStyle w:val="TCenter"/>
      </w:pPr>
      <w:r>
        <w:rPr>
          <w:b/>
        </w:rPr>
        <w:t>SUPERVISOR</w:t>
      </w:r>
      <w:r>
        <w:t xml:space="preserve">                    </w:t>
      </w:r>
      <w:r>
        <w:rPr>
          <w:b/>
        </w:rPr>
        <w:t>MASTER STUDENT</w:t>
      </w:r>
    </w:p>
    <w:p>
      <w:pPr>
        <w:pStyle w:val="TCenter"/>
      </w:pPr>
      <w:r>
        <w:rPr>
          <w:b/>
        </w:rPr>
        <w:t>CERTIFICATION – UNIVERSITY OF SCIENCE</w:t>
      </w:r>
    </w:p>
    <w:p>
      <w:pPr>
        <w:pStyle w:val="TCenter"/>
      </w:pPr>
      <w:r>
        <w:rPr>
          <w:b/>
        </w:rPr>
        <w:t>PRESIDENT</w:t>
      </w:r>
    </w:p>
    <w:p>
      <w:pPr>
        <w:sectPr w:rsidR="002E1A5B" w:rsidSect="002E1A5B">
          <w:footerReference w:type="default" r:id="rId9"/>
          <w:pgSz w:w="11906" w:h="16838" w:code="9"/>
          <w:pgMar w:top="1985" w:right="1134" w:bottom="1701" w:left="1985" w:header="720" w:footer="720" w:gutter="0"/>
          <w:pgNumType w:fmt="lowerRoman" w:start="1"/>
          <w:cols w:space="720"/>
          <w:docGrid w:linePitch="360"/>
        </w:sectPr>
      </w:pPr>
    </w:p>
    <w:p>
      <w:pPr>
        <w:pStyle w:val="Heading1"/>
        <w:pageBreakBefore/>
      </w:pPr>
      <w:r>
        <w:t>CHƯƠNG 1. MỞ ĐẦU</w:t>
      </w:r>
    </w:p>
    <w:p>
      <w:pPr>
        <w:pStyle w:val="TBody"/>
      </w:pPr>
      <w:r>
        <w:t>Chương này giới thiệu bối cảnh và động lực của đề tài, phát biểu bài toán đánh giá tính trung thực của hệ thống sinh tăng cường truy xuất trên truy vấn thực tế tiếng Việt, sau đó nêu các câu hỏi nghiên cứu, mục tiêu, đối tượng và phạm vi nghiên cứu, phương pháp tiếp cận, các đóng góp chính và bố cục của luận văn.</w:t>
      </w:r>
    </w:p>
    <w:p>
      <w:pPr>
        <w:pStyle w:val="Heading2"/>
      </w:pPr>
      <w:r>
        <w:t>1.1 Bối cảnh và động lực nghiên cứu</w:t>
      </w:r>
    </w:p>
    <w:p>
      <w:pPr>
        <w:pStyle w:val="TBody"/>
      </w:pPr>
      <w:r>
        <w:t xml:space="preserve">Trong vài năm gần đây, các mô hình ngôn ngữ lớn (Large Language Model – LLM) đã trở thành thành phần cốt lõi của nhiều ứng dụng xử lý ngôn ngữ tự nhiên, từ trợ lý hội thoại, công cụ tìm kiếm cho đến hệ thống tư vấn chuyên ngành [1], [2]. Tuy có khả năng sinh văn bản trôi chảy, các LLM chỉ lưu giữ tri thức một cách ngầm định trong tham số, dễ lỗi thời và thường xuyên tạo ra nội dung nghe có vẻ hợp lý nhưng không có căn cứ – hiện tượng thường được gọi là </w:t>
      </w:r>
      <w:r>
        <w:rPr>
          <w:i/>
        </w:rPr>
        <w:t>ảo giác</w:t>
      </w:r>
      <w:r>
        <w:t xml:space="preserve"> (hallucination) [3], [4]. Sinh tăng cường truy xuất (Retrieval-Augmented Generation – RAG) [5] ra đời nhằm giảm bớt vấn đề này: trước khi sinh câu trả lời, hệ thống truy xuất các tài liệu liên quan từ một kho tri thức hoặc từ web và đưa chúng vào ngữ cảnh của mô hình. Nhờ đó, câu trả lời có thể dựa trên thông tin cập nhật và có thể kiểm chứng.</w:t>
      </w:r>
    </w:p>
    <w:p>
      <w:pPr>
        <w:pStyle w:val="TBody"/>
      </w:pPr>
      <w:r>
        <w:t>Tuy nhiên, việc cung cấp tài liệu truy xuất không bảo đảm mô hình sẽ trả lời trung thực. Ngay cả khi tài liệu liên quan đã có mặt trong ngữ cảnh, mô hình vẫn có thể mâu thuẫn với bằng chứng, bổ sung các khẳng định không có căn cứ, hoặc – nguy hiểm hơn – vẫn trả lời một cách tự tin khi các tài liệu truy xuất được không đủ để trả lời [6], [7]. Loại lỗi này đặc biệt đáng lo ngại vì sự hiện diện của nguồn trích dẫn làm cho một câu trả lời không có căn cứ trông đáng tin cậy hơn. Do đó, đánh giá một hệ thống RAG không chỉ dừng ở câu hỏi “nội dung trả lời có được bằng chứng hỗ trợ hay không”, mà còn phải trả lời câu hỏi “bằng chứng hiện có có cho phép trả lời hay không, và cho phép trả lời đến mức nào”.</w:t>
      </w:r>
    </w:p>
    <w:p>
      <w:pPr>
        <w:pStyle w:val="TBody"/>
      </w:pPr>
      <w:r>
        <w:t xml:space="preserve">Để đo lường đúng vấn đề này, cần các bộ dữ liệu đánh giá phản ánh điều kiện sử dụng thực tế. Các bộ dữ liệu tiêu biểu hiện nay như CRAG [8] hay RAGTruth [7] đã có những đóng góp quan trọng, nhưng phần lớn được xây dựng bằng tiếng Anh và trong điều kiện được kiểm soát: câu hỏi được sinh từ mẫu hoặc do người viết, ngữ cảnh là các đoạn văn đã được làm sạch và thường chứa sẵn bằng chứng cần thiết. Trong thực tế, người dùng đặt những câu hỏi ngắn, khẩu ngữ, đôi khi mơ hồ; công cụ tìm kiếm trả về những trang web đầy đủ có thể lạc đề, chỉ liên quan bề mặt, thiếu thông tin hoặc mâu thuẫn với nhau. Một mô hình trung thực trong bối cảnh này cần quyết định không chỉ </w:t>
      </w:r>
      <w:r>
        <w:rPr>
          <w:i/>
        </w:rPr>
        <w:t>trả lời điều gì</w:t>
      </w:r>
      <w:r>
        <w:t xml:space="preserve">, mà còn </w:t>
      </w:r>
      <w:r>
        <w:rPr>
          <w:i/>
        </w:rPr>
        <w:t>có nên trả lời không</w:t>
      </w:r>
      <w:r>
        <w:t xml:space="preserve"> và </w:t>
      </w:r>
      <w:r>
        <w:rPr>
          <w:i/>
        </w:rPr>
        <w:t>trả lời đến đâu</w:t>
      </w:r>
      <w:r>
        <w:t>.</w:t>
      </w:r>
    </w:p>
    <w:p>
      <w:pPr>
        <w:pStyle w:val="TBody"/>
      </w:pPr>
      <w:r>
        <w:t>Khoảng trống này càng rõ rệt đối với tiếng Việt. Các tài nguyên tiếng Việt hiện có tập trung vào những bài toán lân cận như kiểm chứng thông tin [9], [10] và đọc hiểu máy [11]. Các bài toán này giả định bằng chứng đã được tuyển chọn sạch sẽ hoặc đoạn văn chứa câu trả lời đã được cho trước, nên không kiểm tra được khả năng sinh câu trả lời mở từ kết quả tìm kiếm nhiễu. Trong khi đó, các nghiên cứu đánh giá đa ngôn ngữ cho thấy chất lượng của LLM trên các ngôn ngữ ít tài nguyên hơn tiếng Anh thường thấp hơn và kém ổn định hơn [12]. Đối với lĩnh vực pháp luật – nơi người dùng Việt Nam thường xuyên tra cứu thủ tục, mức phạt, điều kiện áp dụng – một câu trả lời sai phạm vi hoặc bịa đặt có thể gây hậu quả thực tế đáng kể.</w:t>
      </w:r>
    </w:p>
    <w:p>
      <w:pPr>
        <w:pStyle w:val="TBody"/>
      </w:pPr>
      <w:r>
        <w:t xml:space="preserve">Từ những phân tích trên, luận văn đặt mục tiêu xây dựng </w:t>
      </w:r>
      <w:r>
        <w:rPr>
          <w:b/>
        </w:rPr>
        <w:t>ViFaithRAG</w:t>
      </w:r>
      <w:r>
        <w:t>, một bộ dữ liệu đánh giá tính trung thực của hệ thống RAG tiếng Việt, được xây dựng từ truy vấn thực của người dùng và toàn văn kết quả tìm kiếm không qua lọc, cùng với một khung đánh giá tách biệt chất lượng câu trả lời có căn cứ với quyết định trả lời, trả lời một phần, yêu cầu làm rõ hay từ chối. Hình 1.1 minh họa một bản ghi điển hình của bộ dữ liệu: truy vấn của người dùng được ghép với ba trang web đầu tiên của Google, trong đó chỉ một trang chứa bằng chứng trả lời, một trang liên quan nhưng không trả lời và một trang chỉ trùng từ khóa.</w:t>
      </w:r>
    </w:p>
    <w:p>
      <w:pPr>
        <w:pStyle w:val="TFigure"/>
      </w:pPr>
      <w:r>
        <w:drawing>
          <wp:inline xmlns:a="http://schemas.openxmlformats.org/drawingml/2006/main" xmlns:pic="http://schemas.openxmlformats.org/drawingml/2006/picture">
            <wp:extent cx="5575300" cy="2921000"/>
            <wp:docPr id="2026391387" name="Picture 2026391387"/>
            <wp:cNvGraphicFramePr>
              <a:graphicFrameLocks noChangeAspect="1"/>
            </wp:cNvGraphicFramePr>
            <a:graphic>
              <a:graphicData uri="http://schemas.openxmlformats.org/drawingml/2006/picture">
                <pic:pic>
                  <pic:nvPicPr>
                    <pic:cNvPr id="0" name="dia_example_record.png"/>
                    <pic:cNvPicPr/>
                  </pic:nvPicPr>
                  <pic:blipFill>
                    <a:blip r:embed="rId12">
                      <a:extLst>
                        <a:ext uri="{96DAC541-7B7A-43D3-8B79-37D633B846F1}">
                          <asvg:svgBlip xmlns:asvg="http://schemas.microsoft.com/office/drawing/2016/SVG/main" r:embed="rId101"/>
                        </a:ext>
                      </a:extLst>
                    </a:blip>
                    <a:stretch>
                      <a:fillRect/>
                    </a:stretch>
                  </pic:blipFill>
                  <pic:spPr>
                    <a:xfrm>
                      <a:off x="0" y="0"/>
                      <a:ext cx="5575300" cy="2921000"/>
                    </a:xfrm>
                    <a:prstGeom prst="rect"/>
                  </pic:spPr>
                </pic:pic>
              </a:graphicData>
            </a:graphic>
          </wp:inline>
        </w:drawing>
      </w:r>
    </w:p>
    <w:p>
      <w:pPr>
        <w:pStyle w:val="TCaptionFig"/>
      </w:pPr>
      <w:r>
        <w:rPr>
          <w:b/>
          <w:sz w:val="24"/>
        </w:rPr>
        <w:t xml:space="preserve">Hình 1.1. </w:t>
      </w:r>
      <w:r>
        <w:rPr>
          <w:sz w:val="24"/>
        </w:rPr>
        <w:t>Một bản ghi của ViFaithRAG. Doc 1 chứa bằng chứng trả lời; Doc 2 liên quan đến chủ đề nhưng không trả lời; Doc 3 chỉ trùng từ khóa. Câu trả lời tham chiếu chỉ trích dẫn Doc 1</w:t>
      </w:r>
    </w:p>
    <w:p>
      <w:pPr>
        <w:pStyle w:val="Heading2"/>
      </w:pPr>
      <w:r>
        <w:t>1.2 Phát biểu bài toán</w:t>
      </w:r>
    </w:p>
    <w:p>
      <w:pPr>
        <w:pStyle w:val="TBody"/>
      </w:pPr>
      <w:r>
        <w:t xml:space="preserve">Luận văn xem xét bài toán đánh giá một hệ thống RAG trong bối cảnh hỏi đáp dựa trên tìm kiếm web. Mỗi mẫu đầu vào gồm một truy vấn </w:t>
      </w:r>
      <w:r>
        <w:rPr>
          <w:i/>
        </w:rPr>
        <w:t>q</w:t>
      </w:r>
      <w:r>
        <w:t xml:space="preserve"> do người dùng thực đặt ra và một ngữ cảnh truy xuất </w:t>
      </w:r>
      <w:r>
        <w:rPr>
          <w:i/>
        </w:rPr>
        <w:t>D</w:t>
      </w:r>
      <w:r>
        <w:t xml:space="preserve"> = (</w:t>
      </w:r>
      <w:r>
        <w:rPr>
          <w:i/>
        </w:rPr>
        <w:t>d</w:t>
      </w:r>
      <w:r>
        <w:rPr>
          <w:vertAlign w:val="subscript"/>
        </w:rPr>
        <w:t>1</w:t>
      </w:r>
      <w:r>
        <w:t xml:space="preserve">, </w:t>
      </w:r>
      <w:r>
        <w:rPr>
          <w:i/>
        </w:rPr>
        <w:t>d</w:t>
      </w:r>
      <w:r>
        <w:rPr>
          <w:vertAlign w:val="subscript"/>
        </w:rPr>
        <w:t>2</w:t>
      </w:r>
      <w:r>
        <w:t xml:space="preserve">, </w:t>
      </w:r>
      <w:r>
        <w:rPr>
          <w:i/>
        </w:rPr>
        <w:t>d</w:t>
      </w:r>
      <w:r>
        <w:rPr>
          <w:vertAlign w:val="subscript"/>
        </w:rPr>
        <w:t>3</w:t>
      </w:r>
      <w:r>
        <w:t xml:space="preserve">) gồm toàn văn ba trang web đầu tiên mà công cụ tìm kiếm trả về cho truy vấn đó. Mô hình cần đánh giá nhận (</w:t>
      </w:r>
      <w:r>
        <w:rPr>
          <w:i/>
        </w:rPr>
        <w:t>q</w:t>
      </w:r>
      <w:r>
        <w:t xml:space="preserve">, </w:t>
      </w:r>
      <w:r>
        <w:rPr>
          <w:i/>
        </w:rPr>
        <w:t>D</w:t>
      </w:r>
      <w:r>
        <w:t xml:space="preserve">) và sinh câu trả lời </w:t>
      </w:r>
      <w:r>
        <w:rPr>
          <w:i/>
        </w:rPr>
        <w:t>r</w:t>
      </w:r>
      <w:r>
        <w:t>. Bài toán đặt ra gồm hai phần gắn bó với nhau.</w:t>
      </w:r>
    </w:p>
    <w:p>
      <w:pPr>
        <w:pStyle w:val="TBody"/>
      </w:pPr>
      <w:r>
        <w:t xml:space="preserve">Phần thứ nhất là </w:t>
      </w:r>
      <w:r>
        <w:rPr>
          <w:b/>
        </w:rPr>
        <w:t>xây dựng bộ dữ liệu</w:t>
      </w:r>
      <w:r>
        <w:t xml:space="preserve">: với mỗi cặp (</w:t>
      </w:r>
      <w:r>
        <w:rPr>
          <w:i/>
        </w:rPr>
        <w:t>q</w:t>
      </w:r>
      <w:r>
        <w:t xml:space="preserve">, </w:t>
      </w:r>
      <w:r>
        <w:rPr>
          <w:i/>
        </w:rPr>
        <w:t>D</w:t>
      </w:r>
      <w:r>
        <w:t xml:space="preserve">), cần xác định nhãn khả năng trả lời </w:t>
      </w:r>
      <w:r>
        <w:rPr>
          <w:i/>
        </w:rPr>
        <w:t>y</w:t>
      </w:r>
      <w:r>
        <w:t xml:space="preserve"> ∈ {YES, PARTIAL, NO, AMBIGUOUS} cho biết ngữ cảnh hỗ trợ đầy đủ, hỗ trợ một phần, không hỗ trợ câu trả lời nào, hay bản thân câu hỏi mơ hồ; tập tài liệu hỗ trợ </w:t>
      </w:r>
      <w:r>
        <w:rPr>
          <w:i/>
        </w:rPr>
        <w:t>S</w:t>
      </w:r>
      <w:r>
        <w:t xml:space="preserve"> \</w:t>
      </w:r>
      <w:r>
        <w:rPr>
          <w:i/>
        </w:rPr>
        <w:t>subseteq</w:t>
      </w:r>
      <w:r>
        <w:t xml:space="preserve"> {1, 2, 3} chứa bằng chứng trực tiếp; và một câu trả lời tham chiếu </w:t>
      </w:r>
      <w:r>
        <w:rPr>
          <w:i/>
        </w:rPr>
        <w:t>g</w:t>
      </w:r>
      <w:r>
        <w:t xml:space="preserve"> mô tả hành vi trung thực mong muốn – trả lời đầy đủ, trả lời phần có căn cứ và nêu rõ phần còn thiếu, từ chối, hoặc yêu cầu làm rõ. Các thông tin này phải do con người kiểm định để có thể dùng làm chuẩn đánh giá.</w:t>
      </w:r>
    </w:p>
    <w:p>
      <w:pPr>
        <w:pStyle w:val="TBody"/>
      </w:pPr>
      <w:r>
        <w:t xml:space="preserve">Phần thứ hai là </w:t>
      </w:r>
      <w:r>
        <w:rPr>
          <w:b/>
        </w:rPr>
        <w:t>đánh giá mô hình</w:t>
      </w:r>
      <w:r>
        <w:t xml:space="preserve">: với câu trả lời </w:t>
      </w:r>
      <w:r>
        <w:rPr>
          <w:i/>
        </w:rPr>
        <w:t>r</w:t>
      </w:r>
      <w:r>
        <w:t xml:space="preserve">, cần đo (i) mức độ các khẳng định trong </w:t>
      </w:r>
      <w:r>
        <w:rPr>
          <w:i/>
        </w:rPr>
        <w:t>r</w:t>
      </w:r>
      <w:r>
        <w:t xml:space="preserve"> được tham chiếu hỗ trợ và mức độ </w:t>
      </w:r>
      <w:r>
        <w:rPr>
          <w:i/>
        </w:rPr>
        <w:t>r</w:t>
      </w:r>
      <w:r>
        <w:t xml:space="preserve"> bao phủ tham chiếu khi ngữ cảnh cho phép trả lời; và (ii) mức độ mô hình tôn trọng biên bằng chứng – không trả lời phần không có căn cứ, từ chối khi ngữ cảnh không đủ, yêu cầu làm rõ khi câu hỏi mơ hồ, nhưng không từ chối thừa. </w:t>
      </w:r>
      <w:r>
        <w:rPr>
          <w:i/>
        </w:rPr>
        <w:t>Tính trung thực</w:t>
      </w:r>
      <w:r>
        <w:t xml:space="preserve"> được hiểu theo nghĩa chặt: một khẳng định đúng ngoài đời thực vẫn bị xem là không trung thực nếu nguồn không hỗ trợ.</w:t>
      </w:r>
    </w:p>
    <w:p>
      <w:pPr>
        <w:pStyle w:val="Heading2"/>
      </w:pPr>
      <w:r>
        <w:t>1.3 Câu hỏi nghiên cứu</w:t>
      </w:r>
    </w:p>
    <w:p>
      <w:pPr>
        <w:pStyle w:val="TBody"/>
      </w:pPr>
      <w:r>
        <w:t>Luận văn tập trung trả lời bốn câu hỏi nghiên cứu sau:</w:t>
      </w:r>
    </w:p>
    <w:p>
      <w:pPr>
        <w:pStyle w:val="TBullet"/>
        <w:tabs>
          <w:tab w:pos="567" w:val="left"/>
        </w:tabs>
      </w:pPr>
      <w:r>
        <w:t>•</w:t>
        <w:tab/>
      </w:r>
      <w:r>
        <w:rPr>
          <w:b/>
        </w:rPr>
        <w:t>CH1.</w:t>
      </w:r>
      <w:r>
        <w:t xml:space="preserve"> Làm thế nào để xây dựng một bộ dữ liệu đánh giá tính trung thực RAG tiếng Việt phản ánh điều kiện truy vấn và truy xuất thực tế, đồng thời bảo đảm nhãn và câu trả lời tham chiếu có độ tin cậy cao dù có sử dụng LLM để hỗ trợ?</w:t>
      </w:r>
    </w:p>
    <w:p>
      <w:pPr>
        <w:pStyle w:val="TBullet"/>
        <w:tabs>
          <w:tab w:pos="567" w:val="left"/>
        </w:tabs>
      </w:pPr>
      <w:r>
        <w:t>•</w:t>
        <w:tab/>
      </w:r>
      <w:r>
        <w:rPr>
          <w:b/>
        </w:rPr>
        <w:t>CH2.</w:t>
      </w:r>
      <w:r>
        <w:t xml:space="preserve"> Trong điều kiện truy xuất web thực tế, bao nhiêu phần truy vấn không thể được trả lời đầy đủ và rõ ràng từ ngữ cảnh, và ngữ cảnh truy xuất nhiễu đến mức nào?</w:t>
      </w:r>
    </w:p>
    <w:p>
      <w:pPr>
        <w:pStyle w:val="TBullet"/>
        <w:tabs>
          <w:tab w:pos="567" w:val="left"/>
        </w:tabs>
      </w:pPr>
      <w:r>
        <w:t>•</w:t>
        <w:tab/>
      </w:r>
      <w:r>
        <w:rPr>
          <w:b/>
        </w:rPr>
        <w:t>CH3.</w:t>
      </w:r>
      <w:r>
        <w:t xml:space="preserve"> Làm thế nào để đánh giá tính trung thực của câu trả lời RAG, sao cho đo riêng được chất lượng câu trả lời có căn cứ và hành vi của mô hình tại biên bằng chứng – trả lời một phần, yêu cầu làm rõ hay từ chối – thay vì gộp chúng vào một chỉ số duy nhất?</w:t>
      </w:r>
    </w:p>
    <w:p>
      <w:pPr>
        <w:pStyle w:val="TBullet"/>
        <w:tabs>
          <w:tab w:pos="567" w:val="left"/>
        </w:tabs>
      </w:pPr>
      <w:r>
        <w:t>•</w:t>
        <w:tab/>
      </w:r>
      <w:r>
        <w:rPr>
          <w:b/>
        </w:rPr>
        <w:t>CH4.</w:t>
      </w:r>
      <w:r>
        <w:t xml:space="preserve"> Các LLM mã nguồn mở phổ biến hành xử như thế nào trên bộ dữ liệu này, với ngữ cảnh truy xuất thực tế: chúng trung thực đến đâu khi trả lời, và có biết dừng lại, trả lời một phần, yêu cầu làm rõ hay từ chối đúng lúc hay không?</w:t>
      </w:r>
    </w:p>
    <w:p>
      <w:pPr>
        <w:pStyle w:val="Heading2"/>
      </w:pPr>
      <w:r>
        <w:t>1.4 Mục tiêu nghiên cứu</w:t>
      </w:r>
    </w:p>
    <w:p>
      <w:pPr>
        <w:pStyle w:val="TBody"/>
      </w:pPr>
      <w:r>
        <w:t>Để trả lời các câu hỏi nghiên cứu trên, luận văn hướng tới các mục tiêu cụ thể sau:</w:t>
      </w:r>
    </w:p>
    <w:p>
      <w:pPr>
        <w:pStyle w:val="TBullet"/>
        <w:tabs>
          <w:tab w:pos="567" w:val="left"/>
        </w:tabs>
      </w:pPr>
      <w:r>
        <w:t>•</w:t>
        <w:tab/>
        <w:t>Thiết kế quy trình thu thập truy vấn thực và ngữ cảnh truy xuất toàn văn, trong đó không có bước chọn lọc kết quả hay làm sạch thủ công làm sai lệch điều kiện truy xuất thực tế.</w:t>
      </w:r>
    </w:p>
    <w:p>
      <w:pPr>
        <w:pStyle w:val="TBullet"/>
        <w:tabs>
          <w:tab w:pos="567" w:val="left"/>
        </w:tabs>
      </w:pPr>
      <w:r>
        <w:t>•</w:t>
        <w:tab/>
        <w:t>Xây dựng hệ phân loại khả năng trả lời bốn lớp cùng hướng dẫn gán nhãn có thứ tự quyết định rõ ràng; tổ chức quy trình gán nhãn có sự hỗ trợ của LLM nhưng do con người quyết định, với hai lượt gán nhãn độc lập, phân xử và rà soát câu trả lời tham chiếu.</w:t>
      </w:r>
    </w:p>
    <w:p>
      <w:pPr>
        <w:pStyle w:val="TBullet"/>
        <w:tabs>
          <w:tab w:pos="567" w:val="left"/>
        </w:tabs>
      </w:pPr>
      <w:r>
        <w:t>•</w:t>
        <w:tab/>
        <w:t>Phân tích định lượng đặc điểm của bộ dữ liệu: phân bố nhãn, mức độ nhiễu của ngữ cảnh, độ tin cậy của quá trình gán nhãn, và mức độ phù hợp giữa nhãn sơ bộ của LLM với đánh giá của con người.</w:t>
      </w:r>
    </w:p>
    <w:p>
      <w:pPr>
        <w:pStyle w:val="TBullet"/>
        <w:tabs>
          <w:tab w:pos="567" w:val="left"/>
        </w:tabs>
      </w:pPr>
      <w:r>
        <w:t>•</w:t>
        <w:tab/>
        <w:t>Đề xuất khung đánh giá có điều kiện theo nhãn, sử dụng LLM làm giám khảo đã được kiểm định với người đánh giá, để đo riêng chất lượng câu trả lời có căn cứ và hành vi tại biên bằng chứng.</w:t>
      </w:r>
    </w:p>
    <w:p>
      <w:pPr>
        <w:pStyle w:val="TBullet"/>
        <w:tabs>
          <w:tab w:pos="567" w:val="left"/>
        </w:tabs>
      </w:pPr>
      <w:r>
        <w:t>•</w:t>
        <w:tab/>
        <w:t>Đánh giá một số LLM mã nguồn mở đại diện trên bộ dữ liệu, phân tích các dạng lỗi và rút ra hàm ý cho việc phát triển hệ thống RAG tiếng Việt.</w:t>
      </w:r>
    </w:p>
    <w:p>
      <w:pPr>
        <w:pStyle w:val="Heading2"/>
      </w:pPr>
      <w:r>
        <w:t>1.5 Đối tượng và phạm vi nghiên cứu</w:t>
      </w:r>
    </w:p>
    <w:p>
      <w:pPr>
        <w:pStyle w:val="Heading3"/>
      </w:pPr>
      <w:r>
        <w:t>1.5.1 Đối tượng nghiên cứu</w:t>
      </w:r>
    </w:p>
    <w:p>
      <w:pPr>
        <w:pStyle w:val="TBody"/>
      </w:pPr>
      <w:r>
        <w:t>Đối tượng nghiên cứu của luận văn là hành vi trung thực của các mô hình ngôn ngữ lớn khi đóng vai trò bộ sinh trong hệ thống RAG, cụ thể là mối quan hệ giữa câu trả lời mà mô hình sinh ra với những gì ngữ cảnh truy xuất thực sự hỗ trợ. Bên cạnh đó, luận văn nghiên cứu chính quá trình xây dựng dữ liệu đánh giá: cách xác định biên bằng chứng, độ tin cậy của nhãn do con người gán, và vai trò của LLM như công cụ hỗ trợ gán nhãn và làm giám khảo tự động.</w:t>
      </w:r>
    </w:p>
    <w:p>
      <w:pPr>
        <w:pStyle w:val="Heading3"/>
      </w:pPr>
      <w:r>
        <w:t>1.5.2 Phạm vi nghiên cứu</w:t>
      </w:r>
    </w:p>
    <w:p>
      <w:pPr>
        <w:pStyle w:val="TBody"/>
      </w:pPr>
      <w:r>
        <w:t>Luận văn giới hạn ở các phạm vi sau. Về ngôn ngữ, toàn bộ truy vấn và tài liệu là tiếng Việt. Về lĩnh vực, bộ dữ liệu gồm hai nhóm: pháp luật Việt Nam (1.171 truy vấn) và miền mở phản ánh nhu cầu tra cứu hằng ngày (2.946 truy vấn). Về cấu hình truy xuất, mỗi truy vấn được ghép với đúng ba kết quả tự nhiên đầu tiên của Google Search tại một thời điểm thu thập cố định; luận văn không nghiên cứu việc cải tiến bộ truy xuất mà xem truy xuất như một điều kiện đầu vào thực tế. Về tác vụ, luận văn tập trung vào hỏi đáp dạng mở dựa trên trang web; các tác vụ như tóm tắt, hỏi đáp trên tệp PDF hay dữ liệu có cấu trúc nằm ngoài phạm vi. Về mô hình được đánh giá, luận văn thử nghiệm bốn LLM được tinh chỉnh theo chỉ dẫn với cấu hình sinh cố định, không xét các kỹ thuật can thiệp như chuỗi suy luận (chain-of-thought) [13] hay lọc tài liệu trước khi sinh.</w:t>
      </w:r>
    </w:p>
    <w:p>
      <w:pPr>
        <w:pStyle w:val="Heading2"/>
      </w:pPr>
      <w:r>
        <w:t>1.6 Phương pháp nghiên cứu</w:t>
      </w:r>
    </w:p>
    <w:p>
      <w:pPr>
        <w:pStyle w:val="TBody"/>
      </w:pPr>
      <w:r>
        <w:t>Luận văn kết hợp phương pháp xây dựng dữ liệu có con người tham gia, phương pháp phân tích thống kê và phương pháp thực nghiệm. Cụ thể:</w:t>
      </w:r>
    </w:p>
    <w:p>
      <w:pPr>
        <w:pStyle w:val="TBullet"/>
        <w:tabs>
          <w:tab w:pos="567" w:val="left"/>
        </w:tabs>
      </w:pPr>
      <w:r>
        <w:t>•</w:t>
        <w:tab/>
      </w:r>
      <w:r>
        <w:rPr>
          <w:b/>
        </w:rPr>
        <w:t>Nghiên cứu tài liệu:</w:t>
      </w:r>
      <w:r>
        <w:t xml:space="preserve"> khảo sát các công trình về ảo giác trong LLM, RAG, khả năng trả lời và từ chối, các phương pháp đánh giá tính trung thực và các bộ dữ liệu liên quan nhằm xác định khoảng trống nghiên cứu.</w:t>
      </w:r>
    </w:p>
    <w:p>
      <w:pPr>
        <w:pStyle w:val="TBullet"/>
        <w:tabs>
          <w:tab w:pos="567" w:val="left"/>
        </w:tabs>
      </w:pPr>
      <w:r>
        <w:t>•</w:t>
        <w:tab/>
      </w:r>
      <w:r>
        <w:rPr>
          <w:b/>
        </w:rPr>
        <w:t>Xây dựng dữ liệu với con người trong vòng lặp:</w:t>
      </w:r>
      <w:r>
        <w:t xml:space="preserve"> LLM được dùng để tạo nhãn sơ bộ và bản nháp câu trả lời nhằm tăng tốc độ; mọi quyết định cuối cùng do người gán nhãn, người phân xử và người rà soát đưa ra. Độ tin cậy được đo bằng hệ số Cohen's κ [14], hệ số Krippendorff's α [15] và các độ đo đồng thuận trên tập hợp.</w:t>
      </w:r>
    </w:p>
    <w:p>
      <w:pPr>
        <w:pStyle w:val="TBullet"/>
        <w:tabs>
          <w:tab w:pos="567" w:val="left"/>
        </w:tabs>
      </w:pPr>
      <w:r>
        <w:t>•</w:t>
        <w:tab/>
      </w:r>
      <w:r>
        <w:rPr>
          <w:b/>
        </w:rPr>
        <w:t>Phân tích thống kê mô tả:</w:t>
      </w:r>
      <w:r>
        <w:t xml:space="preserve"> đặc trưng hóa bộ dữ liệu qua phân bố nhãn, độ dài, nguồn tài liệu và mức nhiễu truy xuất.</w:t>
      </w:r>
    </w:p>
    <w:p>
      <w:pPr>
        <w:pStyle w:val="TBullet"/>
        <w:tabs>
          <w:tab w:pos="567" w:val="left"/>
        </w:tabs>
      </w:pPr>
      <w:r>
        <w:t>•</w:t>
        <w:tab/>
      </w:r>
      <w:r>
        <w:rPr>
          <w:b/>
        </w:rPr>
        <w:t>Thực nghiệm đánh giá:</w:t>
      </w:r>
      <w:r>
        <w:t xml:space="preserve"> sinh câu trả lời của các mô hình dưới cùng một giao thức, chấm điểm bằng giám khảo LLM có điều kiện theo nhãn, kiểm định giám khảo trên mẫu do người đánh giá độc lập, và báo cáo các tỉ lệ kèm khoảng tin cậy Wilson 95% [16].</w:t>
      </w:r>
    </w:p>
    <w:p>
      <w:pPr>
        <w:pStyle w:val="Heading2"/>
      </w:pPr>
      <w:r>
        <w:t>1.7 Đóng góp của luận văn</w:t>
      </w:r>
    </w:p>
    <w:p>
      <w:pPr>
        <w:pStyle w:val="TBody"/>
      </w:pPr>
      <w:r>
        <w:t>Luận văn có ba nhóm đóng góp chính, tương ứng với nội dung đã được công bố trong bài báo của tác giả và được mở rộng chi tiết trong luận văn:</w:t>
      </w:r>
    </w:p>
    <w:p>
      <w:pPr>
        <w:pStyle w:val="TBullet"/>
        <w:tabs>
          <w:tab w:pos="567" w:val="left"/>
        </w:tabs>
      </w:pPr>
      <w:r>
        <w:t>•</w:t>
        <w:tab/>
      </w:r>
      <w:r>
        <w:rPr>
          <w:b/>
        </w:rPr>
        <w:t>Bộ dữ liệu ViFaithRAG.</w:t>
      </w:r>
      <w:r>
        <w:t xml:space="preserve"> Một bộ dữ liệu đánh giá RAG tiếng Việt gồm 4.117 truy vấn thực thuộc lĩnh vực pháp luật và miền mở, ghép với toàn văn không lọc của ba kết quả Google đầu tiên (12.351 tài liệu). Mỗi bản ghi có nhãn khả năng trả lời bốn lớp đã được con người kiểm định, tập tài liệu hỗ trợ và câu trả lời tham chiếu đã được rà soát. Bộ dữ liệu giữ lại nhãn thô của từng người gán nhãn, nguồn gốc nhãn cuối, nguồn gốc câu trả lời và nhãn sơ bộ của LLM để phục vụ phân tích.</w:t>
      </w:r>
    </w:p>
    <w:p>
      <w:pPr>
        <w:pStyle w:val="TBullet"/>
        <w:tabs>
          <w:tab w:pos="567" w:val="left"/>
        </w:tabs>
      </w:pPr>
      <w:r>
        <w:t>•</w:t>
        <w:tab/>
      </w:r>
      <w:r>
        <w:rPr>
          <w:b/>
        </w:rPr>
        <w:t>Quy trình xây dựng có LLM hỗ trợ nhưng do con người quyết định.</w:t>
      </w:r>
      <w:r>
        <w:t xml:space="preserve"> Quy trình gồm nhãn sơ bộ của hai LLM, hai lượt gán nhãn độc lập, phân xử giai đoạn 1 cho 521 bất đồng, sinh bản nháp câu trả lời, rà soát câu trả lời và phân xử giai đoạn 2. Độ đồng thuận trước phân xử đạt 87,35% (κ = 0,744). Phân tích cho thấy nhãn sơ bộ của LLM không xác định được biên bằng chứng một cách đáng tin cậy, đặc biệt trên lớp PARTIAL.</w:t>
      </w:r>
    </w:p>
    <w:p>
      <w:pPr>
        <w:pStyle w:val="TBullet"/>
        <w:tabs>
          <w:tab w:pos="567" w:val="left"/>
        </w:tabs>
      </w:pPr>
      <w:r>
        <w:t>•</w:t>
        <w:tab/>
      </w:r>
      <w:r>
        <w:rPr>
          <w:b/>
        </w:rPr>
        <w:t>Khung đánh giá đa chiều có điều kiện theo nhãn và kết quả thực nghiệm.</w:t>
      </w:r>
      <w:r>
        <w:t xml:space="preserve"> Khung đánh giá định tuyến mỗi bản ghi theo nhãn đã kiểm định tới một tiêu chí chấm riêng và tổng hợp thành hai nhóm chỉ số: chất lượng câu trả lời có căn cứ (tính trung thực, tính đầy đủ) và hành vi tại biên bằng chứng (vi phạm phạm vi, từ chối thừa, F1 từ chối, tỉ lệ làm rõ). Áp dụng trên bốn LLM mã nguồn mở cho thấy không mô hình nào dẫn đầu đồng thời cả hai nhóm chỉ số.</w:t>
      </w:r>
    </w:p>
    <w:p>
      <w:pPr>
        <w:pStyle w:val="Heading2"/>
      </w:pPr>
      <w:r>
        <w:t>1.8 Ý nghĩa khoa học và thực tiễn</w:t>
      </w:r>
    </w:p>
    <w:p>
      <w:pPr>
        <w:pStyle w:val="TBody"/>
      </w:pPr>
      <w:r>
        <w:t xml:space="preserve">Về mặt khoa học, luận văn cung cấp một tài nguyên đánh giá mới cho tiếng Việt, lấp vào khoảng trống giữa các bộ dữ liệu kiểm chứng thông tin và đọc hiểu hiện có với nhu cầu đánh giá hệ thống RAG thực tế. Việc chú thích khả năng trả lời của </w:t>
      </w:r>
      <w:r>
        <w:rPr>
          <w:i/>
        </w:rPr>
        <w:t>đầu vào</w:t>
      </w:r>
      <w:r>
        <w:t xml:space="preserve"> thay vì chỉ chú thích lỗi trong </w:t>
      </w:r>
      <w:r>
        <w:rPr>
          <w:i/>
        </w:rPr>
        <w:t>đầu ra</w:t>
      </w:r>
      <w:r>
        <w:t xml:space="preserve"> cho phép phân tích lỗi ngay tại điểm phát sinh: trước khi mô hình quyết định trả lời. Các phân tích về độ tin cậy của nhãn và mức độ phù hợp giữa LLM với con người cũng đóng góp bằng chứng thực nghiệm cho cuộc thảo luận về việc dùng LLM để gán nhãn dữ liệu.</w:t>
      </w:r>
    </w:p>
    <w:p>
      <w:pPr>
        <w:pStyle w:val="TBody"/>
      </w:pPr>
      <w:r>
        <w:t>Về mặt thực tiễn, bộ dữ liệu và khung đánh giá có thể được dùng để lựa chọn mô hình, kiểm thử hồi quy và theo dõi hành vi của trợ lý hỏi đáp tiếng Việt dựa trên tìm kiếm web; kết quả cho thấy một chỉ số tổng hợp duy nhất có thể che khuất những rủi ro quan trọng khi triển khai trong các lĩnh vực nhạy cảm như pháp luật.</w:t>
      </w:r>
    </w:p>
    <w:p>
      <w:pPr>
        <w:pStyle w:val="Heading2"/>
      </w:pPr>
      <w:r>
        <w:t>1.9 Bố cục luận văn</w:t>
      </w:r>
    </w:p>
    <w:p>
      <w:pPr>
        <w:pStyle w:val="TBody"/>
      </w:pPr>
      <w:r>
        <w:t>Phần còn lại của luận văn được tổ chức như sau:</w:t>
      </w:r>
    </w:p>
    <w:p>
      <w:pPr>
        <w:pStyle w:val="TBullet"/>
        <w:tabs>
          <w:tab w:pos="567" w:val="left"/>
        </w:tabs>
      </w:pPr>
      <w:r>
        <w:t>•</w:t>
        <w:tab/>
      </w:r>
      <w:r>
        <w:rPr>
          <w:b/>
        </w:rPr>
        <w:t>Chương 2 – Tổng quan:</w:t>
      </w:r>
      <w:r>
        <w:t xml:space="preserve"> cơ sở lý thuyết về LLM, RAG, ảo giác, khả năng trả lời và từ chối, phương pháp đánh giá; các bộ dữ liệu liên quan và khoảng trống nghiên cứu.</w:t>
      </w:r>
    </w:p>
    <w:p>
      <w:pPr>
        <w:pStyle w:val="TBullet"/>
        <w:tabs>
          <w:tab w:pos="567" w:val="left"/>
        </w:tabs>
      </w:pPr>
      <w:r>
        <w:t>•</w:t>
        <w:tab/>
      </w:r>
      <w:r>
        <w:rPr>
          <w:b/>
        </w:rPr>
        <w:t>Chương 3 – Xây dựng bộ dữ liệu ViFaithRAG:</w:t>
      </w:r>
      <w:r>
        <w:t xml:space="preserve"> thu thập truy vấn và ngữ cảnh, hệ phân loại khả năng trả lời, gán nhãn, phân xử, câu trả lời tham chiếu và cấu trúc bản phát hành.</w:t>
      </w:r>
    </w:p>
    <w:p>
      <w:pPr>
        <w:pStyle w:val="TBullet"/>
        <w:tabs>
          <w:tab w:pos="567" w:val="left"/>
        </w:tabs>
      </w:pPr>
      <w:r>
        <w:t>•</w:t>
        <w:tab/>
      </w:r>
      <w:r>
        <w:rPr>
          <w:b/>
        </w:rPr>
        <w:t>Chương 4 – Khung đánh giá tính trung thực:</w:t>
      </w:r>
      <w:r>
        <w:t xml:space="preserve"> đánh giá có điều kiện theo nhãn, các độ đo, giám khảo LLM và thiết lập thực nghiệm.</w:t>
      </w:r>
    </w:p>
    <w:p>
      <w:pPr>
        <w:pStyle w:val="TBullet"/>
        <w:tabs>
          <w:tab w:pos="567" w:val="left"/>
        </w:tabs>
      </w:pPr>
      <w:r>
        <w:t>•</w:t>
        <w:tab/>
      </w:r>
      <w:r>
        <w:rPr>
          <w:b/>
        </w:rPr>
        <w:t>Chương 5 – Kết quả và thảo luận:</w:t>
      </w:r>
      <w:r>
        <w:t xml:space="preserve"> đặc điểm bộ dữ liệu, độ tin cậy gán nhãn, so sánh LLM với con người, kết quả đánh giá các mô hình và thảo luận.</w:t>
      </w:r>
    </w:p>
    <w:p>
      <w:pPr>
        <w:pStyle w:val="TBullet"/>
        <w:tabs>
          <w:tab w:pos="567" w:val="left"/>
        </w:tabs>
      </w:pPr>
      <w:r>
        <w:t>•</w:t>
        <w:tab/>
      </w:r>
      <w:r>
        <w:rPr>
          <w:b/>
        </w:rPr>
        <w:t>Chương 6 – Kết luận và hướng phát triển:</w:t>
      </w:r>
      <w:r>
        <w:t xml:space="preserve"> tổng kết, hạn chế và hướng nghiên cứu tiếp theo.</w:t>
      </w:r>
    </w:p>
    <w:p>
      <w:pPr>
        <w:pStyle w:val="Heading2"/>
      </w:pPr>
      <w:r>
        <w:t>1.10 Tóm tắt chương</w:t>
      </w:r>
    </w:p>
    <w:p>
      <w:pPr>
        <w:pStyle w:val="TBody"/>
      </w:pPr>
      <w:r>
        <w:t>Chương 1 đã trình bày động lực của đề tài: RAG giúp giảm ảo giác nhưng không bảo đảm tính trung thực, đặc biệt khi truy vấn thực tế gặp kết quả truy xuất nhiễu hoặc không đủ, trong khi tiếng Việt còn thiếu tài nguyên đánh giá phù hợp. Từ đó, chương đã phát biểu bài toán gồm hai phần – xây dựng bộ dữ liệu có nhãn khả năng trả lời và đánh giá mô hình theo hai chiều chất lượng câu trả lời và hành vi tại biên bằng chứng – cùng bốn câu hỏi nghiên cứu, các mục tiêu, phạm vi, phương pháp và đóng góp của luận văn. Chương tiếp theo sẽ trình bày cơ sở lý thuyết và tổng quan các công trình liên quan để làm rõ khoảng trống mà luận văn hướng tới.</w:t>
      </w:r>
    </w:p>
    <w:p>
      <w:pPr>
        <w:pStyle w:val="Heading1"/>
        <w:pageBreakBefore/>
      </w:pPr>
      <w:r>
        <w:t>CHƯƠNG 2. TỔNG QUAN</w:t>
      </w:r>
    </w:p>
    <w:p>
      <w:pPr>
        <w:pStyle w:val="TBody"/>
      </w:pPr>
      <w:r>
        <w:t>Chương này trình bày nền tảng lý thuyết và tổng quan các công trình liên quan trực tiếp đến đề tài. Trước hết, chương giới thiệu mô hình ngôn ngữ lớn và kiến trúc sinh tăng cường truy xuất cùng những thách thức khi áp dụng trên ngữ cảnh thực tế. Tiếp theo, chương phân tích khái niệm ảo giác, khả năng trả lời và hành vi từ chối, sau đó khảo sát các phương pháp đánh giá tính trung thực và các bộ dữ liệu đánh giá hiện có bằng tiếng Anh và tiếng Việt. Chương kết thúc bằng việc chỉ ra khoảng trống nghiên cứu mà luận văn hướng tới giải quyết.</w:t>
      </w:r>
    </w:p>
    <w:p>
      <w:pPr>
        <w:pStyle w:val="Heading2"/>
      </w:pPr>
      <w:r>
        <w:t>2.1 Mô hình ngôn ngữ lớn</w:t>
      </w:r>
    </w:p>
    <w:p>
      <w:pPr>
        <w:pStyle w:val="Heading3"/>
      </w:pPr>
      <w:r>
        <w:t>2.1.1 Kiến trúc Transformer và tiền huấn luyện</w:t>
      </w:r>
    </w:p>
    <w:p>
      <w:pPr>
        <w:pStyle w:val="TBody"/>
      </w:pPr>
      <w:r>
        <w:t xml:space="preserve">Phần lớn các mô hình ngôn ngữ hiện đại dựa trên kiến trúc Transformer [17], trong đó cơ chế tự chú ý (self-attention) cho phép mỗi vị trí trong chuỗi tổng hợp thông tin từ mọi vị trí khác. Với chuỗi biểu diễn đầu vào </w:t>
      </w:r>
      <w:r>
        <w:rPr>
          <w:i/>
        </w:rPr>
        <w:t>X</w:t>
      </w:r>
      <w:r>
        <w:t xml:space="preserve">, mỗi đầu chú ý tính các ma trận truy vấn </w:t>
      </w:r>
      <w:r>
        <w:rPr>
          <w:i/>
        </w:rPr>
        <w:t>Q</w:t>
      </w:r>
      <w:r>
        <w:t xml:space="preserve">, khóa </w:t>
      </w:r>
      <w:r>
        <w:rPr>
          <w:i/>
        </w:rPr>
        <w:t>K</w:t>
      </w:r>
      <w:r>
        <w:t xml:space="preserve"> và giá trị </w:t>
      </w:r>
      <w:r>
        <w:rPr>
          <w:i/>
        </w:rPr>
        <w:t>V</w:t>
      </w:r>
      <w:r>
        <w:t xml:space="preserve"> bằng các phép chiếu tuyến tính, và đầu ra được xác định bởi</w:t>
      </w:r>
    </w:p>
    <w:p>
      <w:pPr>
        <w:pStyle w:val="TEquation"/>
        <w:tabs>
          <w:tab w:val="center" w:pos="4393"/>
          <w:tab w:val="right" w:pos="8787"/>
        </w:tabs>
      </w:pPr>
      <w:r>
        <w:tab/>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w:r>
        <w:tab/>
        <w:t>(2.1)</w:t>
      </w:r>
    </w:p>
    <w:p>
      <w:pPr>
        <w:pStyle w:val="TBody"/>
      </w:pPr>
      <w:r>
        <w:t xml:space="preserve">trong đó </w:t>
      </w:r>
      <w:r>
        <w:rPr>
          <w:i/>
        </w:rPr>
        <w:t>d</w:t>
      </w:r>
      <w:r>
        <w:rPr>
          <w:i/>
          <w:vertAlign w:val="subscript"/>
        </w:rPr>
        <w:t>k</w:t>
      </w:r>
      <w:r>
        <w:t xml:space="preserve"> là số chiều của vectơ khóa. Các mô hình mã hóa như BERT [18] được tiền huấn luyện bằng mục tiêu điền từ bị che và thường dùng cho các bài toán hiểu ngôn ngữ, trong khi các mô hình giải mã tự hồi quy như họ GPT được huấn luyện để dự đoán token kế tiếp, tức là cực đại hóa xác suất </w:t>
      </w:r>
      <w:r>
        <w:rPr>
          <w:i/>
        </w:rPr>
        <w:t>p</w:t>
      </w:r>
      <w:r>
        <w:t>(</w:t>
      </w:r>
      <w:r>
        <w:rPr>
          <w:i/>
        </w:rPr>
        <w:t>x</w:t>
      </w:r>
      <w:r>
        <w:rPr>
          <w:i/>
          <w:vertAlign w:val="subscript"/>
        </w:rPr>
        <w:t>t</w:t>
      </w:r>
      <w:r>
        <w:t xml:space="preserve"> | </w:t>
      </w:r>
      <w:r>
        <w:rPr>
          <w:i/>
        </w:rPr>
        <w:t>x</w:t>
      </w:r>
      <w:r>
        <w:rPr>
          <w:vertAlign w:val="subscript"/>
        </w:rPr>
        <w:t>&lt;t</w:t>
      </w:r>
      <w:r>
        <w:t xml:space="preserve">) trên kho văn bản rất lớn. Khi quy mô tham số và dữ liệu tăng lên, các mô hình giải mã thể hiện khả năng học từ ít ví dụ ngay trong lời nhắc (in-context learning) [1] và trở thành nền tảng của các LLM hiện nay.</w:t>
      </w:r>
    </w:p>
    <w:p>
      <w:pPr>
        <w:pStyle w:val="TBody"/>
      </w:pPr>
      <w:r>
        <w:t>Tri thức của mô hình được lưu ngầm định trong tham số: LLM có thể trả lời nhiều câu hỏi dữ kiện như một “cơ sở tri thức” [19], nhưng kém chính xác với thực thể ít phổ biến và thông tin thay đổi theo thời gian [20] – động lực để bổ sung tri thức qua truy xuất.</w:t>
      </w:r>
    </w:p>
    <w:p>
      <w:pPr>
        <w:pStyle w:val="Heading3"/>
      </w:pPr>
      <w:r>
        <w:t>2.1.2 Tinh chỉnh theo chỉ dẫn và các họ mô hình mã nguồn mở</w:t>
      </w:r>
    </w:p>
    <w:p>
      <w:pPr>
        <w:pStyle w:val="TBody"/>
      </w:pPr>
      <w:r>
        <w:t>Mô hình chỉ được tiền huấn luyện thường chưa tuân theo chỉ dẫn của người dùng một cách ổn định. Tinh chỉnh theo chỉ dẫn (instruction tuning) và học tăng cường từ phản hồi của con người [21] giúp mô hình trả lời đúng định dạng, tuân thủ ràng buộc trong lời nhắc và từ chối các yêu cầu không phù hợp. Những kỹ thuật này cũng ảnh hưởng đến hành vi trung thực: một mô hình được tối ưu để luôn “hữu ích” có thể có xu hướng trả lời ngay cả khi thiếu căn cứ, trong khi một mô hình được tối ưu thận trọng hơn có thể từ chối thừa.</w:t>
      </w:r>
    </w:p>
    <w:p>
      <w:pPr>
        <w:pStyle w:val="TBody"/>
      </w:pPr>
      <w:r>
        <w:t>Bên cạnh các mô hình thương mại như GPT-4 [2], cộng đồng mã nguồn mở đã phát triển nhiều họ mô hình như LLaMA [22], Qwen [23], Gemma [24] và DeepSeek [25]. Một xu hướng đáng chú ý là kiến trúc hỗn hợp chuyên gia (Mixture of Experts – MoE) [26], trong đó mỗi token chỉ kích hoạt một tập nhỏ các “chuyên gia” (các khối mạng truyền thẳng). Do đó, cần phân biệt tổng số tham số với số tham số kích hoạt cho mỗi token: chẳng hạn Qwen3.5-397B-A17B có tổng 397 tỉ tham số nhưng chỉ kích hoạt khoảng 17 tỉ tham số cho mỗi token [27]. Sự phân biệt này có ý nghĩa khi so sánh các mô hình được đánh giá trong luận văn, vì quy mô danh nghĩa không phản ánh trực tiếp năng lực hay chi phí suy luận.</w:t>
      </w:r>
    </w:p>
    <w:p>
      <w:pPr>
        <w:pStyle w:val="TBody"/>
      </w:pPr>
      <w:r>
        <w:t>Khi giải mã với nhiệt độ (temperature) bằng 0, mô hình luôn chọn token có xác suất cao nhất, giúp kết quả dễ tái lập; một số mô hình còn có chế độ suy luận sinh chuỗi suy nghĩ trung gian [13]. Luận văn dùng nhiệt độ 0 và tắt chế độ suy luận để so sánh công bằng.</w:t>
      </w:r>
    </w:p>
    <w:p>
      <w:pPr>
        <w:pStyle w:val="Heading2"/>
      </w:pPr>
      <w:r>
        <w:t>2.2 Sinh tăng cường truy xuất</w:t>
      </w:r>
    </w:p>
    <w:p>
      <w:pPr>
        <w:pStyle w:val="Heading3"/>
      </w:pPr>
      <w:r>
        <w:t>2.2.1 Kiến trúc tổng quát</w:t>
      </w:r>
    </w:p>
    <w:p>
      <w:pPr>
        <w:pStyle w:val="TBody"/>
      </w:pPr>
      <w:r>
        <w:t xml:space="preserve">Sinh tăng cường truy xuất kết hợp một bộ truy xuất (retriever) với một bộ sinh (generator) [5], [28]. Cho truy vấn </w:t>
      </w:r>
      <w:r>
        <w:rPr>
          <w:i/>
        </w:rPr>
        <w:t>q</w:t>
      </w:r>
      <w:r>
        <w:t xml:space="preserve">, bộ truy xuất trả về </w:t>
      </w:r>
      <w:r>
        <w:rPr>
          <w:i/>
        </w:rPr>
        <w:t>k</w:t>
      </w:r>
      <w:r>
        <w:t xml:space="preserve"> tài liệu </w:t>
      </w:r>
      <w:r>
        <w:rPr>
          <w:i/>
        </w:rPr>
        <w:t>d</w:t>
      </w:r>
      <w:r>
        <w:rPr>
          <w:vertAlign w:val="subscript"/>
        </w:rPr>
        <w:t>1</w:t>
      </w:r>
      <w:r>
        <w:t xml:space="preserve">, …, </w:t>
      </w:r>
      <w:r>
        <w:rPr>
          <w:i/>
        </w:rPr>
        <w:t>d</w:t>
      </w:r>
      <w:r>
        <w:rPr>
          <w:i/>
          <w:vertAlign w:val="subscript"/>
        </w:rPr>
        <w:t>k</w:t>
      </w:r>
      <w:r>
        <w:t xml:space="preserve"> từ một kho tài liệu hoặc từ web; bộ sinh sau đó điều kiện hóa trên cả truy vấn và các tài liệu để sinh câu trả lời. Trong các hệ thống dựa trên LLM hiện nay, cách phổ biến nhất là ghép các tài liệu trực tiếp vào lời nhắc, khi đó câu trả lời được sinh theo phân phối</w:t>
      </w:r>
    </w:p>
    <w:p>
      <w:pPr>
        <w:pStyle w:val="TEquation"/>
        <w:tabs>
          <w:tab w:val="center" w:pos="4393"/>
          <w:tab w:val="right" w:pos="8787"/>
        </w:tabs>
      </w:pPr>
      <w:r>
        <w:tab/>
      </w:r>
      <m:oMath>
        <m:r>
          <m:t>p</m:t>
        </m:r>
        <m:r>
          <m:rPr>
            <m:sty m:val="p"/>
          </m:rPr>
          <m:t>(</m:t>
        </m:r>
        <m:r>
          <m:t>r</m:t>
        </m:r>
        <m:r>
          <m:rPr>
            <m:sty m:val="p"/>
          </m:rPr>
          <m:t>∣</m:t>
        </m:r>
        <m:r>
          <m:t>q</m:t>
        </m:r>
        <m:r>
          <m:rPr>
            <m:sty m:val="p"/>
          </m:rPr>
          <m:t>,</m:t>
        </m:r>
        <m:r>
          <m:t>D</m:t>
        </m:r>
        <m:r>
          <m:rPr>
            <m:sty m:val="p"/>
          </m:rPr>
          <m:t>)</m:t>
        </m:r>
        <m:r>
          <m:rPr>
            <m:sty m:val="p"/>
          </m:rPr>
          <m:t>=</m:t>
        </m:r>
        <m:nary>
          <m:naryPr>
            <m:chr m:val="∏"/>
            <m:limLoc m:val="undOvr"/>
            <m:subHide m:val="off"/>
            <m:supHide m:val="off"/>
          </m:naryPr>
          <m:sub>
            <m:r>
              <m:t>t</m:t>
            </m:r>
            <m:r>
              <m:rPr>
                <m:sty m:val="p"/>
              </m:rPr>
              <m:t>=</m:t>
            </m:r>
            <m:r>
              <m:t>1</m:t>
            </m:r>
          </m:sub>
          <m:sup>
            <m:r>
              <m:rPr>
                <m:sty m:val="p"/>
              </m:rPr>
              <m:t>|</m:t>
            </m:r>
            <m:r>
              <m:t>r</m:t>
            </m:r>
            <m:r>
              <m:rPr>
                <m:sty m:val="p"/>
              </m:rPr>
              <m:t>|</m:t>
            </m:r>
          </m:sup>
          <m:e>
            <m:r>
              <m:t>p</m:t>
            </m:r>
          </m:e>
        </m:nary>
        <m:d>
          <m:dPr>
            <m:begChr m:val="("/>
            <m:sepChr m:val=""/>
            <m:endChr m:val=")"/>
            <m:grow/>
          </m:dPr>
          <m:e>
            <m:sSub>
              <m:e>
                <m:r>
                  <m:t>r</m:t>
                </m:r>
              </m:e>
              <m:sub>
                <m:r>
                  <m:t>t</m:t>
                </m:r>
              </m:sub>
            </m:sSub>
            <m:r>
              <m:rPr>
                <m:sty m:val="p"/>
              </m:rPr>
              <m:t>∣</m:t>
            </m:r>
            <m:sSub>
              <m:e>
                <m:r>
                  <m:t>r</m:t>
                </m:r>
              </m:e>
              <m:sub>
                <m:r>
                  <m:rPr>
                    <m:sty m:val="p"/>
                  </m:rPr>
                  <m:t>&lt;</m:t>
                </m:r>
                <m:r>
                  <m:t>t</m:t>
                </m:r>
              </m:sub>
            </m:sSub>
            <m:r>
              <m:rPr>
                <m:sty m:val="p"/>
              </m:rPr>
              <m:t>,</m:t>
            </m:r>
            <m:r>
              <m:t>q</m:t>
            </m:r>
            <m:r>
              <m:rPr>
                <m:sty m:val="p"/>
              </m:rPr>
              <m:t>,</m:t>
            </m:r>
            <m:sSub>
              <m:e>
                <m:r>
                  <m:t>d</m:t>
                </m:r>
              </m:e>
              <m:sub>
                <m:r>
                  <m:t>1</m:t>
                </m:r>
              </m:sub>
            </m:sSub>
            <m:r>
              <m:rPr>
                <m:sty m:val="p"/>
              </m:rPr>
              <m:t>,</m:t>
            </m:r>
            <m:r>
              <m:rPr>
                <m:sty m:val="p"/>
              </m:rPr>
              <m:t>…</m:t>
            </m:r>
            <m:r>
              <m:rPr>
                <m:sty m:val="p"/>
              </m:rPr>
              <m:t>,</m:t>
            </m:r>
            <m:sSub>
              <m:e>
                <m:r>
                  <m:t>d</m:t>
                </m:r>
              </m:e>
              <m:sub>
                <m:r>
                  <m:t>k</m:t>
                </m:r>
              </m:sub>
            </m:sSub>
          </m:e>
        </m:d>
      </m:oMath>
      <w:r>
        <w:tab/>
        <w:t>(2.2)</w:t>
      </w:r>
    </w:p>
    <w:p>
      <w:pPr>
        <w:pStyle w:val="TBody"/>
      </w:pPr>
      <w:r>
        <w:t xml:space="preserve">trong đó </w:t>
      </w:r>
      <w:r>
        <w:rPr>
          <w:i/>
        </w:rPr>
        <w:t>r</w:t>
      </w:r>
      <w:r>
        <w:rPr>
          <w:i/>
          <w:vertAlign w:val="subscript"/>
        </w:rPr>
        <w:t>t</w:t>
      </w:r>
      <w:r>
        <w:t xml:space="preserve"> là token thứ </w:t>
      </w:r>
      <w:r>
        <w:rPr>
          <w:i/>
        </w:rPr>
        <w:t>t</w:t>
      </w:r>
      <w:r>
        <w:t xml:space="preserve"> của câu trả lời. Các kiến trúc khác như Fusion-in-Decoder [29] mã hóa từng tài liệu riêng rẽ rồi kết hợp ở bộ giải mã; khảo sát của Gao và cộng sự [30] tổng hợp các biến thể từ RAG cơ bản đến RAG nâng cao và RAG mô-đun. Hình 2.1 minh họa kiến trúc tổng quát cùng các điểm có thể phát sinh rủi ro.</w:t>
      </w:r>
    </w:p>
    <w:p>
      <w:pPr>
        <w:pStyle w:val="TFigure"/>
      </w:pPr>
      <w:r>
        <w:drawing>
          <wp:inline xmlns:a="http://schemas.openxmlformats.org/drawingml/2006/main" xmlns:pic="http://schemas.openxmlformats.org/drawingml/2006/picture">
            <wp:extent cx="5575300" cy="1841500"/>
            <wp:docPr id="2026391388" name="Picture 2026391388"/>
            <wp:cNvGraphicFramePr>
              <a:graphicFrameLocks noChangeAspect="1"/>
            </wp:cNvGraphicFramePr>
            <a:graphic>
              <a:graphicData uri="http://schemas.openxmlformats.org/drawingml/2006/picture">
                <pic:pic>
                  <pic:nvPicPr>
                    <pic:cNvPr id="0" name="dia_rag_architecture.png"/>
                    <pic:cNvPicPr/>
                  </pic:nvPicPr>
                  <pic:blipFill>
                    <a:blip r:embed="rId13">
                      <a:extLst>
                        <a:ext uri="{96DAC541-7B7A-43D3-8B79-37D633B846F1}">
                          <asvg:svgBlip xmlns:asvg="http://schemas.microsoft.com/office/drawing/2016/SVG/main" r:embed="rId102"/>
                        </a:ext>
                      </a:extLst>
                    </a:blip>
                    <a:stretch>
                      <a:fillRect/>
                    </a:stretch>
                  </pic:blipFill>
                  <pic:spPr>
                    <a:xfrm>
                      <a:off x="0" y="0"/>
                      <a:ext cx="5575300" cy="1841500"/>
                    </a:xfrm>
                    <a:prstGeom prst="rect"/>
                  </pic:spPr>
                </pic:pic>
              </a:graphicData>
            </a:graphic>
          </wp:inline>
        </w:drawing>
      </w:r>
    </w:p>
    <w:p>
      <w:pPr>
        <w:pStyle w:val="TCaptionFig"/>
      </w:pPr>
      <w:r>
        <w:rPr>
          <w:b/>
          <w:sz w:val="24"/>
        </w:rPr>
        <w:t xml:space="preserve">Hình 2.1. </w:t>
      </w:r>
      <w:r>
        <w:rPr>
          <w:sz w:val="24"/>
        </w:rPr>
        <w:t>Kiến trúc tổng quát của hệ thống sinh tăng cường truy xuất và các rủi ro ở từng bước</w:t>
      </w:r>
    </w:p>
    <w:p>
      <w:pPr>
        <w:pStyle w:val="Heading3"/>
      </w:pPr>
      <w:r>
        <w:t>2.2.2 Bộ truy xuất</w:t>
      </w:r>
    </w:p>
    <w:p>
      <w:pPr>
        <w:pStyle w:val="TBody"/>
      </w:pPr>
      <w:r>
        <w:t>Bộ truy xuất truyền thống dựa trên biểu diễn thưa, tiêu biểu là BM25 [31], xếp hạng tài liệu theo tần suất xuất hiện của từ khóa có hiệu chỉnh theo độ dài tài liệu. Ưu điểm của phương pháp này là đơn giản và hiệu quả với truy vấn chứa từ khóa đặc thù, nhưng hạn chế khi truy vấn và tài liệu dùng từ ngữ khác nhau. Truy xuất dày (dense retrieval) như DPR [32] mã hóa truy vấn và tài liệu thành vectơ trong cùng một không gian và đo mức liên quan bằng tích vô hướng hoặc độ tương đồng cosine</w:t>
      </w:r>
    </w:p>
    <w:p>
      <w:pPr>
        <w:pStyle w:val="TEquation"/>
        <w:tabs>
          <w:tab w:val="center" w:pos="4393"/>
          <w:tab w:val="right" w:pos="8787"/>
        </w:tabs>
      </w:pPr>
      <w:r>
        <w:tab/>
      </w:r>
      <m:oMath>
        <m:r>
          <m:rPr>
            <m:sty m:val="p"/>
          </m:rPr>
          <m:t>s</m:t>
        </m:r>
        <m:r>
          <m:rPr>
            <m:sty m:val="p"/>
          </m:rPr>
          <m:t>i</m:t>
        </m:r>
        <m:r>
          <m:rPr>
            <m:sty m:val="p"/>
          </m:rPr>
          <m:t>m</m:t>
        </m:r>
        <m:r>
          <m:rPr>
            <m:sty m:val="p"/>
          </m:rPr>
          <m:t>(</m:t>
        </m:r>
        <m:r>
          <m:t>q</m:t>
        </m:r>
        <m:r>
          <m:rPr>
            <m:sty m:val="p"/>
          </m:rPr>
          <m:t>,</m:t>
        </m:r>
        <m:r>
          <m:t>d</m:t>
        </m:r>
        <m:r>
          <m:rPr>
            <m:sty m:val="p"/>
          </m:rPr>
          <m:t>)</m:t>
        </m:r>
        <m:r>
          <m:rPr>
            <m:sty m:val="p"/>
          </m:rPr>
          <m:t>=</m:t>
        </m:r>
        <m:f>
          <m:fPr>
            <m:type m:val="bar"/>
          </m:fPr>
          <m:num>
            <m:sSub>
              <m:e>
                <m:r>
                  <m:rPr>
                    <m:sty m:val="bi"/>
                  </m:rPr>
                  <m:t>e</m:t>
                </m:r>
              </m:e>
              <m:sub>
                <m:r>
                  <m:t>q</m:t>
                </m:r>
              </m:sub>
            </m:sSub>
            <m:r>
              <m:rPr>
                <m:sty m:val="p"/>
              </m:rPr>
              <m:t>⋅</m:t>
            </m:r>
            <m:sSub>
              <m:e>
                <m:r>
                  <m:rPr>
                    <m:sty m:val="bi"/>
                  </m:rPr>
                  <m:t>e</m:t>
                </m:r>
              </m:e>
              <m:sub>
                <m:r>
                  <m:t>d</m:t>
                </m:r>
              </m:sub>
            </m:sSub>
          </m:num>
          <m:den>
            <m:d>
              <m:dPr>
                <m:begChr m:val="‖"/>
                <m:sepChr m:val=""/>
                <m:endChr m:val="‖"/>
                <m:grow/>
              </m:dPr>
              <m:e>
                <m:sSub>
                  <m:e>
                    <m:r>
                      <m:rPr>
                        <m:sty m:val="bi"/>
                      </m:rPr>
                      <m:t>e</m:t>
                    </m:r>
                  </m:e>
                  <m:sub>
                    <m:r>
                      <m:t>q</m:t>
                    </m:r>
                  </m:sub>
                </m:sSub>
              </m:e>
            </m:d>
            <m:r>
              <m:t> </m:t>
            </m:r>
            <m:d>
              <m:dPr>
                <m:begChr m:val="‖"/>
                <m:sepChr m:val=""/>
                <m:endChr m:val="‖"/>
                <m:grow/>
              </m:dPr>
              <m:e>
                <m:sSub>
                  <m:e>
                    <m:r>
                      <m:rPr>
                        <m:sty m:val="bi"/>
                      </m:rPr>
                      <m:t>e</m:t>
                    </m:r>
                  </m:e>
                  <m:sub>
                    <m:r>
                      <m:t>d</m:t>
                    </m:r>
                  </m:sub>
                </m:sSub>
              </m:e>
            </m:d>
          </m:den>
        </m:f>
      </m:oMath>
      <w:r>
        <w:tab/>
        <w:t>(2.3)</w:t>
      </w:r>
    </w:p>
    <w:p>
      <w:pPr>
        <w:pStyle w:val="TBody"/>
      </w:pPr>
      <w:r>
        <w:t xml:space="preserve">trong đó \</w:t>
      </w:r>
      <w:r>
        <w:rPr>
          <w:i/>
        </w:rPr>
        <w:t>mathbf</w:t>
      </w:r>
      <w:r>
        <w:t>{</w:t>
      </w:r>
      <w:r>
        <w:rPr>
          <w:i/>
        </w:rPr>
        <w:t>e</w:t>
      </w:r>
      <w:r>
        <w:t>}</w:t>
      </w:r>
      <w:r>
        <w:rPr>
          <w:i/>
          <w:vertAlign w:val="subscript"/>
        </w:rPr>
        <w:t>q</w:t>
      </w:r>
      <w:r>
        <w:t xml:space="preserve"> và \</w:t>
      </w:r>
      <w:r>
        <w:rPr>
          <w:i/>
        </w:rPr>
        <w:t>mathbf</w:t>
      </w:r>
      <w:r>
        <w:t>{</w:t>
      </w:r>
      <w:r>
        <w:rPr>
          <w:i/>
        </w:rPr>
        <w:t>e</w:t>
      </w:r>
      <w:r>
        <w:t>}</w:t>
      </w:r>
      <w:r>
        <w:rPr>
          <w:i/>
          <w:vertAlign w:val="subscript"/>
        </w:rPr>
        <w:t>d</w:t>
      </w:r>
      <w:r>
        <w:t xml:space="preserve"> là vectơ nhúng của truy vấn và tài liệu. BGE-M3 [33] là một mô hình nhúng đa ngôn ngữ hỗ trợ đồng thời truy xuất dày, truy xuất thưa và truy xuất đa vectơ, xử lý được văn bản dài tới 8.192 token và hỗ trợ tiếng Việt. Trong luận văn, BGE-M3 được dùng ở hai vị trí: loại bỏ các truy vấn trùng lặp ngữ nghĩa khi xây dựng dữ liệu, và phân tích mức độ mà độ tương đồng ngữ nghĩa phân biệt được tài liệu hỗ trợ với tài liệu gây nhiễu.</w:t>
      </w:r>
    </w:p>
    <w:p>
      <w:pPr>
        <w:pStyle w:val="TBody"/>
      </w:pPr>
      <w:r>
        <w:t>Trong trợ lý hỏi đáp thực tế, bộ truy xuất thường là công cụ tìm kiếm web, trả về các trang nguyên bản (bài báo, văn bản pháp luật, trang hỏi đáp, trang thương mại, trang SEO) được xếp hạng theo mức liên quan ước lượng chứ không theo việc trang có trả lời đúng câu hỏi hay không.</w:t>
      </w:r>
    </w:p>
    <w:p>
      <w:pPr>
        <w:pStyle w:val="Heading3"/>
      </w:pPr>
      <w:r>
        <w:t>2.2.3 Thách thức của RAG trên ngữ cảnh thực tế</w:t>
      </w:r>
    </w:p>
    <w:p>
      <w:pPr>
        <w:pStyle w:val="TBody"/>
      </w:pPr>
      <w:r>
        <w:t>Nhiều nghiên cứu đã chỉ ra rằng chất lượng của RAG phụ thuộc mạnh vào chất lượng ngữ cảnh. Shi và cộng sự [34] cho thấy LLM dễ bị phân tâm bởi thông tin không liên quan được chèn vào ngữ cảnh, dẫn tới suy giảm đáng kể độ chính xác. Liu và cộng sự [35] phát hiện hiện tượng “lạc ở giữa” (lost in the middle): mô hình khai thác thông tin ở đầu và cuối ngữ cảnh tốt hơn thông tin nằm ở giữa, và hiệu quả giảm khi ngữ cảnh dài ra. Yoran và cộng sự [36] đề xuất huấn luyện mô hình để bền vững hơn trước ngữ cảnh không liên quan, trong khi Self-RAG [37] huấn luyện mô hình tự quyết định khi nào cần truy xuất và tự phê bình mức độ được hỗ trợ của câu trả lời.</w:t>
      </w:r>
    </w:p>
    <w:p>
      <w:pPr>
        <w:pStyle w:val="TBody"/>
      </w:pPr>
      <w:r>
        <w:t>Từ góc nhìn đánh giá, các thách thức này gợi ý rằng một bộ dữ liệu thực tế cần giữ lại những đặc điểm sau của ngữ cảnh: (i) tài liệu dài, nguyên văn, chứa cả phần nội dung không liên quan; (ii) tài liệu chỉ liên quan bề mặt hoặc trùng từ khóa nhưng không trả lời câu hỏi; (iii) bằng chứng phân tán trên nhiều tài liệu; và (iv) trường hợp không có tài liệu nào trả lời được. Nếu các đặc điểm này bị loại bỏ trong quá trình xây dựng dữ liệu, kết quả đánh giá sẽ phản ánh hành vi của mô hình trong điều kiện lý tưởng hơn nhiều so với thực tế.</w:t>
      </w:r>
    </w:p>
    <w:p>
      <w:pPr>
        <w:pStyle w:val="Heading2"/>
      </w:pPr>
      <w:r>
        <w:t>2.3 Ảo giác trong mô hình ngôn ngữ lớn</w:t>
      </w:r>
    </w:p>
    <w:p>
      <w:pPr>
        <w:pStyle w:val="Heading3"/>
      </w:pPr>
      <w:r>
        <w:t>2.3.1 Khái niệm và phân loại</w:t>
      </w:r>
    </w:p>
    <w:p>
      <w:pPr>
        <w:pStyle w:val="TBody"/>
      </w:pPr>
      <w:r>
        <w:t xml:space="preserve">Ảo giác (hallucination) được dùng để chỉ nội dung do mô hình sinh ra nghe có vẻ hợp lý nhưng không đúng hoặc không có căn cứ. Các khảo sát [3], [4], [38] thống nhất phân biệt hai nhóm chính (Hình 2.2). </w:t>
      </w:r>
      <w:r>
        <w:rPr>
          <w:i/>
        </w:rPr>
        <w:t>Ảo giác về tính xác thực</w:t>
      </w:r>
      <w:r>
        <w:t xml:space="preserve"> (factuality hallucination) là khi nội dung mâu thuẫn với tri thức thế giới thực, ví dụ trả lời sai năm sinh của một nhân vật lịch sử. </w:t>
      </w:r>
      <w:r>
        <w:rPr>
          <w:i/>
        </w:rPr>
        <w:t>Ảo giác về tính trung thực</w:t>
      </w:r>
      <w:r>
        <w:t xml:space="preserve"> (faithfulness hallucination) là khi nội dung không nhất quán với nguồn được cung cấp – văn bản cần tóm tắt, tài liệu truy xuất hay chỉ dẫn của người dùng – bất kể nội dung đó có đúng ngoài thực tế hay không. Maynez và cộng sự [39] trong bối cảnh tóm tắt còn phân biệt ảo giác nội tại (mâu thuẫn trực tiếp với nguồn) và ảo giác ngoại lai (thêm thông tin không thể kiểm chứng từ nguồn).</w:t>
      </w:r>
    </w:p>
    <w:p>
      <w:pPr>
        <w:pStyle w:val="TFigure"/>
      </w:pPr>
      <w:r>
        <w:drawing>
          <wp:inline xmlns:a="http://schemas.openxmlformats.org/drawingml/2006/main" xmlns:pic="http://schemas.openxmlformats.org/drawingml/2006/picture">
            <wp:extent cx="5575300" cy="2413000"/>
            <wp:docPr id="2026391389" name="Picture 2026391389"/>
            <wp:cNvGraphicFramePr>
              <a:graphicFrameLocks noChangeAspect="1"/>
            </wp:cNvGraphicFramePr>
            <a:graphic>
              <a:graphicData uri="http://schemas.openxmlformats.org/drawingml/2006/picture">
                <pic:pic>
                  <pic:nvPicPr>
                    <pic:cNvPr id="0" name="dia_hallucination_taxonomy.png"/>
                    <pic:cNvPicPr/>
                  </pic:nvPicPr>
                  <pic:blipFill>
                    <a:blip r:embed="rId14">
                      <a:extLst>
                        <a:ext uri="{96DAC541-7B7A-43D3-8B79-37D633B846F1}">
                          <asvg:svgBlip xmlns:asvg="http://schemas.microsoft.com/office/drawing/2016/SVG/main" r:embed="rId103"/>
                        </a:ext>
                      </a:extLst>
                    </a:blip>
                    <a:stretch>
                      <a:fillRect/>
                    </a:stretch>
                  </pic:blipFill>
                  <pic:spPr>
                    <a:xfrm>
                      <a:off x="0" y="0"/>
                      <a:ext cx="5575300" cy="2413000"/>
                    </a:xfrm>
                    <a:prstGeom prst="rect"/>
                  </pic:spPr>
                </pic:pic>
              </a:graphicData>
            </a:graphic>
          </wp:inline>
        </w:drawing>
      </w:r>
    </w:p>
    <w:p>
      <w:pPr>
        <w:pStyle w:val="TCaptionFig"/>
      </w:pPr>
      <w:r>
        <w:rPr>
          <w:b/>
          <w:sz w:val="24"/>
        </w:rPr>
        <w:t xml:space="preserve">Hình 2.2. </w:t>
      </w:r>
      <w:r>
        <w:rPr>
          <w:sz w:val="24"/>
        </w:rPr>
        <w:t>Phân loại ảo giác của mô hình ngôn ngữ lớn và vị trí trọng tâm của luận văn</w:t>
      </w:r>
    </w:p>
    <w:p>
      <w:pPr>
        <w:pStyle w:val="TBody"/>
      </w:pPr>
      <w:r>
        <w:t>Trong bối cảnh RAG, RAGTruth [7] chi tiết hóa ảo giác về tính trung thực thành bốn loại: mâu thuẫn rõ ràng, mâu thuẫn tinh vi, thông tin không có căn cứ rõ ràng và thông tin không có căn cứ tinh vi. Phân tích của RAGTruth cho thấy thông tin không có căn cứ chiếm tỉ lệ cao hơn mâu thuẫn trực tiếp. Luận văn áp dụng tiêu chuẩn trung thực chặt tương tự: một khẳng định có thể đúng ngoài đời nhưng vẫn được xem là không được hỗ trợ nếu nguồn không chứa nó. Tiêu chuẩn này phù hợp với mục tiêu của RAG, vì người dùng cần kiểm chứng được câu trả lời từ nguồn trích dẫn.</w:t>
      </w:r>
    </w:p>
    <w:p>
      <w:pPr>
        <w:pStyle w:val="Heading3"/>
      </w:pPr>
      <w:r>
        <w:t>2.3.2 Nguyên nhân và đặc thù của ảo giác trong RAG</w:t>
      </w:r>
    </w:p>
    <w:p>
      <w:pPr>
        <w:pStyle w:val="TBody"/>
      </w:pPr>
      <w:r>
        <w:t>Nguyên nhân của ảo giác đến từ dữ liệu (thông tin sai, lỗi thời), mục tiêu huấn luyện (ưu tiên văn bản trôi chảy hơn văn bản có căn cứ) và quá trình suy luận [4]. RAG giảm ảo giác về tính xác thực [6] nhưng không triệt tiêu vấn đề: mô hình vẫn có thể bỏ qua ngữ cảnh, kết hợp sai thông tin từ nhiều tài liệu, hoặc sinh câu trả lời khi ngữ cảnh không chứa thông tin cần thiết.</w:t>
      </w:r>
    </w:p>
    <w:p>
      <w:pPr>
        <w:pStyle w:val="TBody"/>
      </w:pPr>
      <w:r>
        <w:t>Dạng lỗi cuối cùng – trả lời vượt quá phạm vi bằng chứng – là trọng tâm của luận văn. Nó xuất hiện dưới ba hình thức tương ứng với ba lớp nhãn không “sạch” trong ViFaithRAG: trả lời bịa khi ngữ cảnh không hỗ trợ câu trả lời nào (NO), lấp phần thiếu của câu hỏi bằng thông tin không có căn cứ (PARTIAL), và tự chọn một cách hiểu cho câu hỏi mơ hồ mà không báo cho người dùng (AMBIGUOUS). Các lỗi này khó phát hiện nếu chỉ đánh giá câu trả lời trên các câu hỏi đã được bảo đảm có thể trả lời.</w:t>
      </w:r>
    </w:p>
    <w:p>
      <w:pPr>
        <w:pStyle w:val="Heading2"/>
      </w:pPr>
      <w:r>
        <w:t>2.4 Khả năng trả lời, sự mơ hồ và hành vi từ chối</w:t>
      </w:r>
    </w:p>
    <w:p>
      <w:pPr>
        <w:pStyle w:val="Heading3"/>
      </w:pPr>
      <w:r>
        <w:t>2.4.1 Câu hỏi không thể trả lời</w:t>
      </w:r>
    </w:p>
    <w:p>
      <w:pPr>
        <w:pStyle w:val="TBody"/>
      </w:pPr>
      <w:r>
        <w:t>Trong lĩnh vực đọc hiểu máy, SQuAD [40] ban đầu chỉ chứa các câu hỏi có câu trả lời là một đoạn trích trong văn bản. SQuAD 2.0 [41] bổ sung hơn 50.000 câu hỏi không thể trả lời do người viết đối nghịch, yêu cầu hệ thống phải nhận biết khi đoạn văn không chứa câu trả lời. Natural Questions [42] sử dụng truy vấn thực từ công cụ tìm kiếm Google ghép với trang Wikipedia, trong đó một phần đáng kể câu hỏi không có câu trả lời trong trang được cung cấp. MS MARCO [43] cũng xây dựng từ truy vấn thực của Bing. Những công trình này cho thấy truy vấn thực có đặc điểm khác biệt so với câu hỏi do người viết dựa trên văn bản cho trước: chúng không được bảo đảm có thể trả lời.</w:t>
      </w:r>
    </w:p>
    <w:p>
      <w:pPr>
        <w:pStyle w:val="TBody"/>
      </w:pPr>
      <w:r>
        <w:t>Tuy nhiên, đây đều là bài toán trích xuất với nhãn nhị phân trên một đoạn văn hoặc một trang Wikipedia, không phân biệt trường hợp ngữ cảnh chỉ trả lời một phần và không đánh giá câu trả lời dạng mở.</w:t>
      </w:r>
    </w:p>
    <w:p>
      <w:pPr>
        <w:pStyle w:val="Heading3"/>
      </w:pPr>
      <w:r>
        <w:t>2.4.2 Câu hỏi mơ hồ</w:t>
      </w:r>
    </w:p>
    <w:p>
      <w:pPr>
        <w:pStyle w:val="TBody"/>
      </w:pPr>
      <w:r>
        <w:t>Câu hỏi của người dùng thực thường thiếu thông tin. AmbigQA [44] cho thấy hơn một nửa câu hỏi trong Natural Questions có thể được hiểu theo nhiều cách khi xét trong miền mở, và đề xuất bài toán liệt kê các cách hiểu kèm câu trả lời tương ứng. ASQA [45] mở rộng hướng này sang câu trả lời dạng dài tổng hợp nhiều cách hiểu. Trong bối cảnh RAG, câu hỏi mơ hồ đòi hỏi mô hình nhận biết sự mơ hồ và hoặc yêu cầu người dùng làm rõ, hoặc trình bày các cách hiểu có thể, thay vì âm thầm chọn một cách hiểu.</w:t>
      </w:r>
    </w:p>
    <w:p>
      <w:pPr>
        <w:pStyle w:val="Heading3"/>
      </w:pPr>
      <w:r>
        <w:t>2.4.3 Từ chối trả lời và hiệu chỉnh</w:t>
      </w:r>
    </w:p>
    <w:p>
      <w:pPr>
        <w:pStyle w:val="TBody"/>
      </w:pPr>
      <w:r>
        <w:t>Khả năng “biết mình không biết” là một yếu tố quan trọng của độ tin cậy. Kadavath và cộng sự [46] cho thấy LLM lớn có mức hiệu chỉnh (calibration) tương đối tốt trên một số dạng câu hỏi, tức là xác suất mà mô hình gán cho câu trả lời phản ánh khá đúng khả năng câu trả lời đúng. Khảo sát của Wen và cộng sự [47] hệ thống hóa hành vi từ chối (abstention) của LLM theo ba góc nhìn: câu hỏi (không thể trả lời, mơ hồ, nằm ngoài tri thức), mô hình (độ bất định) và giá trị con người (an toàn). Khảo sát nhấn mạnh rằng từ chối cần được đánh giá hai chiều: mô hình nên từ chối khi cần, nhưng không nên từ chối thừa khi có thể trả lời.</w:t>
      </w:r>
    </w:p>
    <w:p>
      <w:pPr>
        <w:pStyle w:val="TBody"/>
      </w:pPr>
      <w:r>
        <w:t>Trong RAG, việc có nên trả lời hay không phụ thuộc vào ngữ cảnh truy xuất hơn là tri thức tham số: nếu tài liệu không hỗ trợ câu trả lời, hành vi trung thực là nêu rõ điều này. Vì vậy, luận văn định nghĩa khả năng trả lời theo ngữ cảnh chứ không theo sự thật khách quan.</w:t>
      </w:r>
    </w:p>
    <w:p>
      <w:pPr>
        <w:pStyle w:val="Heading2"/>
      </w:pPr>
      <w:r>
        <w:t>2.5 Phương pháp đánh giá tính trung thực</w:t>
      </w:r>
    </w:p>
    <w:p>
      <w:pPr>
        <w:pStyle w:val="Heading3"/>
      </w:pPr>
      <w:r>
        <w:t>2.5.1 Độ đo dựa trên chồng lấp và suy diễn ngôn ngữ tự nhiên</w:t>
      </w:r>
    </w:p>
    <w:p>
      <w:pPr>
        <w:pStyle w:val="TBody"/>
      </w:pPr>
      <w:r>
        <w:t>Các độ đo truyền thống như BLEU [48] và ROUGE [49] đo mức chồng lấp n-gram giữa văn bản sinh ra và văn bản tham chiếu; BERTScore [50] thay thế so khớp từ bằng độ tương đồng giữa các biểu diễn ngữ cảnh. Các độ đo này tương quan kém với tính trung thực. Hướng tiếp cận dựa trên suy diễn ngôn ngữ tự nhiên (NLI) như FactCC [51] kiểm tra xem từng câu của văn bản sinh có được nguồn kéo theo (entail) hay không. TRUE [52] tổng hợp và đánh giá lại nhiều phương pháp kiểm tra tính nhất quán dữ kiện, cho thấy các bộ phân loại NLI quy mô lớn là một đường cơ sở mạnh. Tuy nhiên, các mô hình NLI thường được huấn luyện trên dữ liệu tiếng Anh và giới hạn độ dài đầu vào, gây khó khăn khi áp dụng cho văn bản tiếng Việt dài.</w:t>
      </w:r>
    </w:p>
    <w:p>
      <w:pPr>
        <w:pStyle w:val="Heading3"/>
      </w:pPr>
      <w:r>
        <w:t>2.5.2 Đánh giá theo mệnh đề nguyên tử</w:t>
      </w:r>
    </w:p>
    <w:p>
      <w:pPr>
        <w:pStyle w:val="TBody"/>
      </w:pPr>
      <w:r>
        <w:t xml:space="preserve">Để đánh giá câu trả lời dài, FActScore [53] đề xuất phân rã văn bản thành các </w:t>
      </w:r>
      <w:r>
        <w:rPr>
          <w:i/>
        </w:rPr>
        <w:t>mệnh đề nguyên tử</w:t>
      </w:r>
      <w:r>
        <w:t xml:space="preserve"> (atomic facts) – mỗi mệnh đề chứa một mẩu thông tin – rồi kiểm tra từng mệnh đề với nguồn tri thức; điểm số là tỉ lệ mệnh đề được hỗ trợ. Cách tiếp cận này cho điểm chi tiết hơn so với nhãn nhị phân trên toàn văn bản và giảm thiên lệch theo độ dài. SelfCheckGPT [54] theo hướng khác, phát hiện ảo giác không cần nguồn tham chiếu bằng cách lấy mẫu nhiều câu trả lời và đo mức nhất quán giữa chúng. Ý tưởng phân rã mệnh đề của FActScore được luận văn áp dụng để đo tính trung thực, đồng thời được bổ sung chiều ngược lại – phân rã câu trả lời tham chiếu thành các điểm chính để đo tính đầy đủ.</w:t>
      </w:r>
    </w:p>
    <w:p>
      <w:pPr>
        <w:pStyle w:val="Heading3"/>
      </w:pPr>
      <w:r>
        <w:t>2.5.3 Sử dụng LLM làm giám khảo</w:t>
      </w:r>
    </w:p>
    <w:p>
      <w:pPr>
        <w:pStyle w:val="TBody"/>
      </w:pPr>
      <w:r>
        <w:t>Với năng lực hiểu ngôn ngữ ngày càng mạnh, LLM được sử dụng rộng rãi làm giám khảo đánh giá văn bản sinh. G-Eval [55] dùng GPT-4 với chuỗi bước đánh giá và đạt tương quan với con người cao hơn các độ đo truyền thống. Zheng và cộng sự [56] phân tích LLM làm giám khảo trên MT-Bench và Chatbot Arena, cho thấy mức đồng thuận với con người có thể tương đương mức đồng thuận giữa con người với nhau, nhưng cũng chỉ ra các thiên lệch như thiên lệch vị trí, thiên lệch độ dài và thiên lệch tự đánh giá (ưu ái câu trả lời của chính mô hình). Trong RAG, RAGAS [57] đề xuất các độ đo không cần tham chiếu như tính trung thực (tỉ lệ mệnh đề trong câu trả lời suy ra được từ ngữ cảnh), mức liên quan của câu trả lời và độ chính xác của ngữ cảnh; ARES [58] huấn luyện các giám khảo nhẹ và hiệu chỉnh bằng một tập nhỏ có nhãn người. Các công trình về trích dẫn như ALCE [59] và khung AIS [60] đánh giá mức độ mà câu trả lời được quy về nguồn trích dẫn.</w:t>
      </w:r>
    </w:p>
    <w:p>
      <w:pPr>
        <w:pStyle w:val="TBody"/>
      </w:pPr>
      <w:r>
        <w:t>Từ các công trình này, khung đánh giá ở Chương 4 tuân theo ba nguyên tắc: kiểm định giám khảo với con người trước khi dùng ở quy mô lớn, tránh để mô hình được đánh giá và giám khảo cùng họ, và dùng tiêu chí chấm cụ thể gắn với đầu vào xác định.</w:t>
      </w:r>
    </w:p>
    <w:p>
      <w:pPr>
        <w:pStyle w:val="Heading2"/>
      </w:pPr>
      <w:r>
        <w:t>2.6 Các bộ dữ liệu đánh giá RAG và ảo giác</w:t>
      </w:r>
    </w:p>
    <w:p>
      <w:pPr>
        <w:pStyle w:val="Heading3"/>
      </w:pPr>
      <w:r>
        <w:t>2.6.1 CRAG</w:t>
      </w:r>
    </w:p>
    <w:p>
      <w:pPr>
        <w:pStyle w:val="TBody"/>
      </w:pPr>
      <w:r>
        <w:t>CRAG [8] là bộ dữ liệu hỏi đáp dữ kiện toàn diện gồm 4.409 cặp câu hỏi – câu trả lời thuộc năm lĩnh vực, đi kèm các API giả lập tìm kiếm web (tối đa 50 trang HTML cho mỗi câu hỏi, lấy từ Brave Search) và đồ thị tri thức giả lập. CRAG phạt câu trả lời ảo giác nặng hơn câu trả lời thiếu và cho thấy ngay cả các hệ thống RAG công nghiệp tiên tiến chỉ trả lời được khoảng 63% câu hỏi mà không có ảo giác. Tuy nhiên, câu hỏi của CRAG là câu hỏi được xây dựng: câu hỏi dựa trên đồ thị tri thức được sinh từ hơn 600 mẫu, câu hỏi dựa trên web do người gán nhãn viết mô phỏng người dùng. Câu hỏi được xây dựng thường rõ ràng và có khả năng trả lời biết trước, thiếu sự mơ hồ, thiếu thông tin và nhiễu của truy vấn thật. CRAG cũng chỉ có tiếng Anh và đánh giá độ chính xác dữ kiện nói chung, không tách riêng tính trung thực với ngữ cảnh.</w:t>
      </w:r>
    </w:p>
    <w:p>
      <w:pPr>
        <w:pStyle w:val="Heading3"/>
      </w:pPr>
      <w:r>
        <w:t>2.6.2 RAGTruth</w:t>
      </w:r>
    </w:p>
    <w:p>
      <w:pPr>
        <w:pStyle w:val="TBody"/>
      </w:pPr>
      <w:r>
        <w:t xml:space="preserve">RAGTruth [7] là tài nguyên gần nhất với trọng tâm của luận văn. Bộ dữ liệu gồm gần 18.000 câu trả lời do nhiều LLM sinh trong bối cảnh RAG cho ba tác vụ: hỏi đáp, sinh văn bản từ dữ liệu và tóm tắt, với chú thích thủ công ở mức từ cho các đoạn ảo giác theo bốn loại đã nêu ở Mục 2.3.1. Câu hỏi của tác vụ hỏi đáp được lấy mẫu từ MS MARCO [43], được lọc để chỉ giữ câu hỏi đời thường, mỗi câu hỏi đi kèm đúng ba đoạn văn truy xuất đã được làm sạch. Cách làm này thuận lợi cho việc chú thích nhưng loại bỏ nhiễu truy xuất. Quan trọng hơn, RAGTruth chú thích ảo giác trong </w:t>
      </w:r>
      <w:r>
        <w:rPr>
          <w:i/>
        </w:rPr>
        <w:t>câu trả lời</w:t>
      </w:r>
      <w:r>
        <w:t xml:space="preserve">, còn luận văn chú thích khả năng trả lời của </w:t>
      </w:r>
      <w:r>
        <w:rPr>
          <w:i/>
        </w:rPr>
        <w:t>đầu vào</w:t>
      </w:r>
      <w:r>
        <w:t>. Hai cách tiếp cận bổ sung cho nhau: ViFaithRAG cho phép đo xem mô hình có nhận biết được bằng chứng hỗ trợ đến đâu trước khi sinh câu trả lời – chính là thời điểm ảo giác phát sinh.</w:t>
      </w:r>
    </w:p>
    <w:p>
      <w:pPr>
        <w:pStyle w:val="Heading3"/>
      </w:pPr>
      <w:r>
        <w:t>2.6.3 Các bộ dữ liệu khác</w:t>
      </w:r>
    </w:p>
    <w:p>
      <w:pPr>
        <w:pStyle w:val="TBody"/>
      </w:pPr>
      <w:r>
        <w:t xml:space="preserve">HaluEval [61] đánh giá khả năng </w:t>
      </w:r>
      <w:r>
        <w:rPr>
          <w:i/>
        </w:rPr>
        <w:t>phát hiện</w:t>
      </w:r>
      <w:r>
        <w:t xml:space="preserve"> ảo giác trên câu trả lời tự nhiên và câu trả lời ảo giác sinh tự động; FELM [62] chú thích tính xác thực của câu trả lời tự nhiên; FreshQA [63] tập trung vào câu hỏi có đáp án thay đổi theo thời gian; RGB [64] đánh giá khả năng bền vững với nhiễu, từ chối, tổng hợp thông tin và bền vững với thông tin phản thực tế trên dữ liệu tin tức tiếng Anh và tiếng Trung. Các nghiên cứu cũng chỉ ra rằng ảo giác được tạo ra một cách nhân tạo khác biệt đáng kể với ảo giác tự nhiên [7], và chưa có tài nguyên nào trong số này ghép truy vấn thật của người dùng với kết quả truy xuất web toàn văn không qua lọc.</w:t>
      </w:r>
    </w:p>
    <w:p>
      <w:pPr>
        <w:pStyle w:val="TBody"/>
      </w:pPr>
      <w:r>
        <w:t>Bảng 2.1 so sánh các bộ dữ liệu tiêu biểu theo các chiều phân biệt chính. ViFaithRAG là tài nguyên duy nhất trong bảng kết hợp tiếng Việt, truy vấn thực của người dùng, ngữ cảnh toàn văn không lọc và nhãn khả năng trả lời phân cấp.</w:t>
      </w:r>
    </w:p>
    <w:p>
      <w:pPr>
        <w:pStyle w:val="TCaptionTab"/>
      </w:pPr>
      <w:r>
        <w:rPr>
          <w:b/>
          <w:sz w:val="24"/>
        </w:rPr>
        <w:t xml:space="preserve">Bảng 2.1. </w:t>
      </w:r>
      <w:r>
        <w:rPr>
          <w:sz w:val="24"/>
        </w:rPr>
        <w:t>So sánh ViFaithRAG với các bộ dữ liệu đánh giá liên quan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464"/>
        <w:gridCol w:w="1464"/>
        <w:gridCol w:w="1464"/>
        <w:gridCol w:w="1464"/>
        <w:gridCol w:w="1464"/>
        <w:gridCol w:w="1464"/>
      </w:tblGrid>
      <w:tr>
        <w:trPr>
          <w:tblHeader w:val="true"/>
        </w:trPr>
        <w:tc>
          <w:tcPr>
            <w:tcW w:type="dxa" w:w="1454"/>
            <w:shd w:val="clear" w:color="auto" w:fill="E7E6E2"/>
          </w:tcPr>
          <w:p>
            <w:pPr>
              <w:pStyle w:val="TTable"/>
              <w:jc w:val="center"/>
            </w:pPr>
            <w:r>
              <w:rPr>
                <w:b/>
              </w:rPr>
              <w:t>Bộ dữ liệu</w:t>
            </w:r>
          </w:p>
        </w:tc>
        <w:tc>
          <w:tcPr>
            <w:tcW w:type="dxa" w:w="991"/>
            <w:shd w:val="clear" w:color="auto" w:fill="E7E6E2"/>
          </w:tcPr>
          <w:p>
            <w:pPr>
              <w:pStyle w:val="TTable"/>
              <w:jc w:val="center"/>
            </w:pPr>
            <w:r>
              <w:rPr>
                <w:b/>
              </w:rPr>
              <w:t>Ngôn ngữ</w:t>
            </w:r>
          </w:p>
        </w:tc>
        <w:tc>
          <w:tcPr>
            <w:tcW w:type="dxa" w:w="1718"/>
            <w:shd w:val="clear" w:color="auto" w:fill="E7E6E2"/>
          </w:tcPr>
          <w:p>
            <w:pPr>
              <w:pStyle w:val="TTable"/>
              <w:jc w:val="center"/>
            </w:pPr>
            <w:r>
              <w:rPr>
                <w:b/>
              </w:rPr>
              <w:t>Nguồn câu hỏi</w:t>
            </w:r>
          </w:p>
        </w:tc>
        <w:tc>
          <w:tcPr>
            <w:tcW w:type="dxa" w:w="1718"/>
            <w:shd w:val="clear" w:color="auto" w:fill="E7E6E2"/>
          </w:tcPr>
          <w:p>
            <w:pPr>
              <w:pStyle w:val="TTable"/>
              <w:jc w:val="center"/>
            </w:pPr>
            <w:r>
              <w:rPr>
                <w:b/>
              </w:rPr>
              <w:t>Loại ngữ cảnh</w:t>
            </w:r>
          </w:p>
        </w:tc>
        <w:tc>
          <w:tcPr>
            <w:tcW w:type="dxa" w:w="1321"/>
            <w:shd w:val="clear" w:color="auto" w:fill="E7E6E2"/>
          </w:tcPr>
          <w:p>
            <w:pPr>
              <w:pStyle w:val="TTable"/>
              <w:jc w:val="center"/>
            </w:pPr>
            <w:r>
              <w:rPr>
                <w:b/>
              </w:rPr>
              <w:t>Khả năng trả lời phân cấp</w:t>
            </w:r>
          </w:p>
        </w:tc>
        <w:tc>
          <w:tcPr>
            <w:tcW w:type="dxa" w:w="1586"/>
            <w:shd w:val="clear" w:color="auto" w:fill="E7E6E2"/>
          </w:tcPr>
          <w:p>
            <w:pPr>
              <w:pStyle w:val="TTable"/>
              <w:jc w:val="center"/>
            </w:pPr>
            <w:r>
              <w:rPr>
                <w:b/>
              </w:rPr>
              <w:t>Đối tượng đánh giá chính</w:t>
            </w:r>
          </w:p>
        </w:tc>
      </w:tr>
      <w:tr>
        <w:tc>
          <w:tcPr>
            <w:tcW w:type="dxa" w:w="1454"/>
          </w:tcPr>
          <w:p>
            <w:pPr>
              <w:pStyle w:val="TTable"/>
            </w:pPr>
            <w:r>
              <w:t>CRAG [8]</w:t>
            </w:r>
          </w:p>
        </w:tc>
        <w:tc>
          <w:tcPr>
            <w:tcW w:type="dxa" w:w="991"/>
          </w:tcPr>
          <w:p>
            <w:pPr>
              <w:pStyle w:val="TTable"/>
            </w:pPr>
            <w:r>
              <w:t>Anh</w:t>
            </w:r>
          </w:p>
        </w:tc>
        <w:tc>
          <w:tcPr>
            <w:tcW w:type="dxa" w:w="1718"/>
          </w:tcPr>
          <w:p>
            <w:pPr>
              <w:pStyle w:val="TTable"/>
            </w:pPr>
            <w:r>
              <w:t>Mẫu câu hỏi; người viết</w:t>
            </w:r>
          </w:p>
        </w:tc>
        <w:tc>
          <w:tcPr>
            <w:tcW w:type="dxa" w:w="1718"/>
          </w:tcPr>
          <w:p>
            <w:pPr>
              <w:pStyle w:val="TTable"/>
            </w:pPr>
            <w:r>
              <w:t>Trang web Brave; KG giả lập</w:t>
            </w:r>
          </w:p>
        </w:tc>
        <w:tc>
          <w:tcPr>
            <w:tcW w:type="dxa" w:w="1321"/>
          </w:tcPr>
          <w:p>
            <w:pPr>
              <w:pStyle w:val="TTable"/>
            </w:pPr>
            <w:r>
              <w:t>Không</w:t>
            </w:r>
          </w:p>
        </w:tc>
        <w:tc>
          <w:tcPr>
            <w:tcW w:type="dxa" w:w="1586"/>
          </w:tcPr>
          <w:p>
            <w:pPr>
              <w:pStyle w:val="TTable"/>
            </w:pPr>
            <w:r>
              <w:t>Độ chính xác hỏi đáp</w:t>
            </w:r>
          </w:p>
        </w:tc>
      </w:tr>
      <w:tr>
        <w:tc>
          <w:tcPr>
            <w:tcW w:type="dxa" w:w="1454"/>
          </w:tcPr>
          <w:p>
            <w:pPr>
              <w:pStyle w:val="TTable"/>
            </w:pPr>
            <w:r>
              <w:t>RAGTruth [7]</w:t>
            </w:r>
          </w:p>
        </w:tc>
        <w:tc>
          <w:tcPr>
            <w:tcW w:type="dxa" w:w="991"/>
          </w:tcPr>
          <w:p>
            <w:pPr>
              <w:pStyle w:val="TTable"/>
            </w:pPr>
            <w:r>
              <w:t>Anh</w:t>
            </w:r>
          </w:p>
        </w:tc>
        <w:tc>
          <w:tcPr>
            <w:tcW w:type="dxa" w:w="1718"/>
          </w:tcPr>
          <w:p>
            <w:pPr>
              <w:pStyle w:val="TTable"/>
            </w:pPr>
            <w:r>
              <w:t>Bộ dữ liệu có sẵn (MS MARCO, …)</w:t>
            </w:r>
          </w:p>
        </w:tc>
        <w:tc>
          <w:tcPr>
            <w:tcW w:type="dxa" w:w="1718"/>
          </w:tcPr>
          <w:p>
            <w:pPr>
              <w:pStyle w:val="TTable"/>
            </w:pPr>
            <w:r>
              <w:t>Đoạn văn theo tác vụ, đã làm sạch</w:t>
            </w:r>
          </w:p>
        </w:tc>
        <w:tc>
          <w:tcPr>
            <w:tcW w:type="dxa" w:w="1321"/>
          </w:tcPr>
          <w:p>
            <w:pPr>
              <w:pStyle w:val="TTable"/>
            </w:pPr>
            <w:r>
              <w:t>Không</w:t>
            </w:r>
          </w:p>
        </w:tc>
        <w:tc>
          <w:tcPr>
            <w:tcW w:type="dxa" w:w="1586"/>
          </w:tcPr>
          <w:p>
            <w:pPr>
              <w:pStyle w:val="TTable"/>
            </w:pPr>
            <w:r>
              <w:t>Ảo giác mức từ trong câu trả lời</w:t>
            </w:r>
          </w:p>
        </w:tc>
      </w:tr>
      <w:tr>
        <w:tc>
          <w:tcPr>
            <w:tcW w:type="dxa" w:w="1454"/>
          </w:tcPr>
          <w:p>
            <w:pPr>
              <w:pStyle w:val="TTable"/>
            </w:pPr>
            <w:r>
              <w:t>HaluEval [61]</w:t>
            </w:r>
          </w:p>
        </w:tc>
        <w:tc>
          <w:tcPr>
            <w:tcW w:type="dxa" w:w="991"/>
          </w:tcPr>
          <w:p>
            <w:pPr>
              <w:pStyle w:val="TTable"/>
            </w:pPr>
            <w:r>
              <w:t>Anh</w:t>
            </w:r>
          </w:p>
        </w:tc>
        <w:tc>
          <w:tcPr>
            <w:tcW w:type="dxa" w:w="1718"/>
          </w:tcPr>
          <w:p>
            <w:pPr>
              <w:pStyle w:val="TTable"/>
            </w:pPr>
            <w:r>
              <w:t>Bộ dữ liệu có sẵn; sinh tự động</w:t>
            </w:r>
          </w:p>
        </w:tc>
        <w:tc>
          <w:tcPr>
            <w:tcW w:type="dxa" w:w="1718"/>
          </w:tcPr>
          <w:p>
            <w:pPr>
              <w:pStyle w:val="TTable"/>
            </w:pPr>
            <w:r>
              <w:t>Tùy tác vụ</w:t>
            </w:r>
          </w:p>
        </w:tc>
        <w:tc>
          <w:tcPr>
            <w:tcW w:type="dxa" w:w="1321"/>
          </w:tcPr>
          <w:p>
            <w:pPr>
              <w:pStyle w:val="TTable"/>
            </w:pPr>
            <w:r>
              <w:t>Không</w:t>
            </w:r>
          </w:p>
        </w:tc>
        <w:tc>
          <w:tcPr>
            <w:tcW w:type="dxa" w:w="1586"/>
          </w:tcPr>
          <w:p>
            <w:pPr>
              <w:pStyle w:val="TTable"/>
            </w:pPr>
            <w:r>
              <w:t>Phát hiện ảo giác</w:t>
            </w:r>
          </w:p>
        </w:tc>
      </w:tr>
      <w:tr>
        <w:tc>
          <w:tcPr>
            <w:tcW w:type="dxa" w:w="1454"/>
          </w:tcPr>
          <w:p>
            <w:pPr>
              <w:pStyle w:val="TTable"/>
            </w:pPr>
            <w:r>
              <w:t>RGB [64]</w:t>
            </w:r>
          </w:p>
        </w:tc>
        <w:tc>
          <w:tcPr>
            <w:tcW w:type="dxa" w:w="991"/>
          </w:tcPr>
          <w:p>
            <w:pPr>
              <w:pStyle w:val="TTable"/>
            </w:pPr>
            <w:r>
              <w:t>Anh, Trung</w:t>
            </w:r>
          </w:p>
        </w:tc>
        <w:tc>
          <w:tcPr>
            <w:tcW w:type="dxa" w:w="1718"/>
          </w:tcPr>
          <w:p>
            <w:pPr>
              <w:pStyle w:val="TTable"/>
            </w:pPr>
            <w:r>
              <w:t>Xây dựng từ tin tức</w:t>
            </w:r>
          </w:p>
        </w:tc>
        <w:tc>
          <w:tcPr>
            <w:tcW w:type="dxa" w:w="1718"/>
          </w:tcPr>
          <w:p>
            <w:pPr>
              <w:pStyle w:val="TTable"/>
            </w:pPr>
            <w:r>
              <w:t>Đoạn tin tức có chèn nhiễu</w:t>
            </w:r>
          </w:p>
        </w:tc>
        <w:tc>
          <w:tcPr>
            <w:tcW w:type="dxa" w:w="1321"/>
          </w:tcPr>
          <w:p>
            <w:pPr>
              <w:pStyle w:val="TTable"/>
            </w:pPr>
            <w:r>
              <w:t>Không (nhị phân)</w:t>
            </w:r>
          </w:p>
        </w:tc>
        <w:tc>
          <w:tcPr>
            <w:tcW w:type="dxa" w:w="1586"/>
          </w:tcPr>
          <w:p>
            <w:pPr>
              <w:pStyle w:val="TTable"/>
            </w:pPr>
            <w:r>
              <w:t>Năng lực RAG</w:t>
            </w:r>
          </w:p>
        </w:tc>
      </w:tr>
      <w:tr>
        <w:tc>
          <w:tcPr>
            <w:tcW w:type="dxa" w:w="1454"/>
          </w:tcPr>
          <w:p>
            <w:pPr>
              <w:pStyle w:val="TTable"/>
            </w:pPr>
            <w:r>
              <w:t>ViFactCheck [9]</w:t>
            </w:r>
          </w:p>
        </w:tc>
        <w:tc>
          <w:tcPr>
            <w:tcW w:type="dxa" w:w="991"/>
          </w:tcPr>
          <w:p>
            <w:pPr>
              <w:pStyle w:val="TTable"/>
            </w:pPr>
            <w:r>
              <w:t>Việt</w:t>
            </w:r>
          </w:p>
        </w:tc>
        <w:tc>
          <w:tcPr>
            <w:tcW w:type="dxa" w:w="1718"/>
          </w:tcPr>
          <w:p>
            <w:pPr>
              <w:pStyle w:val="TTable"/>
            </w:pPr>
            <w:r>
              <w:t>Mệnh đề do người viết</w:t>
            </w:r>
          </w:p>
        </w:tc>
        <w:tc>
          <w:tcPr>
            <w:tcW w:type="dxa" w:w="1718"/>
          </w:tcPr>
          <w:p>
            <w:pPr>
              <w:pStyle w:val="TTable"/>
            </w:pPr>
            <w:r>
              <w:t>Bài báo đã tuyển chọn</w:t>
            </w:r>
          </w:p>
        </w:tc>
        <w:tc>
          <w:tcPr>
            <w:tcW w:type="dxa" w:w="1321"/>
          </w:tcPr>
          <w:p>
            <w:pPr>
              <w:pStyle w:val="TTable"/>
            </w:pPr>
            <w:r>
              <w:t>Không</w:t>
            </w:r>
          </w:p>
        </w:tc>
        <w:tc>
          <w:tcPr>
            <w:tcW w:type="dxa" w:w="1586"/>
          </w:tcPr>
          <w:p>
            <w:pPr>
              <w:pStyle w:val="TTable"/>
            </w:pPr>
            <w:r>
              <w:t>Kiểm chứng mệnh đề</w:t>
            </w:r>
          </w:p>
        </w:tc>
      </w:tr>
      <w:tr>
        <w:tc>
          <w:tcPr>
            <w:tcW w:type="dxa" w:w="1454"/>
          </w:tcPr>
          <w:p>
            <w:pPr>
              <w:pStyle w:val="TTable"/>
            </w:pPr>
            <w:r>
              <w:t>UIT-ViQuAD [11]</w:t>
            </w:r>
          </w:p>
        </w:tc>
        <w:tc>
          <w:tcPr>
            <w:tcW w:type="dxa" w:w="991"/>
          </w:tcPr>
          <w:p>
            <w:pPr>
              <w:pStyle w:val="TTable"/>
            </w:pPr>
            <w:r>
              <w:t>Việt</w:t>
            </w:r>
          </w:p>
        </w:tc>
        <w:tc>
          <w:tcPr>
            <w:tcW w:type="dxa" w:w="1718"/>
          </w:tcPr>
          <w:p>
            <w:pPr>
              <w:pStyle w:val="TTable"/>
            </w:pPr>
            <w:r>
              <w:t>Câu hỏi do người viết</w:t>
            </w:r>
          </w:p>
        </w:tc>
        <w:tc>
          <w:tcPr>
            <w:tcW w:type="dxa" w:w="1718"/>
          </w:tcPr>
          <w:p>
            <w:pPr>
              <w:pStyle w:val="TTable"/>
            </w:pPr>
            <w:r>
              <w:t>Đoạn Wikipedia</w:t>
            </w:r>
          </w:p>
        </w:tc>
        <w:tc>
          <w:tcPr>
            <w:tcW w:type="dxa" w:w="1321"/>
          </w:tcPr>
          <w:p>
            <w:pPr>
              <w:pStyle w:val="TTable"/>
            </w:pPr>
            <w:r>
              <w:t>Không</w:t>
            </w:r>
          </w:p>
        </w:tc>
        <w:tc>
          <w:tcPr>
            <w:tcW w:type="dxa" w:w="1586"/>
          </w:tcPr>
          <w:p>
            <w:pPr>
              <w:pStyle w:val="TTable"/>
            </w:pPr>
            <w:r>
              <w:t>Đọc hiểu trích xuất</w:t>
            </w:r>
          </w:p>
        </w:tc>
      </w:tr>
      <w:tr>
        <w:tc>
          <w:tcPr>
            <w:tcW w:type="dxa" w:w="1454"/>
          </w:tcPr>
          <w:p>
            <w:pPr>
              <w:pStyle w:val="TTable"/>
            </w:pPr>
            <w:r>
              <w:rPr>
                <w:b/>
              </w:rPr>
              <w:t>ViFaithRAG</w:t>
            </w:r>
          </w:p>
        </w:tc>
        <w:tc>
          <w:tcPr>
            <w:tcW w:type="dxa" w:w="991"/>
          </w:tcPr>
          <w:p>
            <w:pPr>
              <w:pStyle w:val="TTable"/>
            </w:pPr>
            <w:r>
              <w:rPr>
                <w:b/>
              </w:rPr>
              <w:t>Việt</w:t>
            </w:r>
          </w:p>
        </w:tc>
        <w:tc>
          <w:tcPr>
            <w:tcW w:type="dxa" w:w="1718"/>
          </w:tcPr>
          <w:p>
            <w:pPr>
              <w:pStyle w:val="TTable"/>
            </w:pPr>
            <w:r>
              <w:rPr>
                <w:b/>
              </w:rPr>
              <w:t>Truy vấn thực</w:t>
            </w:r>
          </w:p>
        </w:tc>
        <w:tc>
          <w:tcPr>
            <w:tcW w:type="dxa" w:w="1718"/>
          </w:tcPr>
          <w:p>
            <w:pPr>
              <w:pStyle w:val="TTable"/>
            </w:pPr>
            <w:r>
              <w:rPr>
                <w:b/>
              </w:rPr>
              <w:t>3 trang toàn văn, không lọc</w:t>
            </w:r>
          </w:p>
        </w:tc>
        <w:tc>
          <w:tcPr>
            <w:tcW w:type="dxa" w:w="1321"/>
          </w:tcPr>
          <w:p>
            <w:pPr>
              <w:pStyle w:val="TTable"/>
            </w:pPr>
            <w:r>
              <w:rPr>
                <w:b/>
              </w:rPr>
              <w:t>Có (4 lớp)</w:t>
            </w:r>
          </w:p>
        </w:tc>
        <w:tc>
          <w:tcPr>
            <w:tcW w:type="dxa" w:w="1586"/>
          </w:tcPr>
          <w:p>
            <w:pPr>
              <w:pStyle w:val="TTable"/>
            </w:pPr>
            <w:r>
              <w:rPr>
                <w:b/>
              </w:rPr>
              <w:t>Tính trung thực và từ chối</w:t>
            </w:r>
          </w:p>
        </w:tc>
      </w:tr>
    </w:tbl>
    <w:p>
      <w:pPr>
        <w:pStyle w:val="TNote"/>
        <w:spacing w:after="40"/>
      </w:pPr>
    </w:p>
    <w:p>
      <w:pPr>
        <w:pStyle w:val="Heading2"/>
      </w:pPr>
      <w:r>
        <w:t>2.7 Tài nguyên tiếng Việt</w:t>
      </w:r>
    </w:p>
    <w:p>
      <w:pPr>
        <w:pStyle w:val="TBody"/>
      </w:pPr>
      <w:r>
        <w:t>Xử lý ngôn ngữ tự nhiên tiếng Việt đã có nhiều tiến bộ với các mô hình tiền huấn luyện như PhoBERT [65] và các bộ dữ liệu đọc hiểu, kiểm chứng thông tin. UIT-ViQuAD [11] là bộ dữ liệu đọc hiểu trích xuất với hơn 23.000 câu hỏi do người viết dựa trên các bài Wikipedia tiếng Việt. Phiên bản UIT-ViQuAD 2.0 dùng trong cuộc thi VLSP 2021 – ViMRC [66] bổ sung câu hỏi không thể trả lời theo tinh thần của SQuAD 2.0. ViFactCheck [9] là bộ dữ liệu kiểm chứng thông tin đa lĩnh vực với các cặp mệnh đề – bằng chứng được chú thích từ báo điện tử chính thống. ViWikiFC [10] cung cấp bộ dữ liệu kiểm chứng thông tin lớn hơn dựa trên Wikipedia tiếng Việt.</w:t>
      </w:r>
    </w:p>
    <w:p>
      <w:pPr>
        <w:pStyle w:val="TBody"/>
      </w:pPr>
      <w:r>
        <w:t>Các tài nguyên này giải quyết bài toán lân cận trong điều kiện khác căn bản so với RAG thực tế: kiểm chứng thông tin dùng mệnh đề do người viết và bằng chứng sạch; đọc hiểu giả định có đoạn văn chuẩn, và ngay cả câu hỏi không thể trả lời trong UIT-ViQuAD 2.0 cũng được viết dựa trên đoạn văn cho trước. Không tài nguyên nào đánh giá việc sinh câu trả lời mở tiếng Việt từ truy vấn thật của người dùng ghép với kết quả tìm kiếm web toàn văn, và không tài nguyên nào có nhãn khả năng trả lời phân biệt trả lời đầy đủ, trả lời một phần, không thể trả lời và câu hỏi mơ hồ.</w:t>
      </w:r>
    </w:p>
    <w:p>
      <w:pPr>
        <w:pStyle w:val="Heading2"/>
      </w:pPr>
      <w:r>
        <w:t>2.8 Khoảng trống nghiên cứu</w:t>
      </w:r>
    </w:p>
    <w:p>
      <w:pPr>
        <w:pStyle w:val="TBody"/>
      </w:pPr>
      <w:r>
        <w:t>Tổng hợp các phân tích ở trên, có thể nhận diện bốn khoảng trống mà luận văn hướng tới giải quyết.</w:t>
      </w:r>
    </w:p>
    <w:p>
      <w:pPr>
        <w:pStyle w:val="TBody"/>
      </w:pPr>
      <w:r>
        <w:t xml:space="preserve">Thứ nhất, </w:t>
      </w:r>
      <w:r>
        <w:rPr>
          <w:b/>
        </w:rPr>
        <w:t>khoảng trống về điều kiện đầu vào</w:t>
      </w:r>
      <w:r>
        <w:t>. Các bộ dữ liệu RAG hiện có chủ yếu dùng câu hỏi được xây dựng hoặc tuyển chọn để rõ ràng, có thể trả lời, và ngữ cảnh là đoạn văn sạch đã chứa bằng chứng – khác xa trợ lý hỏi đáp thực tế, nên đánh giá thấp tần suất mô hình gặp ngữ cảnh không đủ.</w:t>
      </w:r>
    </w:p>
    <w:p>
      <w:pPr>
        <w:pStyle w:val="TBody"/>
      </w:pPr>
      <w:r>
        <w:t xml:space="preserve">Thứ hai, </w:t>
      </w:r>
      <w:r>
        <w:rPr>
          <w:b/>
        </w:rPr>
        <w:t>khoảng trống về mức độ chi tiết của khả năng trả lời</w:t>
      </w:r>
      <w:r>
        <w:t>. Các công trình về câu hỏi không thể trả lời và về từ chối thường dùng nhãn nhị phân. Thực tế cho thấy nhiều truy vấn chỉ được ngữ cảnh trả lời một phần, và đây lại là trường hợp dễ dẫn tới ảo giác tinh vi nhất: mô hình trả lời đúng phần có căn cứ rồi “lấp” phần còn thiếu. Câu hỏi mơ hồ cũng đòi hỏi hành vi riêng là làm rõ. Một khung nhãn phân cấp YES/PARTIAL/NO/AMBIGUOUS cho phép đánh giá từng hành vi mong muốn.</w:t>
      </w:r>
    </w:p>
    <w:p>
      <w:pPr>
        <w:pStyle w:val="TBody"/>
      </w:pPr>
      <w:r>
        <w:t xml:space="preserve">Thứ ba, </w:t>
      </w:r>
      <w:r>
        <w:rPr>
          <w:b/>
        </w:rPr>
        <w:t>khoảng trống về phương pháp đánh giá</w:t>
      </w:r>
      <w:r>
        <w:t>. Các độ đo hiện nay thường gộp chất lượng câu trả lời và quyết định trả lời vào một chỉ số, hoặc chỉ đo một chiều: mô hình luôn trả lời có thể bao phủ tốt nhưng bịa trên câu hỏi không thể trả lời, mô hình luôn từ chối tránh được ảo giác nhưng vô dụng. Cần một khung đánh giá tách biệt hai năng lực này và chống được cả hai chiến lược suy biến.</w:t>
      </w:r>
    </w:p>
    <w:p>
      <w:pPr>
        <w:pStyle w:val="TBody"/>
      </w:pPr>
      <w:r>
        <w:t xml:space="preserve">Thứ tư, </w:t>
      </w:r>
      <w:r>
        <w:rPr>
          <w:b/>
        </w:rPr>
        <w:t>khoảng trống về ngôn ngữ</w:t>
      </w:r>
      <w:r>
        <w:t>. Chưa có tài nguyên tiếng Việt nào đánh giá đồng thời tính trung thực của RAG, khả năng trả lời phân cấp và hành vi từ chối, trong khi nhu cầu triển khai trợ lý hỏi đáp tiếng Việt – đặc biệt trong lĩnh vực pháp luật – ngày càng lớn.</w:t>
      </w:r>
    </w:p>
    <w:p>
      <w:pPr>
        <w:pStyle w:val="TBody"/>
      </w:pPr>
      <w:r>
        <w:t>ViFaithRAG được thiết kế để lấp đồng thời bốn khoảng trống này: dữ liệu được xây dựng từ truy vấn thật và ngữ cảnh toàn văn không lọc (khoảng trống thứ nhất), mỗi bản ghi được gán nhãn khả năng trả lời bốn lớp kèm tài liệu hỗ trợ và câu trả lời tham chiếu do con người kiểm định (khoảng trống thứ hai), khung đánh giá có điều kiện theo nhãn tách hai nhóm chỉ số (khoảng trống thứ ba), và toàn bộ được thực hiện cho tiếng Việt với hai lĩnh vực pháp luật và miền mở (khoảng trống thứ tư).</w:t>
      </w:r>
    </w:p>
    <w:p>
      <w:pPr>
        <w:pStyle w:val="Heading2"/>
      </w:pPr>
      <w:r>
        <w:t>2.9 Tóm tắt chương</w:t>
      </w:r>
    </w:p>
    <w:p>
      <w:pPr>
        <w:pStyle w:val="TBody"/>
      </w:pPr>
      <w:r>
        <w:t>Chương 2 đã trình bày cơ sở lý thuyết về LLM, RAG và các thách thức của ngữ cảnh truy xuất thực tế; các khái niệm ảo giác, khả năng trả lời, sự mơ hồ và từ chối; các phương pháp đánh giá tính trung thực; và các bộ dữ liệu liên quan bằng tiếng Anh và tiếng Việt. Phân tích cho thấy chưa có tài nguyên nào kết hợp truy vấn thực, ngữ cảnh web không lọc, nhãn khả năng trả lời phân cấp và đánh giá tách biệt hai chiều cho tiếng Việt. Chương 3 sẽ trình bày quy trình xây dựng bộ dữ liệu ViFaithRAG nhằm lấp khoảng trống này.</w:t>
      </w:r>
    </w:p>
    <w:p>
      <w:pPr>
        <w:pStyle w:val="Heading1"/>
        <w:pageBreakBefore/>
      </w:pPr>
      <w:r>
        <w:t>CHƯƠNG 3. XÂY DỰNG BỘ DỮ LIỆU VIFAITHRAG</w:t>
      </w:r>
    </w:p>
    <w:p>
      <w:pPr>
        <w:pStyle w:val="TBody"/>
      </w:pPr>
      <w:r>
        <w:t>Chương này trình bày phương pháp xây dựng bộ dữ liệu ViFaithRAG. Sau phần tổng quan về nguyên tắc thiết kế và quy trình, chương lần lượt mô tả việc thu thập và lọc truy vấn, xây dựng ngữ cảnh truy xuất, hệ phân loại khả năng trả lời, quy trình gán nhãn với sự hỗ trợ của LLM và hai vòng phân xử, quá trình xây dựng câu trả lời tham chiếu, các độ đo dùng để đánh giá độ tin cậy của nhãn, cấu trúc bản phát hành và các vấn đề đạo đức liên quan.</w:t>
      </w:r>
    </w:p>
    <w:p>
      <w:pPr>
        <w:pStyle w:val="Heading2"/>
      </w:pPr>
      <w:r>
        <w:t>3.1 Nguyên tắc thiết kế và tổng quan quy trình</w:t>
      </w:r>
    </w:p>
    <w:p>
      <w:pPr>
        <w:pStyle w:val="TBody"/>
      </w:pPr>
      <w:r>
        <w:t>ViFaithRAG được thiết kế để mô phỏng điều kiện truy vấn và truy xuất của một hệ thống RAG tiếng Việt được triển khai thực tế, đồng thời bổ sung sự giám sát của con người nhạy với bằng chứng. Ba nguyên tắc được đặt ra từ đầu và chi phối mọi quyết định trong quy trình:</w:t>
      </w:r>
    </w:p>
    <w:p>
      <w:pPr>
        <w:pStyle w:val="TBullet"/>
        <w:tabs>
          <w:tab w:pos="567" w:val="left"/>
        </w:tabs>
      </w:pPr>
      <w:r>
        <w:t>•</w:t>
        <w:tab/>
      </w:r>
      <w:r>
        <w:rPr>
          <w:b/>
        </w:rPr>
        <w:t>Giữ nguyên điều kiện thực tế:</w:t>
      </w:r>
      <w:r>
        <w:t xml:space="preserve"> truy vấn là truy vấn thật của người dùng; ngữ cảnh là toàn văn các trang web do công cụ tìm kiếm trả về, không qua bước chọn lọc kết quả, chọn đoạn văn hay làm sạch thủ công.</w:t>
      </w:r>
    </w:p>
    <w:p>
      <w:pPr>
        <w:pStyle w:val="TBullet"/>
        <w:tabs>
          <w:tab w:pos="567" w:val="left"/>
        </w:tabs>
      </w:pPr>
      <w:r>
        <w:t>•</w:t>
        <w:tab/>
      </w:r>
      <w:r>
        <w:rPr>
          <w:b/>
        </w:rPr>
        <w:t>Nhãn dựa trên bằng chứng trong ngữ cảnh:</w:t>
      </w:r>
      <w:r>
        <w:t xml:space="preserve"> khả năng trả lời được xác định hoàn toàn từ những gì ngữ cảnh cung cấp, không dựa vào kiến thức của người gán nhãn hay sự thật khách quan.</w:t>
      </w:r>
    </w:p>
    <w:p>
      <w:pPr>
        <w:pStyle w:val="TBullet"/>
        <w:tabs>
          <w:tab w:pos="567" w:val="left"/>
        </w:tabs>
      </w:pPr>
      <w:r>
        <w:t>•</w:t>
        <w:tab/>
      </w:r>
      <w:r>
        <w:rPr>
          <w:b/>
        </w:rPr>
        <w:t>LLM hỗ trợ, con người quyết định:</w:t>
      </w:r>
      <w:r>
        <w:t xml:space="preserve"> LLM được dùng để tăng tốc (gợi ý nhãn, soạn bản nháp câu trả lời), nhưng mọi nhãn và câu trả lời trong bản phát hành đều do con người quyết định và có thể truy vết.</w:t>
      </w:r>
    </w:p>
    <w:p>
      <w:pPr>
        <w:pStyle w:val="TBody"/>
      </w:pPr>
      <w:r>
        <w:t>Khác với CRAG [8] – nơi câu hỏi được xây dựng từ mẫu hoặc do người viết, ngữ cảnh lấy từ Brave Search và đồ thị tri thức giả lập – ViFaithRAG bắt đầu từ truy vấn thực và giữ toàn văn ba trang Google không lọc. Hình 3.1 tóm tắt toàn bộ quy trình xây dựng gồm ba giai đoạn: thu thập truy vấn, xây dựng ngữ cảnh, và gán nhãn – xây dựng câu trả lời tham chiếu. Các bước có sự tham gia của LLM được tách biệt rõ với các bước do con người quyết định.</w:t>
      </w:r>
    </w:p>
    <w:p>
      <w:pPr>
        <w:pStyle w:val="TFigure"/>
      </w:pPr>
      <w:r>
        <w:drawing>
          <wp:inline xmlns:a="http://schemas.openxmlformats.org/drawingml/2006/main" xmlns:pic="http://schemas.openxmlformats.org/drawingml/2006/picture">
            <wp:extent cx="5575300" cy="2463800"/>
            <wp:docPr id="2026391390" name="Picture 2026391390"/>
            <wp:cNvGraphicFramePr>
              <a:graphicFrameLocks noChangeAspect="1"/>
            </wp:cNvGraphicFramePr>
            <a:graphic>
              <a:graphicData uri="http://schemas.openxmlformats.org/drawingml/2006/picture">
                <pic:pic>
                  <pic:nvPicPr>
                    <pic:cNvPr id="0" name="dia_pipeline.png"/>
                    <pic:cNvPicPr/>
                  </pic:nvPicPr>
                  <pic:blipFill>
                    <a:blip r:embed="rId15">
                      <a:extLst>
                        <a:ext uri="{96DAC541-7B7A-43D3-8B79-37D633B846F1}">
                          <asvg:svgBlip xmlns:asvg="http://schemas.microsoft.com/office/drawing/2016/SVG/main" r:embed="rId104"/>
                        </a:ext>
                      </a:extLst>
                    </a:blip>
                    <a:stretch>
                      <a:fillRect/>
                    </a:stretch>
                  </pic:blipFill>
                  <pic:spPr>
                    <a:xfrm>
                      <a:off x="0" y="0"/>
                      <a:ext cx="5575300" cy="2463800"/>
                    </a:xfrm>
                    <a:prstGeom prst="rect"/>
                  </pic:spPr>
                </pic:pic>
              </a:graphicData>
            </a:graphic>
          </wp:inline>
        </w:drawing>
      </w:r>
    </w:p>
    <w:p>
      <w:pPr>
        <w:pStyle w:val="TCaptionFig"/>
      </w:pPr>
      <w:r>
        <w:rPr>
          <w:b/>
          <w:sz w:val="24"/>
        </w:rPr>
        <w:t xml:space="preserve">Hình 3.1. </w:t>
      </w:r>
      <w:r>
        <w:rPr>
          <w:sz w:val="24"/>
        </w:rPr>
        <w:t>Quy trình xây dựng bộ dữ liệu ViFaithRAG</w:t>
      </w:r>
    </w:p>
    <w:p>
      <w:pPr>
        <w:pStyle w:val="Heading2"/>
      </w:pPr>
      <w:r>
        <w:t>3.2 Thu thập và lọc truy vấn</w:t>
      </w:r>
    </w:p>
    <w:p>
      <w:pPr>
        <w:pStyle w:val="Heading3"/>
      </w:pPr>
      <w:r>
        <w:t>3.2.1 Nguồn truy vấn</w:t>
      </w:r>
    </w:p>
    <w:p>
      <w:pPr>
        <w:pStyle w:val="TBody"/>
      </w:pPr>
      <w:r>
        <w:t xml:space="preserve">Khoảng 30.000 truy vấn tiếng Việt xuất hiện tự nhiên được thu thập từ các mục hỏi đáp công khai, diễn đàn cộng đồng và các cổng thông tin hỏi đáp. Truy vấn được gắn với một trong hai lĩnh vực. Lĩnh vực </w:t>
      </w:r>
      <w:r>
        <w:rPr>
          <w:b/>
        </w:rPr>
        <w:t>pháp luật</w:t>
      </w:r>
      <w:r>
        <w:t xml:space="preserve"> gồm các câu hỏi về quy định pháp luật Việt Nam như thủ tục hành chính, mức xử phạt, điều kiện hưởng chế độ, quyền và nghĩa vụ. Lĩnh vực </w:t>
      </w:r>
      <w:r>
        <w:rPr>
          <w:b/>
        </w:rPr>
        <w:t>mở</w:t>
      </w:r>
      <w:r>
        <w:t xml:space="preserve"> gồm các câu hỏi đời thường đa dạng về sức khỏe, công nghệ, thể thao, văn hóa, định nghĩa khái niệm, sản phẩm và dịch vụ. Việc chọn hai lĩnh vực này nhằm kiểm tra xem hiện tượng ngữ cảnh không đủ có chỉ giới hạn ở lĩnh vực chuyên môn hay không.</w:t>
      </w:r>
    </w:p>
    <w:p>
      <w:pPr>
        <w:pStyle w:val="TBody"/>
      </w:pPr>
      <w:r>
        <w:t>Khác với câu hỏi viết dựa trên văn bản cho trước, các truy vấn này được đặt ra trước khi có tài liệu nào: thường ngắn, khẩu ngữ, thiếu dấu câu và đôi khi thiếu đối tượng hay phạm vi – chính là đặc điểm mà luận văn muốn giữ lại.</w:t>
      </w:r>
    </w:p>
    <w:p>
      <w:pPr>
        <w:pStyle w:val="Heading3"/>
      </w:pPr>
      <w:r>
        <w:t>3.2.2 Lọc theo luật và khử trùng lặp</w:t>
      </w:r>
    </w:p>
    <w:p>
      <w:pPr>
        <w:pStyle w:val="TBody"/>
      </w:pPr>
      <w:r>
        <w:t>Việc chọn truy vấn được thực hiện qua hai bước. Bước thứ nhất áp dụng các luật lọc: loại bỏ truy vấn không phải tiếng Việt; loại bỏ truy vấn quá ngắn (dưới bốn từ) vì thường không đủ nghĩa để đánh giá; loại bỏ truy vấn chứa thông tin định danh cá nhân (PII); và loại bỏ các truy vấn gần trùng về mặt từ vựng, tức là có từ 80% số từ trùng với một truy vấn đã được giữ lại. Bước lọc trùng từ vựng hoạt động theo kiểu tham lam: truy vấn được duyệt lần lượt và chỉ được giữ nếu không gần trùng với bất kỳ truy vấn nào đã được giữ trước đó.</w:t>
      </w:r>
    </w:p>
    <w:p>
      <w:pPr>
        <w:pStyle w:val="TBody"/>
      </w:pPr>
      <w:r>
        <w:t>Bước thứ hai loại bỏ các truy vấn trùng lặp về ngữ nghĩa – những truy vấn diễn đạt khác nhau nhưng hỏi cùng một nội dung, ví dụ “mức phạt không đội mũ bảo hiểm” và “không đội nón bảo hiểm bị phạt bao nhiêu tiền”. Mỗi truy vấn được mã hóa bằng biểu diễn dày đa ngôn ngữ của BGE-M3 [33]; một truy vấn bị loại nếu độ tương đồng cosine ((2.3)) với một truy vấn đã giữ vượt ngưỡng 0,85. Ngưỡng tương đối cao này nhằm chỉ loại bỏ các cặp gần như diễn đạt lại cùng một câu hỏi, trong khi vẫn giữ những truy vấn hỏi các khía cạnh khác nhau của cùng một chủ đề. Kết quả cuối cùng gồm 4.117 truy vấn, trong đó 1.171 truy vấn pháp luật và 2.946 truy vấn miền mở.</w:t>
      </w:r>
    </w:p>
    <w:p>
      <w:pPr>
        <w:pStyle w:val="Heading2"/>
      </w:pPr>
      <w:r>
        <w:t>3.3 Xây dựng ngữ cảnh truy xuất</w:t>
      </w:r>
    </w:p>
    <w:p>
      <w:pPr>
        <w:pStyle w:val="Heading3"/>
      </w:pPr>
      <w:r>
        <w:t>3.3.1 Truy xuất bằng Google Search</w:t>
      </w:r>
    </w:p>
    <w:p>
      <w:pPr>
        <w:pStyle w:val="TBody"/>
      </w:pPr>
      <w:r>
        <w:t xml:space="preserve">Với mỗi truy vấn, một yêu cầu Google Search duy nhất được gửi thông qua Serper API [67] với cấu hình cố định: quốc gia </w:t>
      </w:r>
      <w:r>
        <w:rPr>
          <w:rFonts w:ascii="Consolas" w:hAnsi="Consolas"/>
          <w:sz w:val="23"/>
        </w:rPr>
        <w:t>vn</w:t>
      </w:r>
      <w:r>
        <w:t xml:space="preserve">, ngôn ngữ giao diện </w:t>
      </w:r>
      <w:r>
        <w:rPr>
          <w:rFonts w:ascii="Consolas" w:hAnsi="Consolas"/>
          <w:sz w:val="23"/>
        </w:rPr>
        <w:t>vi</w:t>
      </w:r>
      <w:r>
        <w:t>, bật chức năng tự động sửa truy vấn của Google như khi người dùng tìm kiếm thông thường, giới hạn kết quả trong các tên miền .vn để bảo đảm tài liệu là tiếng Việt, và chỉ lấy ba kết quả tự nhiên (organic) đầu tiên.</w:t>
      </w:r>
    </w:p>
    <w:p>
      <w:pPr>
        <w:pStyle w:val="TBody"/>
      </w:pPr>
      <w:r>
        <w:t xml:space="preserve">Một điểm quan trọng của thiết kế là ảnh chụp truy xuất (retrieval snapshot) </w:t>
      </w:r>
      <w:r>
        <w:rPr>
          <w:b/>
        </w:rPr>
        <w:t>không có bước chọn kết quả</w:t>
      </w:r>
      <w:r>
        <w:t>. Vì yêu cầu trả về đúng ba trang được giữ lại, không có cơ hội để người xây dựng dữ liệu – một cách vô tình hay cố ý – chọn những trang “đẹp” hơn. Ngoài giới hạn tên miền tại thời điểm truy vấn, không áp dụng bất kỳ bước lọc theo mức liên quan, chọn đoạn văn hay làm sạch thủ công nào. Thứ hạng gốc của mỗi trang (Doc 1, Doc 2, Doc 3) được giữ nguyên và không bao giờ được đánh số lại, vì nó là đích của mọi trích dẫn trong câu trả lời tham chiếu.</w:t>
      </w:r>
    </w:p>
    <w:p>
      <w:pPr>
        <w:pStyle w:val="Heading3"/>
      </w:pPr>
      <w:r>
        <w:t>3.3.2 Thu thập và phân tích trang web</w:t>
      </w:r>
    </w:p>
    <w:p>
      <w:pPr>
        <w:pStyle w:val="TBody"/>
      </w:pPr>
      <w:r>
        <w:t>Mỗi trang kết quả được tải về toàn văn và phân tích bằng một bộ phân tích tùy biến. Bộ phân tích loại bỏ mã HTML, mã kịch bản và các thành phần định dạng, đồng thời giữ lại phần thân văn bản, các tiêu đề và nội dung bảng biểu – những thành phần thường chứa thông tin quan trọng trong văn bản pháp luật và trang hỏi đáp. Nội dung sau phân tích được lưu dưới dạng danh sách các khối có kiểu; chỉ các khối văn bản được nối lại theo thứ tự bằng ký tự xuống dòng để tạo thành nội dung của tài liệu. Toàn bộ kết quả tìm kiếm và nội dung trang được lưu trong một cơ sở dữ liệu MongoDB, mỗi bản ghi gắn với một định danh duy nhất để truy vết ngược từ bộ dữ liệu cuối về kết quả tìm kiếm gốc.</w:t>
      </w:r>
    </w:p>
    <w:p>
      <w:pPr>
        <w:pStyle w:val="TBody"/>
      </w:pPr>
      <w:r>
        <w:t>Mỗi tài liệu gồm định danh, thứ hạng gốc, URL, tiêu đề, nội dung toàn văn và ngày thu thập; ngày thu thập neo các phán đoán phụ thuộc thời gian (ví dụ “mức lương cơ sở hiện nay”) vào thời điểm chụp truy xuất. Các trang được thu thập từ tháng 5 đến tháng 11 năm 2025, phần lớn trong tháng 9 và tháng 10.</w:t>
      </w:r>
    </w:p>
    <w:p>
      <w:pPr>
        <w:pStyle w:val="TBody"/>
      </w:pPr>
      <w:r>
        <w:t>Kết quả là 12.351 tài liệu giữ nguyên đặc điểm của truy xuất thực: trang lạc đề, bằng chứng không đầy đủ, nguồn mâu thuẫn và nội dung thừa còn sót lại sau phân tích; cả những trang không trích xuất được văn bản cũng được giữ nguyên.</w:t>
      </w:r>
    </w:p>
    <w:p>
      <w:pPr>
        <w:pStyle w:val="Heading2"/>
      </w:pPr>
      <w:r>
        <w:t>3.4 Hệ phân loại khả năng trả lời</w:t>
      </w:r>
    </w:p>
    <w:p>
      <w:pPr>
        <w:pStyle w:val="Heading3"/>
      </w:pPr>
      <w:r>
        <w:t>3.4.1 Định nghĩa bốn lớp nhãn</w:t>
      </w:r>
    </w:p>
    <w:p>
      <w:pPr>
        <w:pStyle w:val="TBody"/>
      </w:pPr>
      <w:r>
        <w:t>Mỗi cặp truy vấn – ngữ cảnh nhận đúng một trong bốn nhãn loại trừ lẫn nhau:</w:t>
      </w:r>
    </w:p>
    <w:p>
      <w:pPr>
        <w:pStyle w:val="TBullet"/>
        <w:tabs>
          <w:tab w:pos="567" w:val="left"/>
        </w:tabs>
      </w:pPr>
      <w:r>
        <w:t>•</w:t>
        <w:tab/>
      </w:r>
      <w:r>
        <w:rPr>
          <w:b/>
        </w:rPr>
        <w:t>YES:</w:t>
      </w:r>
      <w:r>
        <w:t xml:space="preserve"> các tài liệu hỗ trợ mọi thành phần thực chất của truy vấn.</w:t>
      </w:r>
    </w:p>
    <w:p>
      <w:pPr>
        <w:pStyle w:val="TBullet"/>
        <w:tabs>
          <w:tab w:pos="567" w:val="left"/>
        </w:tabs>
      </w:pPr>
      <w:r>
        <w:t>•</w:t>
        <w:tab/>
      </w:r>
      <w:r>
        <w:rPr>
          <w:b/>
        </w:rPr>
        <w:t>PARTIAL:</w:t>
      </w:r>
      <w:r>
        <w:t xml:space="preserve"> các tài liệu hỗ trợ ít nhất một thành phần thực chất nhưng để lại ít nhất một thành phần khác không được hỗ trợ.</w:t>
      </w:r>
    </w:p>
    <w:p>
      <w:pPr>
        <w:pStyle w:val="TBullet"/>
        <w:tabs>
          <w:tab w:pos="567" w:val="left"/>
        </w:tabs>
      </w:pPr>
      <w:r>
        <w:t>•</w:t>
        <w:tab/>
      </w:r>
      <w:r>
        <w:rPr>
          <w:b/>
        </w:rPr>
        <w:t>NO:</w:t>
      </w:r>
      <w:r>
        <w:t xml:space="preserve"> các tài liệu không hỗ trợ bất kỳ câu trả lời thực chất nào cho truy vấn – kể cả khi tài liệu cùng chủ đề hoặc chứa từ khóa của truy vấn.</w:t>
      </w:r>
    </w:p>
    <w:p>
      <w:pPr>
        <w:pStyle w:val="TBullet"/>
        <w:tabs>
          <w:tab w:pos="567" w:val="left"/>
        </w:tabs>
      </w:pPr>
      <w:r>
        <w:t>•</w:t>
        <w:tab/>
      </w:r>
      <w:r>
        <w:rPr>
          <w:b/>
        </w:rPr>
        <w:t>AMBIGUOUS:</w:t>
      </w:r>
      <w:r>
        <w:t xml:space="preserve"> truy vấn thiếu đối tượng cần thiết hoặc có nhiều cách hiểu khác nhau đáng kể mà không thể giải quyết từ truy vấn và ngữ cảnh, khiến không thể xác định một câu trả lời.</w:t>
      </w:r>
    </w:p>
    <w:p>
      <w:pPr>
        <w:pStyle w:val="TBody"/>
      </w:pPr>
      <w:r>
        <w:t>Đối với các câu hỏi phụ thuộc thời gian (ví dụ “hiện nay”, “mới nhất”, “gần nhất”), một tài liệu chỉ được coi là hỗ trợ khi nó cung cấp mốc thời gian hoặc thời điểm hiệu lực phù hợp. Nếu tài liệu có thông tin liên quan nhưng không xác định được thông tin đó còn đúng ở thời điểm được hỏi, nhãn phù hợp là PARTIAL. Quy tắc này đặc biệt quan trọng với văn bản pháp luật, vốn thường xuyên được sửa đổi, thay thế.</w:t>
      </w:r>
    </w:p>
    <w:p>
      <w:pPr>
        <w:pStyle w:val="Heading3"/>
      </w:pPr>
      <w:r>
        <w:t>3.4.2 Thứ tự quyết định</w:t>
      </w:r>
    </w:p>
    <w:p>
      <w:pPr>
        <w:pStyle w:val="TBody"/>
      </w:pPr>
      <w:r>
        <w:t>Để giảm sự chủ quan ở ranh giới giữa các lớp, hướng dẫn gán nhãn quy định một thứ tự quyết định cố định (Hình 3.2). Người gán nhãn trước hết xác định truy vấn có một cách hiểu xác định hay không; chỉ khi câu hỏi không mơ hồ, người gán nhãn mới đọc toàn bộ ba tài liệu để đánh giá mức độ được hỗ trợ. Thứ tự này phản ánh lập luận rằng mức độ hỗ trợ chỉ có nghĩa khi đã xác định được câu hỏi muốn hỏi gì. Hướng dẫn cũng nêu các nguyên tắc cốt lõi: chỉ dùng truy vấn và ngữ cảnh được cung cấp, không dùng kiến thức bên ngoài, không suy đoán và không tự bổ sung thông tin.</w:t>
      </w:r>
    </w:p>
    <w:p>
      <w:pPr>
        <w:pStyle w:val="TFigure"/>
      </w:pPr>
      <w:r>
        <w:drawing>
          <wp:inline xmlns:a="http://schemas.openxmlformats.org/drawingml/2006/main" xmlns:pic="http://schemas.openxmlformats.org/drawingml/2006/picture">
            <wp:extent cx="5575300" cy="2717800"/>
            <wp:docPr id="2026391391" name="Picture 2026391391"/>
            <wp:cNvGraphicFramePr>
              <a:graphicFrameLocks noChangeAspect="1"/>
            </wp:cNvGraphicFramePr>
            <a:graphic>
              <a:graphicData uri="http://schemas.openxmlformats.org/drawingml/2006/picture">
                <pic:pic>
                  <pic:nvPicPr>
                    <pic:cNvPr id="0" name="dia_decision_tree.png"/>
                    <pic:cNvPicPr/>
                  </pic:nvPicPr>
                  <pic:blipFill>
                    <a:blip r:embed="rId16">
                      <a:extLst>
                        <a:ext uri="{96DAC541-7B7A-43D3-8B79-37D633B846F1}">
                          <asvg:svgBlip xmlns:asvg="http://schemas.microsoft.com/office/drawing/2016/SVG/main" r:embed="rId105"/>
                        </a:ext>
                      </a:extLst>
                    </a:blip>
                    <a:stretch>
                      <a:fillRect/>
                    </a:stretch>
                  </pic:blipFill>
                  <pic:spPr>
                    <a:xfrm>
                      <a:off x="0" y="0"/>
                      <a:ext cx="5575300" cy="2717800"/>
                    </a:xfrm>
                    <a:prstGeom prst="rect"/>
                  </pic:spPr>
                </pic:pic>
              </a:graphicData>
            </a:graphic>
          </wp:inline>
        </w:drawing>
      </w:r>
    </w:p>
    <w:p>
      <w:pPr>
        <w:pStyle w:val="TCaptionFig"/>
      </w:pPr>
      <w:r>
        <w:rPr>
          <w:b/>
          <w:sz w:val="24"/>
        </w:rPr>
        <w:t xml:space="preserve">Hình 3.2. </w:t>
      </w:r>
      <w:r>
        <w:rPr>
          <w:sz w:val="24"/>
        </w:rPr>
        <w:t>Thứ tự quyết định khi gán nhãn khả năng trả lời</w:t>
      </w:r>
    </w:p>
    <w:p>
      <w:pPr>
        <w:pStyle w:val="TBody"/>
      </w:pPr>
      <w:r>
        <w:t>Hệ phân loại làm cho biên của bằng chứng trở nên tường minh: một trang có liên quan đến chủ đề là chưa đủ nếu nó không trả lời nội dung được hỏi. Hướng dẫn liệt kê cụ thể các trường hợp phải gán NO dù tài liệu có vẻ liên quan: tài liệu chỉ cùng chủ đề nhưng không trả lời đúng câu hỏi; tài liệu có từ khóa nhưng không có bằng chứng trực tiếp; thông tin trong ngữ cảnh mâu thuẫn và không đủ căn cứ để kết luận an toàn. Bảng 3.1 minh họa mỗi lớp nhãn bằng một bản ghi thật trong bộ dữ liệu.</w:t>
      </w:r>
    </w:p>
    <w:p>
      <w:pPr>
        <w:pStyle w:val="TCaptionTab"/>
      </w:pPr>
      <w:r>
        <w:rPr>
          <w:b/>
          <w:sz w:val="24"/>
        </w:rPr>
        <w:t xml:space="preserve">Bảng 3.1. </w:t>
      </w:r>
      <w:r>
        <w:rPr>
          <w:sz w:val="24"/>
        </w:rPr>
        <w:t>Ví dụ bản ghi thật cho từng lớp nhãn khả năng trả lời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929"/>
        <w:gridCol w:w="2929"/>
        <w:gridCol w:w="2929"/>
      </w:tblGrid>
      <w:tr>
        <w:trPr>
          <w:tblHeader w:val="true"/>
        </w:trPr>
        <w:tc>
          <w:tcPr>
            <w:tcW w:type="dxa" w:w="1255"/>
            <w:shd w:val="clear" w:color="auto" w:fill="E7E6E2"/>
          </w:tcPr>
          <w:p>
            <w:pPr>
              <w:pStyle w:val="TTable"/>
              <w:jc w:val="center"/>
            </w:pPr>
            <w:r>
              <w:rPr>
                <w:b/>
              </w:rPr>
              <w:t>Nhãn</w:t>
            </w:r>
          </w:p>
        </w:tc>
        <w:tc>
          <w:tcPr>
            <w:tcW w:type="dxa" w:w="2825"/>
            <w:shd w:val="clear" w:color="auto" w:fill="E7E6E2"/>
          </w:tcPr>
          <w:p>
            <w:pPr>
              <w:pStyle w:val="TTable"/>
              <w:jc w:val="center"/>
            </w:pPr>
            <w:r>
              <w:rPr>
                <w:b/>
              </w:rPr>
              <w:t>Truy vấn</w:t>
            </w:r>
          </w:p>
        </w:tc>
        <w:tc>
          <w:tcPr>
            <w:tcW w:type="dxa" w:w="4708"/>
            <w:shd w:val="clear" w:color="auto" w:fill="E7E6E2"/>
          </w:tcPr>
          <w:p>
            <w:pPr>
              <w:pStyle w:val="TTable"/>
              <w:jc w:val="center"/>
            </w:pPr>
            <w:r>
              <w:rPr>
                <w:b/>
              </w:rPr>
              <w:t>Câu trả lời tham chiếu / lý do</w:t>
            </w:r>
          </w:p>
        </w:tc>
      </w:tr>
      <w:tr>
        <w:tc>
          <w:tcPr>
            <w:tcW w:type="dxa" w:w="1255"/>
          </w:tcPr>
          <w:p>
            <w:pPr>
              <w:pStyle w:val="TTable"/>
            </w:pPr>
            <w:r>
              <w:t>YES</w:t>
            </w:r>
          </w:p>
        </w:tc>
        <w:tc>
          <w:tcPr>
            <w:tcW w:type="dxa" w:w="2825"/>
          </w:tcPr>
          <w:p>
            <w:pPr>
              <w:pStyle w:val="TTable"/>
            </w:pPr>
            <w:r>
              <w:t>lần cuối cùng manchester united giành được một chiếc cúp danh giá là khi nào?</w:t>
            </w:r>
          </w:p>
        </w:tc>
        <w:tc>
          <w:tcPr>
            <w:tcW w:type="dxa" w:w="4708"/>
          </w:tcPr>
          <w:p>
            <w:pPr>
              <w:pStyle w:val="TTable"/>
            </w:pPr>
            <w:r>
              <w:t>Ngày 24-5-2017, với chức vô địch Europa League dưới thời Jose Mourinho [Doc 1].</w:t>
            </w:r>
          </w:p>
        </w:tc>
      </w:tr>
      <w:tr>
        <w:tc>
          <w:tcPr>
            <w:tcW w:type="dxa" w:w="1255"/>
          </w:tcPr>
          <w:p>
            <w:pPr>
              <w:pStyle w:val="TTable"/>
            </w:pPr>
            <w:r>
              <w:t>PARTIAL</w:t>
            </w:r>
          </w:p>
        </w:tc>
        <w:tc>
          <w:tcPr>
            <w:tcW w:type="dxa" w:w="2825"/>
          </w:tcPr>
          <w:p>
            <w:pPr>
              <w:pStyle w:val="TTable"/>
            </w:pPr>
            <w:r>
              <w:t>kết quả trận đấu gần nhất của barcelona là gì?</w:t>
            </w:r>
          </w:p>
        </w:tc>
        <w:tc>
          <w:tcPr>
            <w:tcW w:type="dxa" w:w="4708"/>
          </w:tcPr>
          <w:p>
            <w:pPr>
              <w:pStyle w:val="TTable"/>
            </w:pPr>
            <w:r>
              <w:t>Ngữ cảnh nêu trận thua Sevilla 1-4 ở vòng 8 La Liga 2025/26, nhưng không xác định đây có phải trận gần nhất tại thời điểm hỏi hay không.</w:t>
            </w:r>
          </w:p>
        </w:tc>
      </w:tr>
      <w:tr>
        <w:tc>
          <w:tcPr>
            <w:tcW w:type="dxa" w:w="1255"/>
          </w:tcPr>
          <w:p>
            <w:pPr>
              <w:pStyle w:val="TTable"/>
            </w:pPr>
            <w:r>
              <w:t>PARTIAL</w:t>
            </w:r>
          </w:p>
        </w:tc>
        <w:tc>
          <w:tcPr>
            <w:tcW w:type="dxa" w:w="2825"/>
          </w:tcPr>
          <w:p>
            <w:pPr>
              <w:pStyle w:val="TTable"/>
            </w:pPr>
            <w:r>
              <w:t>các nhà sản xuất titan dioxide ở trung quốc là ai?</w:t>
            </w:r>
          </w:p>
        </w:tc>
        <w:tc>
          <w:tcPr>
            <w:tcW w:type="dxa" w:w="4708"/>
          </w:tcPr>
          <w:p>
            <w:pPr>
              <w:pStyle w:val="TTable"/>
            </w:pPr>
            <w:r>
              <w:t>Ngữ cảnh nêu hai nhà sản xuất (CNNC Hua Yuan, Lomon Billions) nhưng không có danh sách đầy đủ.</w:t>
            </w:r>
          </w:p>
        </w:tc>
      </w:tr>
      <w:tr>
        <w:tc>
          <w:tcPr>
            <w:tcW w:type="dxa" w:w="1255"/>
          </w:tcPr>
          <w:p>
            <w:pPr>
              <w:pStyle w:val="TTable"/>
            </w:pPr>
            <w:r>
              <w:t>NO</w:t>
            </w:r>
          </w:p>
        </w:tc>
        <w:tc>
          <w:tcPr>
            <w:tcW w:type="dxa" w:w="2825"/>
          </w:tcPr>
          <w:p>
            <w:pPr>
              <w:pStyle w:val="TTable"/>
            </w:pPr>
            <w:r>
              <w:t>ai chịu chi phí đo đạc khi đổi mới sổ đỏ</w:t>
            </w:r>
          </w:p>
        </w:tc>
        <w:tc>
          <w:tcPr>
            <w:tcW w:type="dxa" w:w="4708"/>
          </w:tcPr>
          <w:p>
            <w:pPr>
              <w:pStyle w:val="TTable"/>
            </w:pPr>
            <w:r>
              <w:t>Các tài liệu bàn về thủ tục cấp đổi sổ đỏ nhưng không nêu ai chịu chi phí đo đạc.</w:t>
            </w:r>
          </w:p>
        </w:tc>
      </w:tr>
      <w:tr>
        <w:tc>
          <w:tcPr>
            <w:tcW w:type="dxa" w:w="1255"/>
          </w:tcPr>
          <w:p>
            <w:pPr>
              <w:pStyle w:val="TTable"/>
            </w:pPr>
            <w:r>
              <w:t>AMBIGUOUS</w:t>
            </w:r>
          </w:p>
        </w:tc>
        <w:tc>
          <w:tcPr>
            <w:tcW w:type="dxa" w:w="2825"/>
          </w:tcPr>
          <w:p>
            <w:pPr>
              <w:pStyle w:val="TTable"/>
            </w:pPr>
            <w:r>
              <w:t>ai là người hâm mộ nhất thế giới?</w:t>
            </w:r>
          </w:p>
        </w:tc>
        <w:tc>
          <w:tcPr>
            <w:tcW w:type="dxa" w:w="4708"/>
          </w:tcPr>
          <w:p>
            <w:pPr>
              <w:pStyle w:val="TTable"/>
            </w:pPr>
            <w:r>
              <w:t>Có thể hiểu là “người có nhiều người hâm mộ nhất” hoặc “người hâm mộ cuồng nhiệt nhất”.</w:t>
            </w:r>
          </w:p>
        </w:tc>
      </w:tr>
      <w:tr>
        <w:tc>
          <w:tcPr>
            <w:tcW w:type="dxa" w:w="1255"/>
          </w:tcPr>
          <w:p>
            <w:pPr>
              <w:pStyle w:val="TTable"/>
            </w:pPr>
            <w:r>
              <w:t>AMBIGUOUS</w:t>
            </w:r>
          </w:p>
        </w:tc>
        <w:tc>
          <w:tcPr>
            <w:tcW w:type="dxa" w:w="2825"/>
          </w:tcPr>
          <w:p>
            <w:pPr>
              <w:pStyle w:val="TTable"/>
            </w:pPr>
            <w:r>
              <w:t>tôi cần tìm link mua sản phẩm nào?</w:t>
            </w:r>
          </w:p>
        </w:tc>
        <w:tc>
          <w:tcPr>
            <w:tcW w:type="dxa" w:w="4708"/>
          </w:tcPr>
          <w:p>
            <w:pPr>
              <w:pStyle w:val="TTable"/>
            </w:pPr>
            <w:r>
              <w:t>Truy vấn không nêu sản phẩm cần tìm.</w:t>
            </w:r>
          </w:p>
        </w:tc>
      </w:tr>
    </w:tbl>
    <w:p>
      <w:pPr>
        <w:pStyle w:val="TNote"/>
        <w:spacing w:after="40"/>
      </w:pPr>
    </w:p>
    <w:p>
      <w:pPr>
        <w:pStyle w:val="Heading2"/>
      </w:pPr>
      <w:r>
        <w:t>3.5 Quy trình gán nhãn khả năng trả lời</w:t>
      </w:r>
    </w:p>
    <w:p>
      <w:pPr>
        <w:pStyle w:val="Heading3"/>
      </w:pPr>
      <w:r>
        <w:t>3.5.1 Gán nhãn sơ bộ bằng LLM</w:t>
      </w:r>
    </w:p>
    <w:p>
      <w:pPr>
        <w:pStyle w:val="TBody"/>
      </w:pPr>
      <w:r>
        <w:t>Hai LLM thương mại là GPT-5.5 và Gemini 3.1 Pro được dùng để gán nhãn sơ bộ một cách độc lập cho mọi bản ghi. Mỗi mô hình nhận truy vấn cùng ba tài liệu và trả về một đối tượng JSON gồm nhãn khả năng trả lời đề xuất, danh sách tài liệu hỗ trợ, phần thông tin còn thiếu hoặc cần làm rõ, và lý do ngắn gọn. Lời nhắc của bước này được công bố cùng mã nguồn của bộ dữ liệu. Các yêu cầu được gửi theo lô (batch API) để giảm chi phí; các đầu ra không phân tích được được ghi nhận là không hợp lệ. Gemini 3.1 Pro có bốn đầu ra không hợp lệ, nên các phân tích liên quan đến Gemini dùng 4.113 bản ghi.</w:t>
      </w:r>
    </w:p>
    <w:p>
      <w:pPr>
        <w:pStyle w:val="TBody"/>
      </w:pPr>
      <w:r>
        <w:t>Nhãn sơ bộ đóng vai trò tài liệu tham khảo cho người gán nhãn, không phải phiếu bầu trong quyết định cuối. Lựa chọn hai mô hình thuộc hai họ khác nhau nhằm đa dạng hóa gợi ý: khi hai mô hình bất đồng, người gán nhãn được nhắc phải đọc kỹ ngữ cảnh thay vì chọn theo số đông. Như sẽ phân tích ở Chương 5, cả hai mô hình đều mắc lỗi hệ thống, đặc biệt trên các lớp PARTIAL và NO.</w:t>
      </w:r>
    </w:p>
    <w:p>
      <w:pPr>
        <w:pStyle w:val="Heading3"/>
      </w:pPr>
      <w:r>
        <w:t>3.5.2 Đội ngũ gán nhãn và giai đoạn thí điểm</w:t>
      </w:r>
    </w:p>
    <w:p>
      <w:pPr>
        <w:pStyle w:val="TBody"/>
      </w:pPr>
      <w:r>
        <w:t>Đội ngũ gán nhãn được tuyển chọn từ một công ty công nghệ lớn, gồm những người có kinh nghiệm chuyên nghiệp trong việc gán nhãn dữ liệu cho LLM, đặc biệt là các tác vụ hỏi đáp, và có kinh nghiệm đọc, chú thích văn bản pháp luật. Nền tảng này giúp họ đánh giá được cả bằng chứng trong miền mở lẫn thuật ngữ chuyên ngành, điều kiện áp dụng và thời điểm hiệu lực trong các nguồn pháp luật Việt Nam.</w:t>
      </w:r>
    </w:p>
    <w:p>
      <w:pPr>
        <w:pStyle w:val="TBody"/>
      </w:pPr>
      <w:r>
        <w:t xml:space="preserve">Trước giai đoạn chính, hai người gán nhãn thực hiện gán nhãn thí điểm trên 300 bản ghi. Nhóm thảo luận các trường hợp bất đồng và điều chỉnh hướng dẫn gán nhãn: bổ sung thứ tự quyết định, các quy tắc cụ thể và ví dụ minh họa, tập trung vào ranh giới YES – PARTIAL và các tài liệu có liên quan về chủ đề nhưng không trả lời câu hỏi. Hướng dẫn cũng bổ sung một bước so sánh với nhãn tham khảo </w:t>
      </w:r>
      <w:r>
        <w:rPr>
          <w:i/>
        </w:rPr>
        <w:t>sau khi</w:t>
      </w:r>
      <w:r>
        <w:t xml:space="preserve"> người gán nhãn đã tự xác định nhãn: nếu nhãn tham khảo khác, ưu tiên nhãn mà người gán nhãn xác định từ ngữ cảnh; nếu hai tham khảo mâu thuẫn, không chọn theo số đông; nếu tham khảo đúng nhãn nhưng sai tài liệu hỗ trợ, phải sửa lại tài liệu hỗ trợ. Hướng dẫn gán nhãn đầy đủ được trình bày ở Phụ lục B.</w:t>
      </w:r>
    </w:p>
    <w:p>
      <w:pPr>
        <w:pStyle w:val="Heading3"/>
      </w:pPr>
      <w:r>
        <w:t>3.5.3 Công cụ gán nhãn</w:t>
      </w:r>
    </w:p>
    <w:p>
      <w:pPr>
        <w:pStyle w:val="TBody"/>
      </w:pPr>
      <w:r>
        <w:t>Giao diện gán nhãn ban đầu được cấu hình trên nền tảng Label Studio [68]. Để người gán nhãn có thể làm việc mà không cần máy chủ, một ứng dụng web tĩnh được phát triển, mô phỏng đúng cấu hình đó và chạy trực tiếp trên trình duyệt. Mỗi màn hình hiển thị truy vấn, hai khung “Tham khảo 1” và “Tham khảo 2” chứa nhãn, tài liệu hỗ trợ và phần cần làm rõ do hai LLM đề xuất, và ba tài liệu Doc 1–Doc 3 có thể mở toàn màn hình để đọc. Phần điều khiển gồm lựa chọn nhãn khả năng trả lời, các ô chọn tài liệu hỗ trợ và ô nhập phần thông tin còn thiếu hoặc cần làm rõ.</w:t>
      </w:r>
    </w:p>
    <w:p>
      <w:pPr>
        <w:pStyle w:val="TBody"/>
      </w:pPr>
      <w:r>
        <w:t>Ứng dụng tự động lưu kết quả trong trình duyệt, cho phép xuất nhãn ra tệp JSONL (gồm định danh bản ghi, nhãn, tài liệu hỗ trợ, phần cần làm rõ, người gán nhãn, thời điểm) và khôi phục trạng thái làm việc. Dữ liệu được chia thành các gói; mỗi bản ghi được phân cho hai người khác nhau.</w:t>
      </w:r>
    </w:p>
    <w:p>
      <w:pPr>
        <w:pStyle w:val="Heading3"/>
      </w:pPr>
      <w:r>
        <w:t>3.5.4 Gán nhãn độc lập và phân xử giai đoạn 1</w:t>
      </w:r>
    </w:p>
    <w:p>
      <w:pPr>
        <w:pStyle w:val="TBody"/>
      </w:pPr>
      <w:r>
        <w:t>Sau giai đoạn hiệu chỉnh, năm người gán nhãn xử lý toàn bộ bộ dữ liệu. Mỗi bản ghi nhận hai nhãn từ hai người làm việc độc lập, và mỗi người chọn tất cả tài liệu chứa bằng chứng hỗ trợ trực tiếp. Người gán nhãn được tham khảo đề xuất của LLM nhưng không thấy quyết định của người còn lại. Hai nhãn thô cùng tập tài liệu hỗ trợ của từng người được giữ lại trong bản phát hành để phục vụ phân tích độ tin cậy.</w:t>
      </w:r>
    </w:p>
    <w:p>
      <w:pPr>
        <w:pStyle w:val="TBody"/>
      </w:pPr>
      <w:r>
        <w:t xml:space="preserve">Giai đoạn chính tạo ra 521 bản ghi mà hai người gán nhãn chọn nhãn khác nhau. Mọi bất đồng được chuyển cho người phân xử giai đoạn 1. Người phân xử xem truy vấn, ngữ cảnh và hai nhãn thô của con người nhưng </w:t>
      </w:r>
      <w:r>
        <w:rPr>
          <w:b/>
        </w:rPr>
        <w:t>không</w:t>
      </w:r>
      <w:r>
        <w:t xml:space="preserve"> xem đầu ra của LLM, nhằm tránh việc quyết định cuối bị neo theo gợi ý của mô hình. Người phân xử đánh giá lại bằng chứng và có thể chọn một nhãn thứ ba khác với cả hai người gán nhãn. Ngoài các bất đồng về nhãn, những bản ghi mà hai người cùng nhãn YES hoặc PARTIAL nhưng chọn tập tài liệu hỗ trợ khác nhau cũng được người phân xử thống nhất tập tài liệu hỗ trợ cuối cùng. Các bản ghi mà hai người đồng thuận hoàn toàn giữ nguyên nhãn chung làm nhãn giai đoạn 1, là cơ sở để bắt đầu xây dựng câu trả lời tham chiếu.</w:t>
      </w:r>
    </w:p>
    <w:p>
      <w:pPr>
        <w:pStyle w:val="Heading2"/>
      </w:pPr>
      <w:r>
        <w:t>3.6 Xây dựng câu trả lời tham chiếu</w:t>
      </w:r>
    </w:p>
    <w:p>
      <w:pPr>
        <w:pStyle w:val="Heading3"/>
      </w:pPr>
      <w:r>
        <w:t>3.6.1 Sinh bản nháp bằng LLM</w:t>
      </w:r>
    </w:p>
    <w:p>
      <w:pPr>
        <w:pStyle w:val="TBody"/>
      </w:pPr>
      <w:r>
        <w:t xml:space="preserve">Với các bản ghi có nhãn YES hoặc PARTIAL sau giai đoạn 1, Gemini 3.1 Pro soạn một câu trả lời ngắn gọn </w:t>
      </w:r>
      <w:r>
        <w:rPr>
          <w:b/>
        </w:rPr>
        <w:t>chỉ dựa trên các tài liệu hỗ trợ do con người chọn</w:t>
      </w:r>
      <w:r>
        <w:t>. Việc chỉ đưa vào tài liệu hỗ trợ (thay vì cả ba tài liệu) giúp bản nháp bám sát bằng chứng đã được kiểm định và giảm nguy cơ mô hình lấy thông tin từ tài liệu gây nhiễu. Lời nhắc yêu cầu: mỗi câu mang thông tin phải có trích dẫn dạng [Doc N] theo thứ hạng gốc; số liệu, tên văn bản, điều khoản pháp luật phải được giữ chính xác; mâu thuẫn giữa các tài liệu phải được nêu rõ thay vì tự chọn một phía; câu trả lời phải đầy đủ nhưng tối giản; và đối với PARTIAL, câu trả lời phải kết thúc bằng một câu nêu rõ phần nào của câu hỏi không được ngữ cảnh đề cập. Các yêu cầu sinh thất bại hoặc bị cắt cụt do giới hạn độ dài được phát hiện tự động và gửi lại.</w:t>
      </w:r>
    </w:p>
    <w:p>
      <w:pPr>
        <w:pStyle w:val="TBody"/>
      </w:pPr>
      <w:r>
        <w:t>Các bản ghi NO và AMBIGUOUS không có bản nháp nội dung mà nhận câu trả lời chuẩn cố định mô tả hành vi mong muốn. Với NO: “Ngữ cảnh được cung cấp không chứa đủ thông tin để trả lời câu hỏi này.” Với AMBIGUOUS: “Câu hỏi có thể được hiểu theo nhiều cách khác nhau. Vui lòng làm rõ ý định của câu hỏi để có thể trả lời chính xác.” Những câu trả lời này là mục tiêu hành vi, không phải câu trả lời tham chiếu để so khớp từ ngữ; Chương 4 sẽ trình bày cách đánh giá các lớp này theo hành vi.</w:t>
      </w:r>
    </w:p>
    <w:p>
      <w:pPr>
        <w:pStyle w:val="Heading3"/>
      </w:pPr>
      <w:r>
        <w:t>3.6.2 Rà soát và chỉnh sửa câu trả lời</w:t>
      </w:r>
    </w:p>
    <w:p>
      <w:pPr>
        <w:pStyle w:val="TBody"/>
      </w:pPr>
      <w:r>
        <w:t>Mỗi bản nháp được rà soát theo năm tiêu chí: được tài liệu hỗ trợ; bao phủ đủ; đúng phạm vi (với PARTIAL, nêu đúng phần còn thiếu); nhất quán giữa các tài liệu và trích dẫn đúng chỗ; và chất lượng tiếng Việt. Người rà soát có ba lựa chọn: chấp nhận nguyên văn bản nháp, chỉnh sửa nhỏ (chỉ thay đổi cách diễn đạt, thuật ngữ hoặc chính tả mà không thay đổi nội dung), hoặc chỉnh sửa lớn (thay đổi nội dung, như loại bỏ hoặc viết lại khẳng định không có căn cứ, điều chỉnh phạm vi, bổ sung thông tin còn thiếu). Lựa chọn này được ghi lại trong trường nguồn gốc câu trả lời của bản phát hành.</w:t>
      </w:r>
    </w:p>
    <w:p>
      <w:pPr>
        <w:pStyle w:val="TBody"/>
      </w:pPr>
      <w:r>
        <w:t>Người rà soát câu trả lời không được tự ý thay đổi nhãn khả năng trả lời. Nếu trong quá trình rà soát phát hiện bằng chứng cho thấy nhãn giai đoạn 1 có thể sai – ví dụ một bản ghi YES mà thực ra tài liệu không trả lời phần quan trọng của câu hỏi – người rà soát đánh dấu nhãn là “không chấp nhận” kèm lý do và chuyển bản ghi sang phân xử giai đoạn 2.</w:t>
      </w:r>
    </w:p>
    <w:p>
      <w:pPr>
        <w:pStyle w:val="TBody"/>
      </w:pPr>
      <w:r>
        <w:t>Trong số 2.998 câu trả lời YES/PARTIAL của bản phát hành, 2.756 bản nháp (91,93%) được chấp nhận nguyên văn, 107 (3,57%) được chỉnh sửa nhỏ và 135 (4,50%) được chỉnh sửa lớn (Bảng 3.2). Tỉ lệ chỉnh sửa lớn cao hơn ở lớp PARTIAL (7,76% so với 4,09% ở YES), phù hợp với việc xác định chính xác phạm vi được hỗ trợ khó hơn khi ngữ cảnh chỉ trả lời một phần.</w:t>
      </w:r>
    </w:p>
    <w:p>
      <w:pPr>
        <w:pStyle w:val="TCaptionTab"/>
      </w:pPr>
      <w:r>
        <w:rPr>
          <w:b/>
          <w:sz w:val="24"/>
        </w:rPr>
        <w:t xml:space="preserve">Bảng 3.2. </w:t>
      </w:r>
      <w:r>
        <w:rPr>
          <w:sz w:val="24"/>
        </w:rPr>
        <w:t>Nguồn gốc câu trả lời tham chiếu YES/PARTIAL theo lĩnh vực và nhãn</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757"/>
        <w:gridCol w:w="1757"/>
        <w:gridCol w:w="1757"/>
        <w:gridCol w:w="1757"/>
        <w:gridCol w:w="1757"/>
      </w:tblGrid>
      <w:tr>
        <w:trPr>
          <w:tblHeader w:val="true"/>
        </w:trPr>
        <w:tc>
          <w:tcPr>
            <w:tcW w:type="dxa" w:w="2804"/>
            <w:shd w:val="clear" w:color="auto" w:fill="E7E6E2"/>
          </w:tcPr>
          <w:p>
            <w:pPr>
              <w:pStyle w:val="TTable"/>
              <w:jc w:val="center"/>
            </w:pPr>
            <w:r>
              <w:rPr>
                <w:b/>
              </w:rPr>
              <w:t>Nhóm</w:t>
            </w:r>
          </w:p>
        </w:tc>
        <w:tc>
          <w:tcPr>
            <w:tcW w:type="dxa" w:w="1496"/>
            <w:shd w:val="clear" w:color="auto" w:fill="E7E6E2"/>
          </w:tcPr>
          <w:p>
            <w:pPr>
              <w:pStyle w:val="TTable"/>
              <w:jc w:val="center"/>
            </w:pPr>
            <w:r>
              <w:rPr>
                <w:b/>
              </w:rPr>
              <w:t>Số bản ghi</w:t>
            </w:r>
          </w:p>
        </w:tc>
        <w:tc>
          <w:tcPr>
            <w:tcW w:type="dxa" w:w="1496"/>
            <w:shd w:val="clear" w:color="auto" w:fill="E7E6E2"/>
          </w:tcPr>
          <w:p>
            <w:pPr>
              <w:pStyle w:val="TTable"/>
              <w:jc w:val="center"/>
            </w:pPr>
            <w:r>
              <w:rPr>
                <w:b/>
              </w:rPr>
              <w:t>Chấp nhận</w:t>
            </w:r>
          </w:p>
        </w:tc>
        <w:tc>
          <w:tcPr>
            <w:tcW w:type="dxa" w:w="1496"/>
            <w:shd w:val="clear" w:color="auto" w:fill="E7E6E2"/>
          </w:tcPr>
          <w:p>
            <w:pPr>
              <w:pStyle w:val="TTable"/>
              <w:jc w:val="center"/>
            </w:pPr>
            <w:r>
              <w:rPr>
                <w:b/>
              </w:rPr>
              <w:t>Sửa nhỏ</w:t>
            </w:r>
          </w:p>
        </w:tc>
        <w:tc>
          <w:tcPr>
            <w:tcW w:type="dxa" w:w="1496"/>
            <w:shd w:val="clear" w:color="auto" w:fill="E7E6E2"/>
          </w:tcPr>
          <w:p>
            <w:pPr>
              <w:pStyle w:val="TTable"/>
              <w:jc w:val="center"/>
            </w:pPr>
            <w:r>
              <w:rPr>
                <w:b/>
              </w:rPr>
              <w:t>Sửa lớn</w:t>
            </w:r>
          </w:p>
        </w:tc>
      </w:tr>
      <w:tr>
        <w:tc>
          <w:tcPr>
            <w:tcW w:type="dxa" w:w="2804"/>
          </w:tcPr>
          <w:p>
            <w:pPr>
              <w:pStyle w:val="TTable"/>
            </w:pPr>
            <w:r>
              <w:t>Pháp luật – YES</w:t>
            </w:r>
          </w:p>
        </w:tc>
        <w:tc>
          <w:tcPr>
            <w:tcW w:type="dxa" w:w="1496"/>
          </w:tcPr>
          <w:p>
            <w:pPr>
              <w:pStyle w:val="TTable"/>
              <w:jc w:val="center"/>
            </w:pPr>
            <w:r>
              <w:t>779</w:t>
            </w:r>
          </w:p>
        </w:tc>
        <w:tc>
          <w:tcPr>
            <w:tcW w:type="dxa" w:w="1496"/>
          </w:tcPr>
          <w:p>
            <w:pPr>
              <w:pStyle w:val="TTable"/>
              <w:jc w:val="center"/>
            </w:pPr>
            <w:r>
              <w:t>743 (95,4%)</w:t>
            </w:r>
          </w:p>
        </w:tc>
        <w:tc>
          <w:tcPr>
            <w:tcW w:type="dxa" w:w="1496"/>
          </w:tcPr>
          <w:p>
            <w:pPr>
              <w:pStyle w:val="TTable"/>
              <w:jc w:val="center"/>
            </w:pPr>
            <w:r>
              <w:t>19 (2,4%)</w:t>
            </w:r>
          </w:p>
        </w:tc>
        <w:tc>
          <w:tcPr>
            <w:tcW w:type="dxa" w:w="1496"/>
          </w:tcPr>
          <w:p>
            <w:pPr>
              <w:pStyle w:val="TTable"/>
              <w:jc w:val="center"/>
            </w:pPr>
            <w:r>
              <w:t>17 (2,2%)</w:t>
            </w:r>
          </w:p>
        </w:tc>
      </w:tr>
      <w:tr>
        <w:tc>
          <w:tcPr>
            <w:tcW w:type="dxa" w:w="2804"/>
          </w:tcPr>
          <w:p>
            <w:pPr>
              <w:pStyle w:val="TTable"/>
            </w:pPr>
            <w:r>
              <w:t>Pháp luật – PARTIAL</w:t>
            </w:r>
          </w:p>
        </w:tc>
        <w:tc>
          <w:tcPr>
            <w:tcW w:type="dxa" w:w="1496"/>
          </w:tcPr>
          <w:p>
            <w:pPr>
              <w:pStyle w:val="TTable"/>
              <w:jc w:val="center"/>
            </w:pPr>
            <w:r>
              <w:t>80</w:t>
            </w:r>
          </w:p>
        </w:tc>
        <w:tc>
          <w:tcPr>
            <w:tcW w:type="dxa" w:w="1496"/>
          </w:tcPr>
          <w:p>
            <w:pPr>
              <w:pStyle w:val="TTable"/>
              <w:jc w:val="center"/>
            </w:pPr>
            <w:r>
              <w:t>65 (81,3%)</w:t>
            </w:r>
          </w:p>
        </w:tc>
        <w:tc>
          <w:tcPr>
            <w:tcW w:type="dxa" w:w="1496"/>
          </w:tcPr>
          <w:p>
            <w:pPr>
              <w:pStyle w:val="TTable"/>
              <w:jc w:val="center"/>
            </w:pPr>
            <w:r>
              <w:t>5 (6,3%)</w:t>
            </w:r>
          </w:p>
        </w:tc>
        <w:tc>
          <w:tcPr>
            <w:tcW w:type="dxa" w:w="1496"/>
          </w:tcPr>
          <w:p>
            <w:pPr>
              <w:pStyle w:val="TTable"/>
              <w:jc w:val="center"/>
            </w:pPr>
            <w:r>
              <w:t>10 (12,5%)</w:t>
            </w:r>
          </w:p>
        </w:tc>
      </w:tr>
      <w:tr>
        <w:tc>
          <w:tcPr>
            <w:tcW w:type="dxa" w:w="2804"/>
          </w:tcPr>
          <w:p>
            <w:pPr>
              <w:pStyle w:val="TTable"/>
            </w:pPr>
            <w:r>
              <w:t>Mở – YES</w:t>
            </w:r>
          </w:p>
        </w:tc>
        <w:tc>
          <w:tcPr>
            <w:tcW w:type="dxa" w:w="1496"/>
          </w:tcPr>
          <w:p>
            <w:pPr>
              <w:pStyle w:val="TTable"/>
              <w:jc w:val="center"/>
            </w:pPr>
            <w:r>
              <w:t>1.884</w:t>
            </w:r>
          </w:p>
        </w:tc>
        <w:tc>
          <w:tcPr>
            <w:tcW w:type="dxa" w:w="1496"/>
          </w:tcPr>
          <w:p>
            <w:pPr>
              <w:pStyle w:val="TTable"/>
              <w:jc w:val="center"/>
            </w:pPr>
            <w:r>
              <w:t>1.737 (92,2%)</w:t>
            </w:r>
          </w:p>
        </w:tc>
        <w:tc>
          <w:tcPr>
            <w:tcW w:type="dxa" w:w="1496"/>
          </w:tcPr>
          <w:p>
            <w:pPr>
              <w:pStyle w:val="TTable"/>
              <w:jc w:val="center"/>
            </w:pPr>
            <w:r>
              <w:t>55 (2,9%)</w:t>
            </w:r>
          </w:p>
        </w:tc>
        <w:tc>
          <w:tcPr>
            <w:tcW w:type="dxa" w:w="1496"/>
          </w:tcPr>
          <w:p>
            <w:pPr>
              <w:pStyle w:val="TTable"/>
              <w:jc w:val="center"/>
            </w:pPr>
            <w:r>
              <w:t>92 (4,9%)</w:t>
            </w:r>
          </w:p>
        </w:tc>
      </w:tr>
      <w:tr>
        <w:tc>
          <w:tcPr>
            <w:tcW w:type="dxa" w:w="2804"/>
          </w:tcPr>
          <w:p>
            <w:pPr>
              <w:pStyle w:val="TTable"/>
            </w:pPr>
            <w:r>
              <w:t>Mở – PARTIAL</w:t>
            </w:r>
          </w:p>
        </w:tc>
        <w:tc>
          <w:tcPr>
            <w:tcW w:type="dxa" w:w="1496"/>
          </w:tcPr>
          <w:p>
            <w:pPr>
              <w:pStyle w:val="TTable"/>
              <w:jc w:val="center"/>
            </w:pPr>
            <w:r>
              <w:t>255</w:t>
            </w:r>
          </w:p>
        </w:tc>
        <w:tc>
          <w:tcPr>
            <w:tcW w:type="dxa" w:w="1496"/>
          </w:tcPr>
          <w:p>
            <w:pPr>
              <w:pStyle w:val="TTable"/>
              <w:jc w:val="center"/>
            </w:pPr>
            <w:r>
              <w:t>211 (82,7%)</w:t>
            </w:r>
          </w:p>
        </w:tc>
        <w:tc>
          <w:tcPr>
            <w:tcW w:type="dxa" w:w="1496"/>
          </w:tcPr>
          <w:p>
            <w:pPr>
              <w:pStyle w:val="TTable"/>
              <w:jc w:val="center"/>
            </w:pPr>
            <w:r>
              <w:t>28 (11,0%)</w:t>
            </w:r>
          </w:p>
        </w:tc>
        <w:tc>
          <w:tcPr>
            <w:tcW w:type="dxa" w:w="1496"/>
          </w:tcPr>
          <w:p>
            <w:pPr>
              <w:pStyle w:val="TTable"/>
              <w:jc w:val="center"/>
            </w:pPr>
            <w:r>
              <w:t>16 (6,3%)</w:t>
            </w:r>
          </w:p>
        </w:tc>
      </w:tr>
      <w:tr>
        <w:tc>
          <w:tcPr>
            <w:tcW w:type="dxa" w:w="2804"/>
          </w:tcPr>
          <w:p>
            <w:pPr>
              <w:pStyle w:val="TTable"/>
            </w:pPr>
            <w:r>
              <w:rPr>
                <w:b/>
              </w:rPr>
              <w:t>Tổng</w:t>
            </w:r>
          </w:p>
        </w:tc>
        <w:tc>
          <w:tcPr>
            <w:tcW w:type="dxa" w:w="1496"/>
          </w:tcPr>
          <w:p>
            <w:pPr>
              <w:pStyle w:val="TTable"/>
              <w:jc w:val="center"/>
            </w:pPr>
            <w:r>
              <w:rPr>
                <w:b/>
              </w:rPr>
              <w:t>2.998</w:t>
            </w:r>
          </w:p>
        </w:tc>
        <w:tc>
          <w:tcPr>
            <w:tcW w:type="dxa" w:w="1496"/>
          </w:tcPr>
          <w:p>
            <w:pPr>
              <w:pStyle w:val="TTable"/>
              <w:jc w:val="center"/>
            </w:pPr>
            <w:r>
              <w:rPr>
                <w:b/>
              </w:rPr>
              <w:t>2.756 (91,9%)</w:t>
            </w:r>
          </w:p>
        </w:tc>
        <w:tc>
          <w:tcPr>
            <w:tcW w:type="dxa" w:w="1496"/>
          </w:tcPr>
          <w:p>
            <w:pPr>
              <w:pStyle w:val="TTable"/>
              <w:jc w:val="center"/>
            </w:pPr>
            <w:r>
              <w:rPr>
                <w:b/>
              </w:rPr>
              <w:t>107 (3,6%)</w:t>
            </w:r>
          </w:p>
        </w:tc>
        <w:tc>
          <w:tcPr>
            <w:tcW w:type="dxa" w:w="1496"/>
          </w:tcPr>
          <w:p>
            <w:pPr>
              <w:pStyle w:val="TTable"/>
              <w:jc w:val="center"/>
            </w:pPr>
            <w:r>
              <w:rPr>
                <w:b/>
              </w:rPr>
              <w:t>135 (4,5%)</w:t>
            </w:r>
          </w:p>
        </w:tc>
      </w:tr>
    </w:tbl>
    <w:p>
      <w:pPr>
        <w:pStyle w:val="TNote"/>
        <w:spacing w:after="40"/>
      </w:pPr>
    </w:p>
    <w:p>
      <w:pPr>
        <w:pStyle w:val="Heading3"/>
      </w:pPr>
      <w:r>
        <w:t>3.6.3 Phân xử giai đoạn 2 và quyết định cuối</w:t>
      </w:r>
    </w:p>
    <w:p>
      <w:pPr>
        <w:pStyle w:val="TBody"/>
      </w:pPr>
      <w:r>
        <w:t>Các bản ghi bị đánh dấu ở bước rà soát được chuyển cho người phân xử thứ hai. Người này xem xét lại truy vấn, ngữ cảnh, nhãn giai đoạn 1 và nội dung phản ánh của người rà soát, sau đó đưa ra quyết định cuối về nhãn khả năng trả lời. Câu trả lời tham chiếu chỉ được chấp nhận hoặc viết lại sau khi nhãn cuối đã được xác lập; nếu nhãn chuyển sang NO hoặc AMBIGUOUS, bản ghi nhận câu trả lời chuẩn tương ứng. Trong số các trường hợp bị đánh dấu, người phân xử thứ hai thay đổi 54 nhãn, tương ứng 1,31% bộ dữ liệu, gồm 35 bản ghi miền mở và 19 bản ghi pháp luật. Bảng 3.3 trình bày các chuyển đổi nhãn.</w:t>
      </w:r>
    </w:p>
    <w:p>
      <w:pPr>
        <w:pStyle w:val="TCaptionTab"/>
      </w:pPr>
      <w:r>
        <w:rPr>
          <w:b/>
          <w:sz w:val="24"/>
        </w:rPr>
        <w:t xml:space="preserve">Bảng 3.3. </w:t>
      </w:r>
      <w:r>
        <w:rPr>
          <w:sz w:val="24"/>
        </w:rPr>
        <w:t>Chuyển đổi từ nhãn giai đoạn 1 sang nhãn cuối trong phân xử giai đoạn 2</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929"/>
        <w:gridCol w:w="2929"/>
        <w:gridCol w:w="2929"/>
      </w:tblGrid>
      <w:tr>
        <w:trPr>
          <w:tblHeader w:val="true"/>
        </w:trPr>
        <w:tc>
          <w:tcPr>
            <w:tcW w:type="dxa" w:w="4394"/>
            <w:shd w:val="clear" w:color="auto" w:fill="E7E6E2"/>
          </w:tcPr>
          <w:p>
            <w:pPr>
              <w:pStyle w:val="TTable"/>
              <w:jc w:val="center"/>
            </w:pPr>
            <w:r>
              <w:rPr>
                <w:b/>
              </w:rPr>
              <w:t>Chuyển đổi</w:t>
            </w:r>
          </w:p>
        </w:tc>
        <w:tc>
          <w:tcPr>
            <w:tcW w:type="dxa" w:w="2197"/>
            <w:shd w:val="clear" w:color="auto" w:fill="E7E6E2"/>
          </w:tcPr>
          <w:p>
            <w:pPr>
              <w:pStyle w:val="TTable"/>
              <w:jc w:val="center"/>
            </w:pPr>
            <w:r>
              <w:rPr>
                <w:b/>
              </w:rPr>
              <w:t>Số bản ghi</w:t>
            </w:r>
          </w:p>
        </w:tc>
        <w:tc>
          <w:tcPr>
            <w:tcW w:type="dxa" w:w="2197"/>
            <w:shd w:val="clear" w:color="auto" w:fill="E7E6E2"/>
          </w:tcPr>
          <w:p>
            <w:pPr>
              <w:pStyle w:val="TTable"/>
              <w:jc w:val="center"/>
            </w:pPr>
            <w:r>
              <w:rPr>
                <w:b/>
              </w:rPr>
              <w:t>Tỉ lệ (%)</w:t>
            </w:r>
          </w:p>
        </w:tc>
      </w:tr>
      <w:tr>
        <w:tc>
          <w:tcPr>
            <w:tcW w:type="dxa" w:w="4394"/>
          </w:tcPr>
          <w:p>
            <w:pPr>
              <w:pStyle w:val="TTable"/>
            </w:pPr>
            <w:r>
              <w:t>YES → NO</w:t>
            </w:r>
          </w:p>
        </w:tc>
        <w:tc>
          <w:tcPr>
            <w:tcW w:type="dxa" w:w="2197"/>
          </w:tcPr>
          <w:p>
            <w:pPr>
              <w:pStyle w:val="TTable"/>
              <w:jc w:val="center"/>
            </w:pPr>
            <w:r>
              <w:t>20</w:t>
            </w:r>
          </w:p>
        </w:tc>
        <w:tc>
          <w:tcPr>
            <w:tcW w:type="dxa" w:w="2197"/>
          </w:tcPr>
          <w:p>
            <w:pPr>
              <w:pStyle w:val="TTable"/>
              <w:jc w:val="center"/>
            </w:pPr>
            <w:r>
              <w:t>37,04</w:t>
            </w:r>
          </w:p>
        </w:tc>
      </w:tr>
      <w:tr>
        <w:tc>
          <w:tcPr>
            <w:tcW w:type="dxa" w:w="4394"/>
          </w:tcPr>
          <w:p>
            <w:pPr>
              <w:pStyle w:val="TTable"/>
            </w:pPr>
            <w:r>
              <w:t>YES → PARTIAL</w:t>
            </w:r>
          </w:p>
        </w:tc>
        <w:tc>
          <w:tcPr>
            <w:tcW w:type="dxa" w:w="2197"/>
          </w:tcPr>
          <w:p>
            <w:pPr>
              <w:pStyle w:val="TTable"/>
              <w:jc w:val="center"/>
            </w:pPr>
            <w:r>
              <w:t>15</w:t>
            </w:r>
          </w:p>
        </w:tc>
        <w:tc>
          <w:tcPr>
            <w:tcW w:type="dxa" w:w="2197"/>
          </w:tcPr>
          <w:p>
            <w:pPr>
              <w:pStyle w:val="TTable"/>
              <w:jc w:val="center"/>
            </w:pPr>
            <w:r>
              <w:t>27,78</w:t>
            </w:r>
          </w:p>
        </w:tc>
      </w:tr>
      <w:tr>
        <w:tc>
          <w:tcPr>
            <w:tcW w:type="dxa" w:w="4394"/>
          </w:tcPr>
          <w:p>
            <w:pPr>
              <w:pStyle w:val="TTable"/>
            </w:pPr>
            <w:r>
              <w:t>PARTIAL → YES</w:t>
            </w:r>
          </w:p>
        </w:tc>
        <w:tc>
          <w:tcPr>
            <w:tcW w:type="dxa" w:w="2197"/>
          </w:tcPr>
          <w:p>
            <w:pPr>
              <w:pStyle w:val="TTable"/>
              <w:jc w:val="center"/>
            </w:pPr>
            <w:r>
              <w:t>9</w:t>
            </w:r>
          </w:p>
        </w:tc>
        <w:tc>
          <w:tcPr>
            <w:tcW w:type="dxa" w:w="2197"/>
          </w:tcPr>
          <w:p>
            <w:pPr>
              <w:pStyle w:val="TTable"/>
              <w:jc w:val="center"/>
            </w:pPr>
            <w:r>
              <w:t>16,67</w:t>
            </w:r>
          </w:p>
        </w:tc>
      </w:tr>
      <w:tr>
        <w:tc>
          <w:tcPr>
            <w:tcW w:type="dxa" w:w="4394"/>
          </w:tcPr>
          <w:p>
            <w:pPr>
              <w:pStyle w:val="TTable"/>
            </w:pPr>
            <w:r>
              <w:t>YES → AMBIGUOUS</w:t>
            </w:r>
          </w:p>
        </w:tc>
        <w:tc>
          <w:tcPr>
            <w:tcW w:type="dxa" w:w="2197"/>
          </w:tcPr>
          <w:p>
            <w:pPr>
              <w:pStyle w:val="TTable"/>
              <w:jc w:val="center"/>
            </w:pPr>
            <w:r>
              <w:t>6</w:t>
            </w:r>
          </w:p>
        </w:tc>
        <w:tc>
          <w:tcPr>
            <w:tcW w:type="dxa" w:w="2197"/>
          </w:tcPr>
          <w:p>
            <w:pPr>
              <w:pStyle w:val="TTable"/>
              <w:jc w:val="center"/>
            </w:pPr>
            <w:r>
              <w:t>11,11</w:t>
            </w:r>
          </w:p>
        </w:tc>
      </w:tr>
      <w:tr>
        <w:tc>
          <w:tcPr>
            <w:tcW w:type="dxa" w:w="4394"/>
          </w:tcPr>
          <w:p>
            <w:pPr>
              <w:pStyle w:val="TTable"/>
            </w:pPr>
            <w:r>
              <w:t>PARTIAL → AMBIGUOUS</w:t>
            </w:r>
          </w:p>
        </w:tc>
        <w:tc>
          <w:tcPr>
            <w:tcW w:type="dxa" w:w="2197"/>
          </w:tcPr>
          <w:p>
            <w:pPr>
              <w:pStyle w:val="TTable"/>
              <w:jc w:val="center"/>
            </w:pPr>
            <w:r>
              <w:t>3</w:t>
            </w:r>
          </w:p>
        </w:tc>
        <w:tc>
          <w:tcPr>
            <w:tcW w:type="dxa" w:w="2197"/>
          </w:tcPr>
          <w:p>
            <w:pPr>
              <w:pStyle w:val="TTable"/>
              <w:jc w:val="center"/>
            </w:pPr>
            <w:r>
              <w:t>5,56</w:t>
            </w:r>
          </w:p>
        </w:tc>
      </w:tr>
      <w:tr>
        <w:tc>
          <w:tcPr>
            <w:tcW w:type="dxa" w:w="4394"/>
          </w:tcPr>
          <w:p>
            <w:pPr>
              <w:pStyle w:val="TTable"/>
            </w:pPr>
            <w:r>
              <w:t>PARTIAL → NO</w:t>
            </w:r>
          </w:p>
        </w:tc>
        <w:tc>
          <w:tcPr>
            <w:tcW w:type="dxa" w:w="2197"/>
          </w:tcPr>
          <w:p>
            <w:pPr>
              <w:pStyle w:val="TTable"/>
              <w:jc w:val="center"/>
            </w:pPr>
            <w:r>
              <w:t>1</w:t>
            </w:r>
          </w:p>
        </w:tc>
        <w:tc>
          <w:tcPr>
            <w:tcW w:type="dxa" w:w="2197"/>
          </w:tcPr>
          <w:p>
            <w:pPr>
              <w:pStyle w:val="TTable"/>
              <w:jc w:val="center"/>
            </w:pPr>
            <w:r>
              <w:t>1,85</w:t>
            </w:r>
          </w:p>
        </w:tc>
      </w:tr>
      <w:tr>
        <w:tc>
          <w:tcPr>
            <w:tcW w:type="dxa" w:w="4394"/>
          </w:tcPr>
          <w:p>
            <w:pPr>
              <w:pStyle w:val="TTable"/>
            </w:pPr>
            <w:r>
              <w:rPr>
                <w:b/>
              </w:rPr>
              <w:t>Tổng</w:t>
            </w:r>
          </w:p>
        </w:tc>
        <w:tc>
          <w:tcPr>
            <w:tcW w:type="dxa" w:w="2197"/>
          </w:tcPr>
          <w:p>
            <w:pPr>
              <w:pStyle w:val="TTable"/>
              <w:jc w:val="center"/>
            </w:pPr>
            <w:r>
              <w:rPr>
                <w:b/>
              </w:rPr>
              <w:t>54</w:t>
            </w:r>
          </w:p>
        </w:tc>
        <w:tc>
          <w:tcPr>
            <w:tcW w:type="dxa" w:w="2197"/>
          </w:tcPr>
          <w:p>
            <w:pPr>
              <w:pStyle w:val="TTable"/>
              <w:jc w:val="center"/>
            </w:pPr>
            <w:r>
              <w:rPr>
                <w:b/>
              </w:rPr>
              <w:t>100,00</w:t>
            </w:r>
          </w:p>
        </w:tc>
      </w:tr>
    </w:tbl>
    <w:p>
      <w:pPr>
        <w:pStyle w:val="TNote"/>
        <w:spacing w:after="40"/>
      </w:pPr>
    </w:p>
    <w:p>
      <w:pPr>
        <w:pStyle w:val="TBody"/>
      </w:pPr>
      <w:r>
        <w:t>Giai đoạn 2 chuyển 41 bản ghi ra khỏi YES và 9 bản ghi vào YES, tức là dịch chuyển ròng về phía khả năng trả lời thấp hơn: việc soạn câu trả lời cụ thể buộc kiểm tra bằng chứng chi tiết hơn và phát hiện những trường hợp tưởng là đủ nhưng khi viết ra thì thiếu căn cứ.</w:t>
      </w:r>
    </w:p>
    <w:p>
      <w:pPr>
        <w:pStyle w:val="Heading3"/>
      </w:pPr>
      <w:r>
        <w:t>3.6.4 Câu trả lời có trích dẫn và câu trả lời sạch</w:t>
      </w:r>
    </w:p>
    <w:p>
      <w:pPr>
        <w:pStyle w:val="TBody"/>
      </w:pPr>
      <w:r>
        <w:t>Bản phát hành chứa hai trường câu trả lời: bản có trích dẫn [Doc N] phục vụ các tác vụ quy kết bằng chứng trong tương lai, và bản đã loại bỏ trích dẫn dùng cho đánh giá. Mỗi câu trả lời YES/PARTIAL chứa trung bình 4,74 trích dẫn (trung vị 3).</w:t>
      </w:r>
    </w:p>
    <w:p>
      <w:pPr>
        <w:pStyle w:val="Heading2"/>
      </w:pPr>
      <w:r>
        <w:t>3.7 Đo lường độ tin cậy của quá trình gán nhãn</w:t>
      </w:r>
    </w:p>
    <w:p>
      <w:pPr>
        <w:pStyle w:val="TBody"/>
      </w:pPr>
      <w:r>
        <w:t xml:space="preserve">Vì phân xử tạo ra một nhãn đồng thuận duy nhất, độ tin cậy giữa người gán nhãn được tính trên hai nhãn </w:t>
      </w:r>
      <w:r>
        <w:rPr>
          <w:b/>
        </w:rPr>
        <w:t>trước</w:t>
      </w:r>
      <w:r>
        <w:t xml:space="preserve"> phân xử. Mục này trình bày các độ đo được dùng; kết quả được báo cáo ở Chương 5.</w:t>
      </w:r>
    </w:p>
    <w:p>
      <w:pPr>
        <w:pStyle w:val="Heading3"/>
      </w:pPr>
      <w:r>
        <w:t>3.7.1 Độ đồng thuận về nhãn</w:t>
      </w:r>
    </w:p>
    <w:p>
      <w:pPr>
        <w:pStyle w:val="TBody"/>
      </w:pPr>
      <w:r>
        <w:t xml:space="preserve">Tỉ lệ đồng thuận thô </w:t>
      </w:r>
      <w:r>
        <w:rPr>
          <w:i/>
        </w:rPr>
        <w:t>p</w:t>
      </w:r>
      <w:r>
        <w:rPr>
          <w:i/>
          <w:vertAlign w:val="subscript"/>
        </w:rPr>
        <w:t>o</w:t>
      </w:r>
      <w:r>
        <w:t xml:space="preserve"> là tỉ lệ bản ghi mà hai người chọn cùng nhãn. Do một phần đồng thuận có thể xảy ra ngẫu nhiên, đặc biệt khi phân bố nhãn lệch, luận văn dùng hệ số Cohen's κ [14]:</w:t>
      </w:r>
    </w:p>
    <w:p>
      <w:pPr>
        <w:pStyle w:val="TEquation"/>
        <w:tabs>
          <w:tab w:val="center" w:pos="4393"/>
          <w:tab w:val="right" w:pos="8787"/>
        </w:tabs>
      </w:pPr>
      <w:r>
        <w:tab/>
      </w: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r>
          <m:t>  </m:t>
        </m:r>
        <m:sSub>
          <m:e>
            <m:r>
              <m:t>p</m:t>
            </m:r>
          </m:e>
          <m:sub>
            <m:r>
              <m:t>e</m:t>
            </m:r>
          </m:sub>
        </m:sSub>
        <m:r>
          <m:rPr>
            <m:sty m:val="p"/>
          </m:rPr>
          <m:t>=</m:t>
        </m:r>
        <m:nary>
          <m:naryPr>
            <m:chr m:val="∑"/>
            <m:limLoc m:val="undOvr"/>
            <m:subHide m:val="off"/>
            <m:supHide m:val="on"/>
          </m:naryPr>
          <m:sub>
            <m:r>
              <m:t>c</m:t>
            </m:r>
          </m:sub>
          <m:sup>
            <m:r>
              <m:t>​</m:t>
            </m:r>
          </m:sup>
          <m:e>
            <m:sSub>
              <m:e>
                <m:r>
                  <m:t>p</m:t>
                </m:r>
              </m:e>
              <m:sub>
                <m:r>
                  <m:t>1</m:t>
                </m:r>
                <m:r>
                  <m:rPr>
                    <m:sty m:val="p"/>
                  </m:rPr>
                  <m:t>,</m:t>
                </m:r>
                <m:r>
                  <m:t>c</m:t>
                </m:r>
              </m:sub>
            </m:sSub>
          </m:e>
        </m:nary>
        <m:r>
          <m:t> </m:t>
        </m:r>
        <m:sSub>
          <m:e>
            <m:r>
              <m:t>p</m:t>
            </m:r>
          </m:e>
          <m:sub>
            <m:r>
              <m:t>2</m:t>
            </m:r>
            <m:r>
              <m:rPr>
                <m:sty m:val="p"/>
              </m:rPr>
              <m:t>,</m:t>
            </m:r>
            <m:r>
              <m:t>c</m:t>
            </m:r>
          </m:sub>
        </m:sSub>
      </m:oMath>
      <w:r>
        <w:tab/>
        <w:t>(3.1)</w:t>
      </w:r>
    </w:p>
    <w:p>
      <w:pPr>
        <w:pStyle w:val="TBody"/>
      </w:pPr>
      <w:r>
        <w:t xml:space="preserve">trong đó </w:t>
      </w:r>
      <w:r>
        <w:rPr>
          <w:i/>
        </w:rPr>
        <w:t>p</w:t>
      </w:r>
      <w:r>
        <w:rPr>
          <w:vertAlign w:val="subscript"/>
        </w:rPr>
        <w:t>1,c</w:t>
      </w:r>
      <w:r>
        <w:t xml:space="preserve"> và </w:t>
      </w:r>
      <w:r>
        <w:rPr>
          <w:i/>
        </w:rPr>
        <w:t>p</w:t>
      </w:r>
      <w:r>
        <w:rPr>
          <w:vertAlign w:val="subscript"/>
        </w:rPr>
        <w:t>2,c</w:t>
      </w:r>
      <w:r>
        <w:t xml:space="preserve"> là tỉ lệ bản ghi mà người thứ nhất và người thứ hai gán nhãn </w:t>
      </w:r>
      <w:r>
        <w:rPr>
          <w:i/>
        </w:rPr>
        <w:t>c</w:t>
      </w:r>
      <w:r>
        <w:t>. Theo thang diễn giải của Landis và Koch [69], κ trong khoảng 0,61–0,80 thể hiện mức đồng thuận đáng kể (substantial) và trên 0,80 là gần như hoàn hảo. Bên cạnh κ bốn lớp, luận văn tính κ nhị phân sau khi gộp YES/PARTIAL thành “có thể trả lời” và NO/AMBIGUOUS thành “không thể trả lời”.</w:t>
      </w:r>
    </w:p>
    <w:p>
      <w:pPr>
        <w:pStyle w:val="TBody"/>
      </w:pPr>
      <w:r>
        <w:t>Với từng lớp, luận văn tính κ một-đấu-phần-còn-lại và độ đồng thuận dương đặc thù (positive specific agreement)</w:t>
      </w:r>
    </w:p>
    <w:p>
      <w:pPr>
        <w:pStyle w:val="TEquation"/>
        <w:tabs>
          <w:tab w:val="center" w:pos="4393"/>
          <w:tab w:val="right" w:pos="8787"/>
        </w:tabs>
      </w:pPr>
      <w:r>
        <w:tab/>
      </w:r>
      <m:oMath>
        <m:sSub>
          <m:e>
            <m:r>
              <m:t>p</m:t>
            </m:r>
          </m:e>
          <m:sub>
            <m:r>
              <m:rPr>
                <m:sty m:val="p"/>
              </m:rPr>
              <m:t>p</m:t>
            </m:r>
            <m:r>
              <m:rPr>
                <m:sty m:val="p"/>
              </m:rPr>
              <m:t>o</m:t>
            </m:r>
            <m:r>
              <m:rPr>
                <m:sty m:val="p"/>
              </m:rPr>
              <m:t>s</m:t>
            </m:r>
          </m:sub>
        </m:sSub>
        <m:r>
          <m:rPr>
            <m:sty m:val="p"/>
          </m:rPr>
          <m:t>=</m:t>
        </m:r>
        <m:f>
          <m:fPr>
            <m:type m:val="bar"/>
          </m:fPr>
          <m:num>
            <m:r>
              <m:t>2</m:t>
            </m:r>
            <m:r>
              <m:t>a</m:t>
            </m:r>
          </m:num>
          <m:den>
            <m:r>
              <m:t>2</m:t>
            </m:r>
            <m:r>
              <m:t>a</m:t>
            </m:r>
            <m:r>
              <m:rPr>
                <m:sty m:val="p"/>
              </m:rPr>
              <m:t>+</m:t>
            </m:r>
            <m:r>
              <m:t>b</m:t>
            </m:r>
            <m:r>
              <m:rPr>
                <m:sty m:val="p"/>
              </m:rPr>
              <m:t>+</m:t>
            </m:r>
            <m:r>
              <m:t>c</m:t>
            </m:r>
          </m:den>
        </m:f>
      </m:oMath>
      <w:r>
        <w:tab/>
        <w:t>(3.2)</w:t>
      </w:r>
    </w:p>
    <w:p>
      <w:pPr>
        <w:pStyle w:val="TBody"/>
      </w:pPr>
      <w:r>
        <w:t xml:space="preserve">trong đó </w:t>
      </w:r>
      <w:r>
        <w:rPr>
          <w:i/>
        </w:rPr>
        <w:t>a</w:t>
      </w:r>
      <w:r>
        <w:t xml:space="preserve"> là số bản ghi cả hai người cùng chọn lớp đó, </w:t>
      </w:r>
      <w:r>
        <w:rPr>
          <w:i/>
        </w:rPr>
        <w:t>b</w:t>
      </w:r>
      <w:r>
        <w:t xml:space="preserve"> và </w:t>
      </w:r>
      <w:r>
        <w:rPr>
          <w:i/>
        </w:rPr>
        <w:t>c</w:t>
      </w:r>
      <w:r>
        <w:t xml:space="preserve"> là số bản ghi chỉ một trong hai người chọn. Độ đo này không phụ thuộc vào số bản ghi mà cả hai cùng </w:t>
      </w:r>
      <w:r>
        <w:rPr>
          <w:i/>
        </w:rPr>
        <w:t>không</w:t>
      </w:r>
      <w:r>
        <w:t xml:space="preserve"> chọn lớp đó, vốn chiếm đa số với các lớp hiếm và làm tỉ lệ đồng thuận thô bị thổi phồng.</w:t>
      </w:r>
    </w:p>
    <w:p>
      <w:pPr>
        <w:pStyle w:val="Heading3"/>
      </w:pPr>
      <w:r>
        <w:t>3.7.2 Độ đồng thuận về tài liệu hỗ trợ</w:t>
      </w:r>
    </w:p>
    <w:p>
      <w:pPr>
        <w:pStyle w:val="TBody"/>
      </w:pPr>
      <w:r>
        <w:t>Tập tài liệu hỗ trợ là nhãn dạng tập hợp nên cần độ đo riêng. Trên các bản ghi mà hai người cùng gán YES hoặc cùng gán PARTIAL, luận văn báo cáo tỉ lệ trùng khớp chính xác hai tập, độ tương đồng Jaccard trung bình</w:t>
      </w:r>
    </w:p>
    <w:p>
      <w:pPr>
        <w:pStyle w:val="TEquation"/>
        <w:tabs>
          <w:tab w:val="center" w:pos="4393"/>
          <w:tab w:val="right" w:pos="8787"/>
        </w:tabs>
      </w:pPr>
      <w:r>
        <w:tab/>
      </w:r>
      <m:oMath>
        <m:r>
          <m:t>J</m:t>
        </m:r>
        <m:r>
          <m:rPr>
            <m:sty m:val="p"/>
          </m:rPr>
          <m:t>(</m:t>
        </m:r>
        <m:sSub>
          <m:e>
            <m:r>
              <m:t>S</m:t>
            </m:r>
          </m:e>
          <m:sub>
            <m:r>
              <m:t>1</m:t>
            </m:r>
          </m:sub>
        </m:sSub>
        <m:r>
          <m:rPr>
            <m:sty m:val="p"/>
          </m:rPr>
          <m:t>,</m:t>
        </m:r>
        <m:sSub>
          <m:e>
            <m:r>
              <m:t>S</m:t>
            </m:r>
          </m:e>
          <m:sub>
            <m:r>
              <m:t>2</m:t>
            </m:r>
          </m:sub>
        </m:sSub>
        <m:r>
          <m:rPr>
            <m:sty m:val="p"/>
          </m:rPr>
          <m:t>)</m:t>
        </m:r>
        <m:r>
          <m:rPr>
            <m:sty m:val="p"/>
          </m:rPr>
          <m:t>=</m:t>
        </m:r>
        <m:f>
          <m:fPr>
            <m:type m:val="bar"/>
          </m:fPr>
          <m:num>
            <m:r>
              <m:rPr>
                <m:sty m:val="p"/>
              </m:rPr>
              <m:t>|</m:t>
            </m:r>
            <m:sSub>
              <m:e>
                <m:r>
                  <m:t>S</m:t>
                </m:r>
              </m:e>
              <m:sub>
                <m:r>
                  <m:t>1</m:t>
                </m:r>
              </m:sub>
            </m:sSub>
            <m:r>
              <m:rPr>
                <m:sty m:val="p"/>
              </m:rPr>
              <m:t>∩</m:t>
            </m:r>
            <m:sSub>
              <m:e>
                <m:r>
                  <m:t>S</m:t>
                </m:r>
              </m:e>
              <m:sub>
                <m:r>
                  <m:t>2</m:t>
                </m:r>
              </m:sub>
            </m:sSub>
            <m:r>
              <m:rPr>
                <m:sty m:val="p"/>
              </m:rPr>
              <m:t>|</m:t>
            </m:r>
          </m:num>
          <m:den>
            <m:r>
              <m:rPr>
                <m:sty m:val="p"/>
              </m:rPr>
              <m:t>|</m:t>
            </m:r>
            <m:sSub>
              <m:e>
                <m:r>
                  <m:t>S</m:t>
                </m:r>
              </m:e>
              <m:sub>
                <m:r>
                  <m:t>1</m:t>
                </m:r>
              </m:sub>
            </m:sSub>
            <m:r>
              <m:rPr>
                <m:sty m:val="p"/>
              </m:rPr>
              <m:t>∪</m:t>
            </m:r>
            <m:sSub>
              <m:e>
                <m:r>
                  <m:t>S</m:t>
                </m:r>
              </m:e>
              <m:sub>
                <m:r>
                  <m:t>2</m:t>
                </m:r>
              </m:sub>
            </m:sSub>
            <m:r>
              <m:rPr>
                <m:sty m:val="p"/>
              </m:rPr>
              <m:t>|</m:t>
            </m:r>
          </m:den>
        </m:f>
      </m:oMath>
      <w:r>
        <w:tab/>
        <w:t>(3.3)</w:t>
      </w:r>
    </w:p>
    <w:p>
      <w:pPr>
        <w:pStyle w:val="TBody"/>
      </w:pPr>
      <w:r>
        <w:t xml:space="preserve">với </w:t>
      </w:r>
      <w:r>
        <w:rPr>
          <w:i/>
        </w:rPr>
        <w:t>S</w:t>
      </w:r>
      <w:r>
        <w:rPr>
          <w:vertAlign w:val="subscript"/>
        </w:rPr>
        <w:t>1</w:t>
      </w:r>
      <w:r>
        <w:t xml:space="preserve">, </w:t>
      </w:r>
      <w:r>
        <w:rPr>
          <w:i/>
        </w:rPr>
        <w:t>S</w:t>
      </w:r>
      <w:r>
        <w:rPr>
          <w:vertAlign w:val="subscript"/>
        </w:rPr>
        <w:t>2</w:t>
      </w:r>
      <w:r>
        <w:t xml:space="preserve"> là hai tập tài liệu hỗ trợ; hệ số κ khi coi mỗi quyết định chọn hay không chọn một tài liệu là một quyết định nhị phân; và hệ số Krippendorff's α [15] với hàm khoảng cách MASI [70], một độ đo được thiết kế cho nhãn dạng tập hợp, phạt nhẹ trường hợp một tập chứa tập kia và phạt nặng trường hợp hai tập rời nhau.</w:t>
      </w:r>
    </w:p>
    <w:p>
      <w:pPr>
        <w:pStyle w:val="Heading2"/>
      </w:pPr>
      <w:r>
        <w:t>3.8 Cấu trúc bản phát hành</w:t>
      </w:r>
    </w:p>
    <w:p>
      <w:pPr>
        <w:pStyle w:val="TBody"/>
      </w:pPr>
      <w:r>
        <w:t>Bản phát hành là một tập đánh giá duy nhất gồm 4.117 bản ghi ở định dạng JSONL. Bảng 3.4 mô tả các nhóm trường chính. Ngoài phần cốt lõi phục vụ đánh giá, bản phát hành giữ lại đầy đủ thông tin về quá trình xây dựng – nhãn thô của từng người gán nhãn, nhãn sau phân xử giai đoạn 1, nguồn gốc nhãn cuối, nguồn gốc câu trả lời và nhãn sơ bộ của LLM kèm lý do – để phục vụ các phân tích về độ tin cậy và về vai trò của LLM.</w:t>
      </w:r>
    </w:p>
    <w:p>
      <w:pPr>
        <w:pStyle w:val="TCaptionTab"/>
      </w:pPr>
      <w:r>
        <w:rPr>
          <w:b/>
          <w:sz w:val="24"/>
        </w:rPr>
        <w:t xml:space="preserve">Bảng 3.4. </w:t>
      </w:r>
      <w:r>
        <w:rPr>
          <w:sz w:val="24"/>
        </w:rPr>
        <w:t>Các nhóm trường trong mỗi bản ghi của ViFaithRAG</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4393"/>
        <w:gridCol w:w="4393"/>
      </w:tblGrid>
      <w:tr>
        <w:trPr>
          <w:tblHeader w:val="true"/>
        </w:trPr>
        <w:tc>
          <w:tcPr>
            <w:tcW w:type="dxa" w:w="3163"/>
            <w:shd w:val="clear" w:color="auto" w:fill="E7E6E2"/>
          </w:tcPr>
          <w:p>
            <w:pPr>
              <w:pStyle w:val="TTable"/>
              <w:jc w:val="center"/>
            </w:pPr>
            <w:r>
              <w:rPr>
                <w:b/>
              </w:rPr>
              <w:t>Trường</w:t>
            </w:r>
          </w:p>
        </w:tc>
        <w:tc>
          <w:tcPr>
            <w:tcW w:type="dxa" w:w="5624"/>
            <w:shd w:val="clear" w:color="auto" w:fill="E7E6E2"/>
          </w:tcPr>
          <w:p>
            <w:pPr>
              <w:pStyle w:val="TTable"/>
              <w:jc w:val="center"/>
            </w:pPr>
            <w:r>
              <w:rPr>
                <w:b/>
              </w:rPr>
              <w:t>Mô tả</w:t>
            </w:r>
          </w:p>
        </w:tc>
      </w:tr>
      <w:tr>
        <w:tc>
          <w:tcPr>
            <w:tcW w:type="dxa" w:w="3163"/>
          </w:tcPr>
          <w:p>
            <w:pPr>
              <w:pStyle w:val="TTable"/>
            </w:pPr>
            <w:r>
              <w:rPr>
                <w:rFonts w:ascii="Consolas" w:hAnsi="Consolas"/>
                <w:sz w:val="23"/>
              </w:rPr>
              <w:t>id</w:t>
            </w:r>
            <w:r>
              <w:t xml:space="preserve">, </w:t>
            </w:r>
            <w:r>
              <w:rPr>
                <w:rFonts w:ascii="Consolas" w:hAnsi="Consolas"/>
                <w:sz w:val="23"/>
              </w:rPr>
              <w:t>query</w:t>
            </w:r>
            <w:r>
              <w:t xml:space="preserve">, </w:t>
            </w:r>
            <w:r>
              <w:rPr>
                <w:rFonts w:ascii="Consolas" w:hAnsi="Consolas"/>
                <w:sz w:val="23"/>
              </w:rPr>
              <w:t>domain</w:t>
            </w:r>
          </w:p>
        </w:tc>
        <w:tc>
          <w:tcPr>
            <w:tcW w:type="dxa" w:w="5624"/>
          </w:tcPr>
          <w:p>
            <w:pPr>
              <w:pStyle w:val="TTable"/>
            </w:pPr>
            <w:r>
              <w:t>Định danh, truy vấn nguyên văn, lĩnh vực (pháp luật / mở)</w:t>
            </w:r>
          </w:p>
        </w:tc>
      </w:tr>
      <w:tr>
        <w:tc>
          <w:tcPr>
            <w:tcW w:type="dxa" w:w="3163"/>
          </w:tcPr>
          <w:p>
            <w:pPr>
              <w:pStyle w:val="TTable"/>
            </w:pPr>
            <w:r>
              <w:rPr>
                <w:rFonts w:ascii="Consolas" w:hAnsi="Consolas"/>
                <w:sz w:val="23"/>
              </w:rPr>
              <w:t>context</w:t>
            </w:r>
          </w:p>
        </w:tc>
        <w:tc>
          <w:tcPr>
            <w:tcW w:type="dxa" w:w="5624"/>
          </w:tcPr>
          <w:p>
            <w:pPr>
              <w:pStyle w:val="TTable"/>
            </w:pPr>
            <w:r>
              <w:t>Ba tài liệu, mỗi tài liệu gồm định danh, thứ hạng gốc, URL, tiêu đề, nội dung toàn văn, ngày thu thập</w:t>
            </w:r>
          </w:p>
        </w:tc>
      </w:tr>
      <w:tr>
        <w:tc>
          <w:tcPr>
            <w:tcW w:type="dxa" w:w="3163"/>
          </w:tcPr>
          <w:p>
            <w:pPr>
              <w:pStyle w:val="TTable"/>
            </w:pPr>
            <w:r>
              <w:rPr>
                <w:rFonts w:ascii="Consolas" w:hAnsi="Consolas"/>
                <w:sz w:val="23"/>
              </w:rPr>
              <w:t>answerability_label</w:t>
            </w:r>
          </w:p>
        </w:tc>
        <w:tc>
          <w:tcPr>
            <w:tcW w:type="dxa" w:w="5624"/>
          </w:tcPr>
          <w:p>
            <w:pPr>
              <w:pStyle w:val="TTable"/>
            </w:pPr>
            <w:r>
              <w:t>Nhãn cuối: YES, PARTIAL, NO hoặc AMBIGUOUS</w:t>
            </w:r>
          </w:p>
        </w:tc>
      </w:tr>
      <w:tr>
        <w:tc>
          <w:tcPr>
            <w:tcW w:type="dxa" w:w="3163"/>
          </w:tcPr>
          <w:p>
            <w:pPr>
              <w:pStyle w:val="TTable"/>
            </w:pPr>
            <w:r>
              <w:rPr>
                <w:rFonts w:ascii="Consolas" w:hAnsi="Consolas"/>
                <w:sz w:val="23"/>
              </w:rPr>
              <w:t>supporting_doc_indices</w:t>
            </w:r>
          </w:p>
        </w:tc>
        <w:tc>
          <w:tcPr>
            <w:tcW w:type="dxa" w:w="5624"/>
          </w:tcPr>
          <w:p>
            <w:pPr>
              <w:pStyle w:val="TTable"/>
            </w:pPr>
            <w:r>
              <w:t>Thứ hạng gốc của các tài liệu hỗ trợ (rỗng với NO/AMBIGUOUS)</w:t>
            </w:r>
          </w:p>
        </w:tc>
      </w:tr>
      <w:tr>
        <w:tc>
          <w:tcPr>
            <w:tcW w:type="dxa" w:w="3163"/>
          </w:tcPr>
          <w:p>
            <w:pPr>
              <w:pStyle w:val="TTable"/>
            </w:pPr>
            <w:r>
              <w:rPr>
                <w:rFonts w:ascii="Consolas" w:hAnsi="Consolas"/>
                <w:sz w:val="23"/>
              </w:rPr>
              <w:t>ground_truth_answer</w:t>
            </w:r>
          </w:p>
        </w:tc>
        <w:tc>
          <w:tcPr>
            <w:tcW w:type="dxa" w:w="5624"/>
          </w:tcPr>
          <w:p>
            <w:pPr>
              <w:pStyle w:val="TTable"/>
            </w:pPr>
            <w:r>
              <w:t>Câu trả lời tham chiếu (không trích dẫn)</w:t>
            </w:r>
          </w:p>
        </w:tc>
      </w:tr>
      <w:tr>
        <w:tc>
          <w:tcPr>
            <w:tcW w:type="dxa" w:w="3163"/>
          </w:tcPr>
          <w:p>
            <w:pPr>
              <w:pStyle w:val="TTable"/>
            </w:pPr>
            <w:r>
              <w:rPr>
                <w:rFonts w:ascii="Consolas" w:hAnsi="Consolas"/>
                <w:sz w:val="23"/>
              </w:rPr>
              <w:t>answer_with_citations</w:t>
            </w:r>
          </w:p>
        </w:tc>
        <w:tc>
          <w:tcPr>
            <w:tcW w:type="dxa" w:w="5624"/>
          </w:tcPr>
          <w:p>
            <w:pPr>
              <w:pStyle w:val="TTable"/>
            </w:pPr>
            <w:r>
              <w:t>Câu trả lời có trích dẫn [Doc N] (YES/PARTIAL)</w:t>
            </w:r>
          </w:p>
        </w:tc>
      </w:tr>
      <w:tr>
        <w:tc>
          <w:tcPr>
            <w:tcW w:type="dxa" w:w="3163"/>
          </w:tcPr>
          <w:p>
            <w:pPr>
              <w:pStyle w:val="TTable"/>
            </w:pPr>
            <w:r>
              <w:rPr>
                <w:rFonts w:ascii="Consolas" w:hAnsi="Consolas"/>
                <w:sz w:val="23"/>
              </w:rPr>
              <w:t>answer_provenance</w:t>
            </w:r>
          </w:p>
        </w:tc>
        <w:tc>
          <w:tcPr>
            <w:tcW w:type="dxa" w:w="5624"/>
          </w:tcPr>
          <w:p>
            <w:pPr>
              <w:pStyle w:val="TTable"/>
            </w:pPr>
            <w:r>
              <w:t>Chấp nhận / sửa nhỏ / sửa lớn so với bản nháp</w:t>
            </w:r>
          </w:p>
        </w:tc>
      </w:tr>
      <w:tr>
        <w:tc>
          <w:tcPr>
            <w:tcW w:type="dxa" w:w="3163"/>
          </w:tcPr>
          <w:p>
            <w:pPr>
              <w:pStyle w:val="TTable"/>
            </w:pPr>
            <w:r>
              <w:rPr>
                <w:rFonts w:ascii="Consolas" w:hAnsi="Consolas"/>
                <w:sz w:val="23"/>
              </w:rPr>
              <w:t>annotator_1/2_label</w:t>
            </w:r>
            <w:r>
              <w:t xml:space="preserve">, </w:t>
            </w:r>
            <w:r>
              <w:rPr>
                <w:rFonts w:ascii="Consolas" w:hAnsi="Consolas"/>
                <w:sz w:val="23"/>
              </w:rPr>
              <w:t>…_supporting_doc_indices</w:t>
            </w:r>
          </w:p>
        </w:tc>
        <w:tc>
          <w:tcPr>
            <w:tcW w:type="dxa" w:w="5624"/>
          </w:tcPr>
          <w:p>
            <w:pPr>
              <w:pStyle w:val="TTable"/>
            </w:pPr>
            <w:r>
              <w:t>Nhãn thô và tài liệu hỗ trợ của hai người gán nhãn</w:t>
            </w:r>
          </w:p>
        </w:tc>
      </w:tr>
      <w:tr>
        <w:tc>
          <w:tcPr>
            <w:tcW w:type="dxa" w:w="3163"/>
          </w:tcPr>
          <w:p>
            <w:pPr>
              <w:pStyle w:val="TTable"/>
            </w:pPr>
            <w:r>
              <w:rPr>
                <w:rFonts w:ascii="Consolas" w:hAnsi="Consolas"/>
                <w:sz w:val="23"/>
              </w:rPr>
              <w:t>phase1_final_label</w:t>
            </w:r>
            <w:r>
              <w:t xml:space="preserve">, </w:t>
            </w:r>
            <w:r>
              <w:rPr>
                <w:rFonts w:ascii="Consolas" w:hAnsi="Consolas"/>
                <w:sz w:val="23"/>
              </w:rPr>
              <w:t>final_label_source</w:t>
            </w:r>
          </w:p>
        </w:tc>
        <w:tc>
          <w:tcPr>
            <w:tcW w:type="dxa" w:w="5624"/>
          </w:tcPr>
          <w:p>
            <w:pPr>
              <w:pStyle w:val="TTable"/>
            </w:pPr>
            <w:r>
              <w:t>Nhãn sau giai đoạn 1; nguồn nhãn cuối (đồng thuận, phân xử, rà soát)</w:t>
            </w:r>
          </w:p>
        </w:tc>
      </w:tr>
      <w:tr>
        <w:tc>
          <w:tcPr>
            <w:tcW w:type="dxa" w:w="3163"/>
          </w:tcPr>
          <w:p>
            <w:pPr>
              <w:pStyle w:val="TTable"/>
            </w:pPr>
            <w:r>
              <w:rPr>
                <w:rFonts w:ascii="Consolas" w:hAnsi="Consolas"/>
                <w:sz w:val="23"/>
              </w:rPr>
              <w:t>label_changed_in_review</w:t>
            </w:r>
          </w:p>
        </w:tc>
        <w:tc>
          <w:tcPr>
            <w:tcW w:type="dxa" w:w="5624"/>
          </w:tcPr>
          <w:p>
            <w:pPr>
              <w:pStyle w:val="TTable"/>
            </w:pPr>
            <w:r>
              <w:t>Nhãn có bị thay đổi ở giai đoạn 2 hay không</w:t>
            </w:r>
          </w:p>
        </w:tc>
      </w:tr>
      <w:tr>
        <w:tc>
          <w:tcPr>
            <w:tcW w:type="dxa" w:w="3163"/>
          </w:tcPr>
          <w:p>
            <w:pPr>
              <w:pStyle w:val="TTable"/>
            </w:pPr>
            <w:r>
              <w:rPr>
                <w:rFonts w:ascii="Consolas" w:hAnsi="Consolas"/>
                <w:sz w:val="23"/>
              </w:rPr>
              <w:t>gpt_label</w:t>
            </w:r>
            <w:r>
              <w:t xml:space="preserve">, </w:t>
            </w:r>
            <w:r>
              <w:rPr>
                <w:rFonts w:ascii="Consolas" w:hAnsi="Consolas"/>
                <w:sz w:val="23"/>
              </w:rPr>
              <w:t>gemini_label</w:t>
            </w:r>
            <w:r>
              <w:t xml:space="preserve"> và lý do</w:t>
            </w:r>
          </w:p>
        </w:tc>
        <w:tc>
          <w:tcPr>
            <w:tcW w:type="dxa" w:w="5624"/>
          </w:tcPr>
          <w:p>
            <w:pPr>
              <w:pStyle w:val="TTable"/>
            </w:pPr>
            <w:r>
              <w:t>Nhãn sơ bộ của LLM (chỉ để phân tích)</w:t>
            </w:r>
          </w:p>
        </w:tc>
      </w:tr>
      <w:tr>
        <w:tc>
          <w:tcPr>
            <w:tcW w:type="dxa" w:w="3163"/>
          </w:tcPr>
          <w:p>
            <w:pPr>
              <w:pStyle w:val="TTable"/>
            </w:pPr>
            <w:r>
              <w:rPr>
                <w:rFonts w:ascii="Consolas" w:hAnsi="Consolas"/>
                <w:sz w:val="23"/>
              </w:rPr>
              <w:t>is_hard</w:t>
            </w:r>
          </w:p>
        </w:tc>
        <w:tc>
          <w:tcPr>
            <w:tcW w:type="dxa" w:w="5624"/>
          </w:tcPr>
          <w:p>
            <w:pPr>
              <w:pStyle w:val="TTable"/>
            </w:pPr>
            <w:r>
              <w:t>Thuộc tập con khó (cả hai LLM đều khác nhãn cuối)</w:t>
            </w:r>
          </w:p>
        </w:tc>
      </w:tr>
    </w:tbl>
    <w:p>
      <w:pPr>
        <w:pStyle w:val="TNote"/>
        <w:spacing w:after="40"/>
      </w:pPr>
    </w:p>
    <w:p>
      <w:pPr>
        <w:pStyle w:val="TBody"/>
      </w:pPr>
      <w:r>
        <w:t xml:space="preserve">Bộ dữ liệu được tổ chức thành các tập con có tên phục vụ đánh giá chi tiết: theo lĩnh vực (pháp luật, mở), theo nhãn và </w:t>
      </w:r>
      <w:r>
        <w:rPr>
          <w:b/>
        </w:rPr>
        <w:t>tập con khó</w:t>
      </w:r>
      <w:r>
        <w:t xml:space="preserve"> gồm 431 bản ghi mà nhãn cuối của con người khác với nhãn sơ bộ của cả GPT-5.5 lẫn Gemini 3.1 Pro. Tập con khó tập trung những trường hợp mà biên bằng chứng không hiển nhiên ngay cả với các LLM mạnh.</w:t>
      </w:r>
    </w:p>
    <w:p>
      <w:pPr>
        <w:pStyle w:val="Heading2"/>
      </w:pPr>
      <w:r>
        <w:t>3.9 Vấn đề đạo đức</w:t>
      </w:r>
    </w:p>
    <w:p>
      <w:pPr>
        <w:pStyle w:val="TBody"/>
      </w:pPr>
      <w:r>
        <w:t>Các truy vấn nguồn và tài liệu truy xuất đều có thể truy cập công khai, nhưng điều này không miễn trừ nghĩa vụ tuân thủ điều khoản sử dụng, bản quyền và quyền riêng tư của nguồn gốc. Vì vậy, quy trình đã loại bỏ các truy vấn chứa thông tin định danh cá nhân ngay từ bước lọc, mỗi tài liệu giữ URL nguồn để có thể truy vết và xử lý yêu cầu gỡ bỏ, và bộ dữ liệu được định hướng sử dụng cho mục đích đánh giá nghiên cứu. Câu trả lời của mô hình có thể không chính xác hoặc gây hiểu lầm và không nên được coi là thông tin đã kiểm chứng hay tư vấn chuyên môn, đặc biệt với câu hỏi pháp luật; mọi ứng dụng tiếp theo cần có kiểm chứng độc lập và sự giám sát của con người.</w:t>
      </w:r>
    </w:p>
    <w:p>
      <w:pPr>
        <w:pStyle w:val="Heading2"/>
      </w:pPr>
      <w:r>
        <w:t>3.10 Tóm tắt chương</w:t>
      </w:r>
    </w:p>
    <w:p>
      <w:pPr>
        <w:pStyle w:val="TBody"/>
      </w:pPr>
      <w:r>
        <w:t>Chương 3 đã trình bày quy trình xây dựng ViFaithRAG theo ba nguyên tắc: giữ nguyên điều kiện thực tế, gán nhãn dựa trên bằng chứng và để con người quyết định. Từ khoảng 30.000 truy vấn, quy trình lọc theo luật và khử trùng ngữ nghĩa giữ lại 4.117 truy vấn; mỗi truy vấn được ghép với toàn văn ba kết quả Google đầu tiên. Hệ phân loại bốn lớp với thứ tự quyết định cố định được áp dụng qua hai lượt gán nhãn độc lập, phân xử 521 bất đồng, sinh và rà soát câu trả lời tham chiếu, và phân xử giai đoạn 2 hiệu chỉnh 54 nhãn. Chương cũng định nghĩa các độ đo độ tin cậy và mô tả cấu trúc bản phát hành. Chương 4 sẽ trình bày khung đánh giá tính trung thực được xây dựng trên bộ dữ liệu này.</w:t>
      </w:r>
    </w:p>
    <w:p>
      <w:pPr>
        <w:pStyle w:val="Heading1"/>
        <w:pageBreakBefore/>
      </w:pPr>
      <w:r>
        <w:t>CHƯƠNG 4. KHUNG ĐÁNH GIÁ TÍNH TRUNG THỰC</w:t>
      </w:r>
    </w:p>
    <w:p>
      <w:pPr>
        <w:pStyle w:val="TBody"/>
      </w:pPr>
      <w:r>
        <w:t>Chương này trình bày khung đánh giá tính trung thực được xây dựng trên ViFaithRAG. Chương bắt đầu bằng các nguyên tắc thiết kế, sau đó mô tả cơ chế chấm điểm có điều kiện theo nhãn khả năng trả lời, định nghĩa hình thức các độ đo cho hai nhóm năng lực – chất lượng câu trả lời có căn cứ và hành vi tại biên bằng chứng – cùng phương pháp báo cáo thống kê. Tiếp theo, chương trình bày cấu hình, quá trình lựa chọn và kiểm định giám khảo LLM, và cuối cùng là thiết lập thực nghiệm với bốn mô hình được đánh giá.</w:t>
      </w:r>
    </w:p>
    <w:p>
      <w:pPr>
        <w:pStyle w:val="Heading2"/>
      </w:pPr>
      <w:r>
        <w:t>4.1 Nguyên tắc thiết kế</w:t>
      </w:r>
    </w:p>
    <w:p>
      <w:pPr>
        <w:pStyle w:val="TBody"/>
      </w:pPr>
      <w:r>
        <w:t xml:space="preserve">Như đã phân tích ở Mục 2.8, đánh giá tính trung thực của RAG cần xét không chỉ việc các khẳng định được sinh ra có được hỗ trợ hay không, mà cả việc mô hình có </w:t>
      </w:r>
      <w:r>
        <w:rPr>
          <w:i/>
        </w:rPr>
        <w:t>nên</w:t>
      </w:r>
      <w:r>
        <w:t xml:space="preserve"> trả lời với bằng chứng hiện có hay không. Khung đánh giá được xây dựng dựa trên bốn nguyên tắc.</w:t>
      </w:r>
    </w:p>
    <w:p>
      <w:pPr>
        <w:pStyle w:val="TBody"/>
      </w:pPr>
      <w:r>
        <w:t xml:space="preserve">Thứ nhất, </w:t>
      </w:r>
      <w:r>
        <w:rPr>
          <w:b/>
        </w:rPr>
        <w:t>nhãn đã kiểm định quyết định cách chấm</w:t>
      </w:r>
      <w:r>
        <w:t>. Mỗi lớp nhãn đòi hỏi một hành vi trung thực khác nhau: trả lời đầy đủ (YES), trả lời phần có căn cứ và nêu phần thiếu (PARTIAL), từ chối (NO), yêu cầu làm rõ (AMBIGUOUS). Vì vậy, mỗi bản ghi được định tuyến tới một tiêu chí chấm riêng tương ứng với nhãn của nó, thay vì dùng một tiêu chí chung cho mọi bản ghi.</w:t>
      </w:r>
    </w:p>
    <w:p>
      <w:pPr>
        <w:pStyle w:val="TBody"/>
      </w:pPr>
      <w:r>
        <w:t xml:space="preserve">Thứ hai, </w:t>
      </w:r>
      <w:r>
        <w:rPr>
          <w:b/>
        </w:rPr>
        <w:t>chấm dựa trên câu trả lời tham chiếu</w:t>
      </w:r>
      <w:r>
        <w:t>. Với YES và PARTIAL, giám khảo so sánh câu trả lời của mô hình với tham chiếu đã được con người rà soát thay vì tự đọc lại ba tài liệu dài trung bình gần 4.800 token, nhờ đó không phải tự xác định lại biên bằng chứng – công việc mà Chương 5 cho thấy ngay cả LLM mạnh cũng làm chưa tốt.</w:t>
      </w:r>
    </w:p>
    <w:p>
      <w:pPr>
        <w:pStyle w:val="TBody"/>
      </w:pPr>
      <w:r>
        <w:t xml:space="preserve">Thứ ba, </w:t>
      </w:r>
      <w:r>
        <w:rPr>
          <w:b/>
        </w:rPr>
        <w:t>tách hai nhóm năng lực</w:t>
      </w:r>
      <w:r>
        <w:t xml:space="preserve">: chất lượng câu trả lời </w:t>
      </w:r>
      <w:r>
        <w:rPr>
          <w:i/>
        </w:rPr>
        <w:t>sau khi</w:t>
      </w:r>
      <w:r>
        <w:t xml:space="preserve"> mô hình quyết định trả lời và quyết định </w:t>
      </w:r>
      <w:r>
        <w:rPr>
          <w:i/>
        </w:rPr>
        <w:t>có trả lời hay không</w:t>
      </w:r>
      <w:r>
        <w:t xml:space="preserve"> được báo cáo bằng hai nhóm chỉ số riêng. Thứ tư, </w:t>
      </w:r>
      <w:r>
        <w:rPr>
          <w:b/>
        </w:rPr>
        <w:t>chống chiến lược suy biến</w:t>
      </w:r>
      <w:r>
        <w:t>: mô hình “luôn từ chối” có tính đầy đủ bằng 0 và độ chính xác từ chối thấp, còn mô hình “luôn trả lời” có độ phủ từ chối bằng 0 và tỉ lệ vi phạm phạm vi cao.</w:t>
      </w:r>
    </w:p>
    <w:p>
      <w:pPr>
        <w:pStyle w:val="Heading2"/>
      </w:pPr>
      <w:r>
        <w:t>4.2 Đánh giá có điều kiện theo nhãn</w:t>
      </w:r>
    </w:p>
    <w:p>
      <w:pPr>
        <w:pStyle w:val="TBody"/>
      </w:pPr>
      <w:r>
        <w:t xml:space="preserve">Hình 4.1 tóm tắt quá trình định tuyến từ đầu vào chung tới các đầu ra theo từng nhãn và các chỉ số tổng hợp. Ký hiệu </w:t>
      </w:r>
      <w:r>
        <w:rPr>
          <w:i/>
        </w:rPr>
        <w:t>Y</w:t>
      </w:r>
      <w:r>
        <w:t xml:space="preserve">, </w:t>
      </w:r>
      <w:r>
        <w:rPr>
          <w:i/>
        </w:rPr>
        <w:t>P</w:t>
      </w:r>
      <w:r>
        <w:t xml:space="preserve">, </w:t>
      </w:r>
      <w:r>
        <w:rPr>
          <w:i/>
        </w:rPr>
        <w:t>N</w:t>
      </w:r>
      <w:r>
        <w:t xml:space="preserve">, </w:t>
      </w:r>
      <w:r>
        <w:rPr>
          <w:i/>
        </w:rPr>
        <w:t>A</w:t>
      </w:r>
      <w:r>
        <w:t xml:space="preserve"> lần lượt cho YES, PARTIAL, NO và AMBIGUOUS. Với mỗi nhãn </w:t>
      </w:r>
      <w:r>
        <w:rPr>
          <w:i/>
        </w:rPr>
        <w:t>y</w:t>
      </w:r>
      <w:r>
        <w:t xml:space="preserve">, gọi </w:t>
      </w:r>
      <w:r>
        <w:rPr>
          <w:i/>
        </w:rPr>
        <w:t>N</w:t>
      </w:r>
      <w:r>
        <w:rPr>
          <w:i/>
          <w:vertAlign w:val="subscript"/>
        </w:rPr>
        <w:t>y</w:t>
      </w:r>
      <w:r>
        <w:t xml:space="preserve"> là số bản ghi được đánh giá và </w:t>
      </w:r>
      <w:r>
        <w:rPr>
          <w:i/>
        </w:rPr>
        <w:t>N</w:t>
      </w:r>
      <w:r>
        <w:rPr>
          <w:i/>
          <w:vertAlign w:val="subscript"/>
        </w:rPr>
        <w:t>y</w:t>
      </w:r>
      <w:r>
        <w:rPr>
          <w:i/>
          <w:vertAlign w:val="superscript"/>
        </w:rPr>
        <w:t>b</w:t>
      </w:r>
      <w:r>
        <w:t xml:space="preserve"> là số bản ghi thể hiện hành vi </w:t>
      </w:r>
      <w:r>
        <w:rPr>
          <w:i/>
        </w:rPr>
        <w:t>b</w:t>
      </w:r>
      <w:r>
        <w:t>. Một lượt chấm được coi là hợp lệ khi giám khảo trả về kết quả phân tích được theo đúng định dạng JSON yêu cầu.</w:t>
      </w:r>
    </w:p>
    <w:p>
      <w:pPr>
        <w:pStyle w:val="TFigure"/>
      </w:pPr>
      <w:r>
        <w:drawing>
          <wp:inline xmlns:a="http://schemas.openxmlformats.org/drawingml/2006/main" xmlns:pic="http://schemas.openxmlformats.org/drawingml/2006/picture">
            <wp:extent cx="5575300" cy="3390900"/>
            <wp:docPr id="2026391392" name="Picture 2026391392"/>
            <wp:cNvGraphicFramePr>
              <a:graphicFrameLocks noChangeAspect="1"/>
            </wp:cNvGraphicFramePr>
            <a:graphic>
              <a:graphicData uri="http://schemas.openxmlformats.org/drawingml/2006/picture">
                <pic:pic>
                  <pic:nvPicPr>
                    <pic:cNvPr id="0" name="dia_eval_pipeline.png"/>
                    <pic:cNvPicPr/>
                  </pic:nvPicPr>
                  <pic:blipFill>
                    <a:blip r:embed="rId17">
                      <a:extLst>
                        <a:ext uri="{96DAC541-7B7A-43D3-8B79-37D633B846F1}">
                          <asvg:svgBlip xmlns:asvg="http://schemas.microsoft.com/office/drawing/2016/SVG/main" r:embed="rId106"/>
                        </a:ext>
                      </a:extLst>
                    </a:blip>
                    <a:stretch>
                      <a:fillRect/>
                    </a:stretch>
                  </pic:blipFill>
                  <pic:spPr>
                    <a:xfrm>
                      <a:off x="0" y="0"/>
                      <a:ext cx="5575300" cy="3390900"/>
                    </a:xfrm>
                    <a:prstGeom prst="rect"/>
                  </pic:spPr>
                </pic:pic>
              </a:graphicData>
            </a:graphic>
          </wp:inline>
        </w:drawing>
      </w:r>
    </w:p>
    <w:p>
      <w:pPr>
        <w:pStyle w:val="TCaptionFig"/>
      </w:pPr>
      <w:r>
        <w:rPr>
          <w:b/>
          <w:sz w:val="24"/>
        </w:rPr>
        <w:t xml:space="preserve">Hình 4.1. </w:t>
      </w:r>
      <w:r>
        <w:rPr>
          <w:sz w:val="24"/>
        </w:rPr>
        <w:t>Quy trình đánh giá có điều kiện theo nhãn. Nhãn đã kiểm định định tuyến mỗi bản ghi tới một tiêu chí chấm riêng; kết quả được tổng hợp trong từng nhóm nhãn</w:t>
      </w:r>
    </w:p>
    <w:p>
      <w:pPr>
        <w:pStyle w:val="Heading3"/>
      </w:pPr>
      <w:r>
        <w:t>4.2.1 Bản ghi YES và PARTIAL: mệnh đề và điểm chính</w:t>
      </w:r>
    </w:p>
    <w:p>
      <w:pPr>
        <w:pStyle w:val="TBody"/>
      </w:pPr>
      <w:r>
        <w:t xml:space="preserve">Với bản ghi YES và PARTIAL, giám khảo nhận truy vấn, câu trả lời của mô hình và câu trả lời tham chiếu. Theo tinh thần của FActScore [53], giám khảo phân rã câu trả lời của mô hình thành các mệnh đề nguyên tử, mỗi mệnh đề là một mẩu thông tin có thể kiểm chứng độc lập, và gán cho mỗi mệnh đề nhãn </w:t>
      </w:r>
      <w:r>
        <w:rPr>
          <w:i/>
        </w:rPr>
        <w:t>Supported</w:t>
      </w:r>
      <w:r>
        <w:t xml:space="preserve"> hoặc </w:t>
      </w:r>
      <w:r>
        <w:rPr>
          <w:i/>
        </w:rPr>
        <w:t>Unsupported</w:t>
      </w:r>
      <w:r>
        <w:t xml:space="preserve"> so với câu trả lời tham chiếu. Một mệnh đề được hỗ trợ nếu tham chiếu khẳng định nó hoặc nó là hệ quả logic trực tiếp của tham chiếu; mệnh đề mâu thuẫn với tham chiếu hoặc cần thêm thông tin nằm ngoài tham chiếu đều bị xem là không được hỗ trợ, kể cả khi nội dung đó đúng ngoài thực tế. Các phát biểu về tính sẵn có của bằng chứng (ví dụ “tài liệu không đề cập …”) thay vì về chủ đề của câu hỏi không được trích xuất thành mệnh đề, để một câu trả lời thận trọng không bị phạt vì đã nêu giới hạn của ngữ cảnh.</w:t>
      </w:r>
    </w:p>
    <w:p>
      <w:pPr>
        <w:pStyle w:val="TBody"/>
      </w:pPr>
      <w:r>
        <w:t xml:space="preserve">Theo chiều ngược lại, giám khảo xác định các </w:t>
      </w:r>
      <w:r>
        <w:rPr>
          <w:i/>
        </w:rPr>
        <w:t>điểm chính</w:t>
      </w:r>
      <w:r>
        <w:t xml:space="preserve"> (key points) của tham chiếu và cho biết câu trả lời có bao phủ từng điểm hay không, bỏ qua khác biệt về diễn đạt, thứ tự và độ dài.</w:t>
      </w:r>
    </w:p>
    <w:p>
      <w:pPr>
        <w:pStyle w:val="Heading3"/>
      </w:pPr>
      <w:r>
        <w:t>4.2.2 Bản ghi PARTIAL: vi phạm phạm vi</w:t>
      </w:r>
    </w:p>
    <w:p>
      <w:pPr>
        <w:pStyle w:val="TBody"/>
      </w:pPr>
      <w:r>
        <w:t xml:space="preserve">Câu trả lời tham chiếu của bản ghi PARTIAL nêu rõ phần nào của câu hỏi không được ngữ cảnh đề cập. Ngoài mệnh đề và điểm chính, giám khảo đưa ra thêm một phán quyết </w:t>
      </w:r>
      <w:r>
        <w:rPr>
          <w:i/>
        </w:rPr>
        <w:t>vi phạm phạm vi</w:t>
      </w:r>
      <w:r>
        <w:t xml:space="preserve"> (scope violation): câu trả lời có cung cấp nội dung thực chất cho phần mà tham chiếu xác định là không có căn cứ hay không. Việc bỏ qua phần đó hoặc thừa nhận rằng ngữ cảnh thiếu thông tin không bị coi là vi phạm. Phán quyết này bắt được dạng ảo giác tinh vi mà tính trung thực trung bình có thể bỏ sót: mô hình trả lời đúng phần có căn cứ (nên phần lớn mệnh đề vẫn được hỗ trợ) nhưng tự lấp phần còn thiếu.</w:t>
      </w:r>
    </w:p>
    <w:p>
      <w:pPr>
        <w:pStyle w:val="Heading3"/>
      </w:pPr>
      <w:r>
        <w:t>4.2.3 Bản ghi NO: từ chối, bịa đặt và từ chối giả</w:t>
      </w:r>
    </w:p>
    <w:p>
      <w:pPr>
        <w:pStyle w:val="TBody"/>
      </w:pPr>
      <w:r>
        <w:t>Câu trả lời tham chiếu của bản ghi NO là một câu từ chối chuẩn, nên so khớp nội dung không có ý nghĩa. Thay vào đó, giám khảo đánh giá hành vi và phân loại câu trả lời thành một trong ba lớp:</w:t>
      </w:r>
    </w:p>
    <w:p>
      <w:pPr>
        <w:pStyle w:val="TBullet"/>
        <w:tabs>
          <w:tab w:pos="567" w:val="left"/>
        </w:tabs>
      </w:pPr>
      <w:r>
        <w:t>•</w:t>
        <w:tab/>
      </w:r>
      <w:r>
        <w:rPr>
          <w:b/>
        </w:rPr>
        <w:t>Abstained (từ chối):</w:t>
      </w:r>
      <w:r>
        <w:t xml:space="preserve"> mô hình từ chối với lý do bằng chứng không đủ và không đưa ra nội dung thực chất nào trả lời câu hỏi.</w:t>
      </w:r>
    </w:p>
    <w:p>
      <w:pPr>
        <w:pStyle w:val="TBullet"/>
        <w:tabs>
          <w:tab w:pos="567" w:val="left"/>
        </w:tabs>
      </w:pPr>
      <w:r>
        <w:t>•</w:t>
        <w:tab/>
      </w:r>
      <w:r>
        <w:rPr>
          <w:b/>
        </w:rPr>
        <w:t>Fabricated (bịa đặt):</w:t>
      </w:r>
      <w:r>
        <w:t xml:space="preserve"> mô hình đưa ra câu trả lời thực chất dù ngữ cảnh không hỗ trợ.</w:t>
      </w:r>
    </w:p>
    <w:p>
      <w:pPr>
        <w:pStyle w:val="TBullet"/>
        <w:tabs>
          <w:tab w:pos="567" w:val="left"/>
        </w:tabs>
      </w:pPr>
      <w:r>
        <w:t>•</w:t>
        <w:tab/>
      </w:r>
      <w:r>
        <w:rPr>
          <w:b/>
        </w:rPr>
        <w:t>PartialSmuggle (từ chối giả):</w:t>
      </w:r>
      <w:r>
        <w:t xml:space="preserve"> mô hình mở đầu bằng ngôn ngữ mang tính từ chối (“tài liệu không nêu rõ…, tuy nhiên…”) nhưng sau đó vẫn khẳng định một câu trả lời thực chất.</w:t>
      </w:r>
    </w:p>
    <w:p>
      <w:pPr>
        <w:pStyle w:val="TBody"/>
      </w:pPr>
      <w:r>
        <w:t>Lớp thứ ba được tách riêng vì đây là dạng lỗi gây hiểu lầm nhất; nguyên tắc chung là nếu sau khi đọc toàn bộ câu trả lời, người dùng tin rằng mô hình đã trả lời câu hỏi, thì đó không phải là từ chối. Với NO, giám khảo chỉ nhận câu trả lời của mô hình.</w:t>
      </w:r>
    </w:p>
    <w:p>
      <w:pPr>
        <w:pStyle w:val="Heading3"/>
      </w:pPr>
      <w:r>
        <w:t>4.2.4 Bản ghi AMBIGUOUS: làm rõ hay khẳng định</w:t>
      </w:r>
    </w:p>
    <w:p>
      <w:pPr>
        <w:pStyle w:val="TBody"/>
      </w:pPr>
      <w:r>
        <w:t xml:space="preserve">Với bản ghi AMBIGUOUS, giám khảo nhận truy vấn và câu trả lời, và phân loại câu trả lời là </w:t>
      </w:r>
      <w:r>
        <w:rPr>
          <w:b/>
        </w:rPr>
        <w:t>Clarified</w:t>
      </w:r>
      <w:r>
        <w:t xml:space="preserve"> (làm rõ) hoặc </w:t>
      </w:r>
      <w:r>
        <w:rPr>
          <w:b/>
        </w:rPr>
        <w:t>Committed</w:t>
      </w:r>
      <w:r>
        <w:t xml:space="preserve"> (khẳng định một cách hiểu). Một câu trả lời được coi là làm rõ nếu nó yêu cầu người dùng cung cấp thông tin còn thiếu, trình bày nhiều cách hiểu có thể mà không chọn một, hoặc nêu rõ sự mơ hồ của câu hỏi. Việc liệt kê cụ thể các cách hiểu (ví dụ nhiều người cùng tên) được coi là hành vi đúng.</w:t>
      </w:r>
    </w:p>
    <w:p>
      <w:pPr>
        <w:pStyle w:val="Heading3"/>
      </w:pPr>
      <w:r>
        <w:t>4.2.5 Rà soát từ chối thừa trên bản ghi YES</w:t>
      </w:r>
    </w:p>
    <w:p>
      <w:pPr>
        <w:pStyle w:val="TBody"/>
      </w:pPr>
      <w:r>
        <w:t xml:space="preserve">Từ chối chỉ là hành vi đúng khi bằng chứng không đủ; trên bản ghi YES, từ chối là </w:t>
      </w:r>
      <w:r>
        <w:rPr>
          <w:i/>
        </w:rPr>
        <w:t>từ chối thừa</w:t>
      </w:r>
      <w:r>
        <w:t xml:space="preserve"> (over-abstention). Để phát hiện từ chối thừa một cách nhất quán, luận văn áp dụng một quy tắc duy nhất ở mức câu trả lời cho cả YES và NO: một câu trả lời được coi là từ chối khi nó từ chối với lý do bằng chứng không đủ và không cung cấp nội dung thực chất nào. Vì một câu trả lời từ chối không thể bao phủ điểm chính nào của tham chiếu, mọi câu trả lời YES có tính đầy đủ bằng 0 được chấm lại bằng chính tiêu chí NO ở Mục 4.2.3 – tiêu chí chỉ nhìn câu trả lời và không biết nhãn – và chỉ giữ lại kết quả nhị phân từ chối hay không. Nhờ vậy, cả hai thành phần của độ chính xác từ chối ((4.6)) đều đến từ cùng một bộ phân loại không phụ thuộc nhãn, và lượt sàng lọc này không bỏ sót câu trả lời từ chối nào trên bản ghi YES.</w:t>
      </w:r>
    </w:p>
    <w:p>
      <w:pPr>
        <w:pStyle w:val="TBody"/>
      </w:pPr>
      <w:r>
        <w:t>Lượt rà soát này được bổ sung vì bộ phát hiện dựa trên luật ban đầu (không có mệnh đề và tính đầy đủ bằng 0) bỏ sót các câu trả lời từ chối có kèm câu giải thích. Câu trả lời YES được xác nhận là từ chối bị loại khỏi phép tính tính trung thực nhưng vẫn được tính vào tính đầy đủ với giá trị 0.</w:t>
      </w:r>
    </w:p>
    <w:p>
      <w:pPr>
        <w:pStyle w:val="Heading2"/>
      </w:pPr>
      <w:r>
        <w:t>4.3 Các độ đo</w:t>
      </w:r>
    </w:p>
    <w:p>
      <w:pPr>
        <w:pStyle w:val="Heading3"/>
      </w:pPr>
      <w:r>
        <w:t>4.3.1 Chất lượng câu trả lời có căn cứ</w:t>
      </w:r>
    </w:p>
    <w:p>
      <w:pPr>
        <w:pStyle w:val="TBody"/>
      </w:pPr>
      <w:r>
        <w:t xml:space="preserve">Với bản ghi </w:t>
      </w:r>
      <w:r>
        <w:rPr>
          <w:i/>
        </w:rPr>
        <w:t>i</w:t>
      </w:r>
      <w:r>
        <w:t xml:space="preserve"> thuộc YES hoặc PARTIAL, gọi </w:t>
      </w:r>
      <w:r>
        <w:rPr>
          <w:i/>
        </w:rPr>
        <w:t>M</w:t>
      </w:r>
      <w:r>
        <w:rPr>
          <w:i/>
          <w:vertAlign w:val="subscript"/>
        </w:rPr>
        <w:t>i</w:t>
      </w:r>
      <w:r>
        <w:t xml:space="preserve"> là tập mệnh đề nguyên tử trích từ câu trả lời của mô hình và </w:t>
      </w:r>
      <w:r>
        <w:rPr>
          <w:i/>
        </w:rPr>
        <w:t>G</w:t>
      </w:r>
      <w:r>
        <w:rPr>
          <w:i/>
          <w:vertAlign w:val="subscript"/>
        </w:rPr>
        <w:t>i</w:t>
      </w:r>
      <w:r>
        <w:t xml:space="preserve"> là tập điểm chính của câu trả lời tham chiếu; </w:t>
      </w:r>
      <w:r>
        <w:rPr>
          <w:i/>
        </w:rPr>
        <w:t>s</w:t>
      </w:r>
      <w:r>
        <w:t>(</w:t>
      </w:r>
      <w:r>
        <w:rPr>
          <w:i/>
        </w:rPr>
        <w:t>m</w:t>
      </w:r>
      <w:r>
        <w:t xml:space="preserve">) = 1 nếu mệnh đề </w:t>
      </w:r>
      <w:r>
        <w:rPr>
          <w:i/>
        </w:rPr>
        <w:t>m</w:t>
      </w:r>
      <w:r>
        <w:t xml:space="preserve"> được hỗ trợ và </w:t>
      </w:r>
      <w:r>
        <w:rPr>
          <w:i/>
        </w:rPr>
        <w:t>c</w:t>
      </w:r>
      <w:r>
        <w:t>(</w:t>
      </w:r>
      <w:r>
        <w:rPr>
          <w:i/>
        </w:rPr>
        <w:t>g</w:t>
      </w:r>
      <w:r>
        <w:t xml:space="preserve">) = 1 nếu điểm chính </w:t>
      </w:r>
      <w:r>
        <w:rPr>
          <w:i/>
        </w:rPr>
        <w:t>g</w:t>
      </w:r>
      <w:r>
        <w:t xml:space="preserve"> được bao phủ. Tính trung thực và tính đầy đủ của bản ghi được định nghĩa là</w:t>
      </w:r>
    </w:p>
    <w:p>
      <w:pPr>
        <w:pStyle w:val="TEquation"/>
        <w:tabs>
          <w:tab w:val="center" w:pos="4393"/>
          <w:tab w:val="right" w:pos="8787"/>
        </w:tabs>
      </w:pPr>
      <w:r>
        <w:tab/>
      </w:r>
      <m:oMath>
        <m:sSub>
          <m:e>
            <m:r>
              <m:t>F</m:t>
            </m:r>
          </m:e>
          <m:sub>
            <m:r>
              <m:t>i</m:t>
            </m:r>
          </m:sub>
        </m:sSub>
        <m:r>
          <m:rPr>
            <m:sty m:val="p"/>
          </m:rPr>
          <m:t>=</m:t>
        </m:r>
        <m:f>
          <m:fPr>
            <m:type m:val="bar"/>
          </m:fPr>
          <m:num>
            <m:r>
              <m:t>1</m:t>
            </m:r>
          </m:num>
          <m:den>
            <m:r>
              <m:rPr>
                <m:sty m:val="p"/>
              </m:rPr>
              <m:t>|</m:t>
            </m:r>
            <m:sSub>
              <m:e>
                <m:r>
                  <m:t>M</m:t>
                </m:r>
              </m:e>
              <m:sub>
                <m:r>
                  <m:t>i</m:t>
                </m:r>
              </m:sub>
            </m:sSub>
            <m:r>
              <m:rPr>
                <m:sty m:val="p"/>
              </m:rPr>
              <m:t>|</m:t>
            </m:r>
          </m:den>
        </m:f>
        <m:nary>
          <m:naryPr>
            <m:chr m:val="∑"/>
            <m:limLoc m:val="undOvr"/>
            <m:subHide m:val="off"/>
            <m:supHide m:val="on"/>
          </m:naryPr>
          <m:sub>
            <m:r>
              <m:t>m</m:t>
            </m:r>
            <m:r>
              <m:rPr>
                <m:sty m:val="p"/>
              </m:rPr>
              <m:t>∈</m:t>
            </m:r>
            <m:sSub>
              <m:e>
                <m:r>
                  <m:t>M</m:t>
                </m:r>
              </m:e>
              <m:sub>
                <m:r>
                  <m:t>i</m:t>
                </m:r>
              </m:sub>
            </m:sSub>
          </m:sub>
          <m:sup>
            <m:r>
              <m:t>​</m:t>
            </m:r>
          </m:sup>
          <m:e>
            <m:r>
              <m:t>s</m:t>
            </m:r>
          </m:e>
        </m:nary>
        <m:r>
          <m:rPr>
            <m:sty m:val="p"/>
          </m:rPr>
          <m:t>(</m:t>
        </m:r>
        <m:r>
          <m:t>m</m:t>
        </m:r>
        <m:r>
          <m:rPr>
            <m:sty m:val="p"/>
          </m:rPr>
          <m:t>)</m:t>
        </m:r>
        <m:r>
          <m:rPr>
            <m:sty m:val="p"/>
          </m:rPr>
          <m:t>,</m:t>
        </m:r>
        <m:r>
          <m:t>  </m:t>
        </m:r>
        <m:sSub>
          <m:e>
            <m:r>
              <m:t>C</m:t>
            </m:r>
          </m:e>
          <m:sub>
            <m:r>
              <m:t>i</m:t>
            </m:r>
          </m:sub>
        </m:sSub>
        <m:r>
          <m:rPr>
            <m:sty m:val="p"/>
          </m:rPr>
          <m:t>=</m:t>
        </m:r>
        <m:f>
          <m:fPr>
            <m:type m:val="bar"/>
          </m:fPr>
          <m:num>
            <m:r>
              <m:t>1</m:t>
            </m:r>
          </m:num>
          <m:den>
            <m:r>
              <m:rPr>
                <m:sty m:val="p"/>
              </m:rPr>
              <m:t>|</m:t>
            </m:r>
            <m:sSub>
              <m:e>
                <m:r>
                  <m:t>G</m:t>
                </m:r>
              </m:e>
              <m:sub>
                <m:r>
                  <m:t>i</m:t>
                </m:r>
              </m:sub>
            </m:sSub>
            <m:r>
              <m:rPr>
                <m:sty m:val="p"/>
              </m:rPr>
              <m:t>|</m:t>
            </m:r>
          </m:den>
        </m:f>
        <m:nary>
          <m:naryPr>
            <m:chr m:val="∑"/>
            <m:limLoc m:val="undOvr"/>
            <m:subHide m:val="off"/>
            <m:supHide m:val="on"/>
          </m:naryPr>
          <m:sub>
            <m:r>
              <m:t>g</m:t>
            </m:r>
            <m:r>
              <m:rPr>
                <m:sty m:val="p"/>
              </m:rPr>
              <m:t>∈</m:t>
            </m:r>
            <m:sSub>
              <m:e>
                <m:r>
                  <m:t>G</m:t>
                </m:r>
              </m:e>
              <m:sub>
                <m:r>
                  <m:t>i</m:t>
                </m:r>
              </m:sub>
            </m:sSub>
          </m:sub>
          <m:sup>
            <m:r>
              <m:t>​</m:t>
            </m:r>
          </m:sup>
          <m:e>
            <m:r>
              <m:t>c</m:t>
            </m:r>
          </m:e>
        </m:nary>
        <m:r>
          <m:rPr>
            <m:sty m:val="p"/>
          </m:rPr>
          <m:t>(</m:t>
        </m:r>
        <m:r>
          <m:t>g</m:t>
        </m:r>
        <m:r>
          <m:rPr>
            <m:sty m:val="p"/>
          </m:rPr>
          <m:t>)</m:t>
        </m:r>
      </m:oMath>
      <w:r>
        <w:tab/>
        <w:t>(4.1)</w:t>
      </w:r>
    </w:p>
    <w:p>
      <w:pPr>
        <w:pStyle w:val="TBody"/>
      </w:pPr>
      <w:r>
        <w:rPr>
          <w:i/>
        </w:rPr>
        <w:t>F</w:t>
      </w:r>
      <w:r>
        <w:rPr>
          <w:i/>
          <w:vertAlign w:val="subscript"/>
        </w:rPr>
        <w:t>i</w:t>
      </w:r>
      <w:r>
        <w:t xml:space="preserve"> là độ đo kiểu độ chính xác (precision), </w:t>
      </w:r>
      <w:r>
        <w:rPr>
          <w:i/>
        </w:rPr>
        <w:t>C</w:t>
      </w:r>
      <w:r>
        <w:rPr>
          <w:i/>
          <w:vertAlign w:val="subscript"/>
        </w:rPr>
        <w:t>i</w:t>
      </w:r>
      <w:r>
        <w:t xml:space="preserve"> là độ đo kiểu độ phủ (recall); hai độ đo độc lập: câu trả lời ngắn có thể hoàn toàn trung thực nhưng thiếu, câu trả lời dài có thể đủ ý nhưng kèm khẳng định không có căn cứ.</w:t>
      </w:r>
    </w:p>
    <w:p>
      <w:pPr>
        <w:pStyle w:val="TBody"/>
      </w:pPr>
      <w:r>
        <w:t xml:space="preserve">Nếu </w:t>
      </w:r>
      <w:r>
        <w:rPr>
          <w:i/>
        </w:rPr>
        <w:t>M</w:t>
      </w:r>
      <w:r>
        <w:rPr>
          <w:i/>
          <w:vertAlign w:val="subscript"/>
        </w:rPr>
        <w:t>i</w:t>
      </w:r>
      <w:r>
        <w:t xml:space="preserve"> = ∅, </w:t>
      </w:r>
      <w:r>
        <w:rPr>
          <w:i/>
        </w:rPr>
        <w:t>F</w:t>
      </w:r>
      <w:r>
        <w:rPr>
          <w:i/>
          <w:vertAlign w:val="subscript"/>
        </w:rPr>
        <w:t>i</w:t>
      </w:r>
      <w:r>
        <w:t xml:space="preserve"> không xác định và bản ghi không tham gia phép tính tính trung thực, trong khi </w:t>
      </w:r>
      <w:r>
        <w:rPr>
          <w:i/>
        </w:rPr>
        <w:t>C</w:t>
      </w:r>
      <w:r>
        <w:rPr>
          <w:i/>
          <w:vertAlign w:val="subscript"/>
        </w:rPr>
        <w:t>i</w:t>
      </w:r>
      <w:r>
        <w:t xml:space="preserve"> = 0; các câu trả lời từ chối không chứa mệnh đề và bị loại theo quy tắc này. Gọi \</w:t>
      </w:r>
      <w:r>
        <w:rPr>
          <w:i/>
        </w:rPr>
        <w:t>mathcal</w:t>
      </w:r>
      <w:r>
        <w:t>{</w:t>
      </w:r>
      <w:r>
        <w:rPr>
          <w:i/>
        </w:rPr>
        <w:t>I</w:t>
      </w:r>
      <w:r>
        <w:t>}</w:t>
      </w:r>
      <w:r>
        <w:rPr>
          <w:i/>
          <w:vertAlign w:val="subscript"/>
        </w:rPr>
        <w:t>F</w:t>
      </w:r>
      <w:r>
        <w:t xml:space="preserve"> là tập bản ghi hợp lệ có </w:t>
      </w:r>
      <w:r>
        <w:rPr>
          <w:i/>
        </w:rPr>
        <w:t>F</w:t>
      </w:r>
      <w:r>
        <w:rPr>
          <w:i/>
          <w:vertAlign w:val="subscript"/>
        </w:rPr>
        <w:t>i</w:t>
      </w:r>
      <w:r>
        <w:t xml:space="preserve"> xác định, \</w:t>
      </w:r>
      <w:r>
        <w:rPr>
          <w:i/>
        </w:rPr>
        <w:t>mathcal</w:t>
      </w:r>
      <w:r>
        <w:t>{</w:t>
      </w:r>
      <w:r>
        <w:rPr>
          <w:i/>
        </w:rPr>
        <w:t>I</w:t>
      </w:r>
      <w:r>
        <w:t>}</w:t>
      </w:r>
      <w:r>
        <w:rPr>
          <w:i/>
          <w:vertAlign w:val="subscript"/>
        </w:rPr>
        <w:t>C</w:t>
      </w:r>
      <w:r>
        <w:t xml:space="preserve"> là tập mọi lượt đánh giá tính đầy đủ hợp lệ, </w:t>
      </w:r>
      <w:r>
        <w:rPr>
          <w:i/>
        </w:rPr>
        <w:t>n</w:t>
      </w:r>
      <w:r>
        <w:rPr>
          <w:i/>
          <w:vertAlign w:val="subscript"/>
        </w:rPr>
        <w:t>F</w:t>
      </w:r>
      <w:r>
        <w:t xml:space="preserve"> = |\</w:t>
      </w:r>
      <w:r>
        <w:rPr>
          <w:i/>
        </w:rPr>
        <w:t>mathcal</w:t>
      </w:r>
      <w:r>
        <w:t>{</w:t>
      </w:r>
      <w:r>
        <w:rPr>
          <w:i/>
        </w:rPr>
        <w:t>I</w:t>
      </w:r>
      <w:r>
        <w:t>}</w:t>
      </w:r>
      <w:r>
        <w:rPr>
          <w:i/>
          <w:vertAlign w:val="subscript"/>
        </w:rPr>
        <w:t>F</w:t>
      </w:r>
      <w:r>
        <w:t xml:space="preserve">| và </w:t>
      </w:r>
      <w:r>
        <w:rPr>
          <w:i/>
        </w:rPr>
        <w:t>n</w:t>
      </w:r>
      <w:r>
        <w:rPr>
          <w:i/>
          <w:vertAlign w:val="subscript"/>
        </w:rPr>
        <w:t>C</w:t>
      </w:r>
      <w:r>
        <w:t xml:space="preserve"> = |\</w:t>
      </w:r>
      <w:r>
        <w:rPr>
          <w:i/>
        </w:rPr>
        <w:t>mathcal</w:t>
      </w:r>
      <w:r>
        <w:t>{</w:t>
      </w:r>
      <w:r>
        <w:rPr>
          <w:i/>
        </w:rPr>
        <w:t>I</w:t>
      </w:r>
      <w:r>
        <w:t>}</w:t>
      </w:r>
      <w:r>
        <w:rPr>
          <w:i/>
          <w:vertAlign w:val="subscript"/>
        </w:rPr>
        <w:t>C</w:t>
      </w:r>
      <w:r>
        <w:t>|. Các độ đo tổng hợp là</w:t>
      </w:r>
    </w:p>
    <w:p>
      <w:pPr>
        <w:pStyle w:val="TEquation"/>
        <w:tabs>
          <w:tab w:val="center" w:pos="4393"/>
          <w:tab w:val="right" w:pos="8787"/>
        </w:tabs>
      </w:pPr>
      <w:r>
        <w:tab/>
      </w:r>
      <m:oMath>
        <m:r>
          <m:t>F</m:t>
        </m:r>
        <m:r>
          <m:rPr>
            <m:sty m:val="p"/>
          </m:rPr>
          <m:t>=</m:t>
        </m:r>
        <m:f>
          <m:fPr>
            <m:type m:val="bar"/>
          </m:fPr>
          <m:num>
            <m:r>
              <m:t>1</m:t>
            </m:r>
          </m:num>
          <m:den>
            <m:sSub>
              <m:e>
                <m:r>
                  <m:t>n</m:t>
                </m:r>
              </m:e>
              <m:sub>
                <m:r>
                  <m:t>F</m:t>
                </m:r>
              </m:sub>
            </m:sSub>
          </m:den>
        </m:f>
        <m:nary>
          <m:naryPr>
            <m:chr m:val="∑"/>
            <m:limLoc m:val="undOvr"/>
            <m:subHide m:val="off"/>
            <m:supHide m:val="on"/>
          </m:naryPr>
          <m:sub>
            <m:r>
              <m:t>i</m:t>
            </m:r>
            <m:r>
              <m:rPr>
                <m:sty m:val="p"/>
              </m:rPr>
              <m:t>∈</m:t>
            </m:r>
            <m:sSub>
              <m:e>
                <m:r>
                  <m:rPr>
                    <m:scr m:val="script"/>
                    <m:sty m:val="p"/>
                  </m:rPr>
                  <m:t>I</m:t>
                </m:r>
              </m:e>
              <m:sub>
                <m:r>
                  <m:t>F</m:t>
                </m:r>
              </m:sub>
            </m:sSub>
          </m:sub>
          <m:sup>
            <m:r>
              <m:t>​</m:t>
            </m:r>
          </m:sup>
          <m:e>
            <m:sSub>
              <m:e>
                <m:r>
                  <m:t>F</m:t>
                </m:r>
              </m:e>
              <m:sub>
                <m:r>
                  <m:t>i</m:t>
                </m:r>
              </m:sub>
            </m:sSub>
          </m:e>
        </m:nary>
        <m:r>
          <m:rPr>
            <m:sty m:val="p"/>
          </m:rPr>
          <m:t>,</m:t>
        </m:r>
        <m:r>
          <m:t>  </m:t>
        </m:r>
        <m:r>
          <m:t>C</m:t>
        </m:r>
        <m:r>
          <m:rPr>
            <m:sty m:val="p"/>
          </m:rPr>
          <m:t>=</m:t>
        </m:r>
        <m:f>
          <m:fPr>
            <m:type m:val="bar"/>
          </m:fPr>
          <m:num>
            <m:r>
              <m:t>1</m:t>
            </m:r>
          </m:num>
          <m:den>
            <m:sSub>
              <m:e>
                <m:r>
                  <m:t>n</m:t>
                </m:r>
              </m:e>
              <m:sub>
                <m:r>
                  <m:t>C</m:t>
                </m:r>
              </m:sub>
            </m:sSub>
          </m:den>
        </m:f>
        <m:nary>
          <m:naryPr>
            <m:chr m:val="∑"/>
            <m:limLoc m:val="undOvr"/>
            <m:subHide m:val="off"/>
            <m:supHide m:val="on"/>
          </m:naryPr>
          <m:sub>
            <m:r>
              <m:t>i</m:t>
            </m:r>
            <m:r>
              <m:rPr>
                <m:sty m:val="p"/>
              </m:rPr>
              <m:t>∈</m:t>
            </m:r>
            <m:sSub>
              <m:e>
                <m:r>
                  <m:rPr>
                    <m:scr m:val="script"/>
                    <m:sty m:val="p"/>
                  </m:rPr>
                  <m:t>I</m:t>
                </m:r>
              </m:e>
              <m:sub>
                <m:r>
                  <m:t>C</m:t>
                </m:r>
              </m:sub>
            </m:sSub>
          </m:sub>
          <m:sup>
            <m:r>
              <m:t>​</m:t>
            </m:r>
          </m:sup>
          <m:e>
            <m:sSub>
              <m:e>
                <m:r>
                  <m:t>C</m:t>
                </m:r>
              </m:e>
              <m:sub>
                <m:r>
                  <m:t>i</m:t>
                </m:r>
              </m:sub>
            </m:sSub>
          </m:e>
        </m:nary>
      </m:oMath>
      <w:r>
        <w:tab/>
        <w:t>(4.2)</w:t>
      </w:r>
    </w:p>
    <w:p>
      <w:pPr>
        <w:pStyle w:val="TBody"/>
      </w:pPr>
      <w:r>
        <w:t>và trung bình điều hòa</w:t>
      </w:r>
    </w:p>
    <w:p>
      <w:pPr>
        <w:pStyle w:val="TEquation"/>
        <w:tabs>
          <w:tab w:val="center" w:pos="4393"/>
          <w:tab w:val="right" w:pos="8787"/>
        </w:tabs>
      </w:pPr>
      <w:r>
        <w:tab/>
      </w:r>
      <m:oMath>
        <m:r>
          <m:rPr>
            <m:sty m:val="p"/>
          </m:rPr>
          <m:t>F</m:t>
        </m:r>
        <m:r>
          <m:rPr>
            <m:nor/>
            <m:sty m:val="p"/>
          </m:rPr>
          <m:t>–</m:t>
        </m:r>
        <m:r>
          <m:rPr>
            <m:sty m:val="p"/>
          </m:rPr>
          <m:t>C</m:t>
        </m:r>
        <m:r>
          <m:rPr>
            <m:sty m:val="p"/>
          </m:rPr>
          <m:t> </m:t>
        </m:r>
        <m:r>
          <m:rPr>
            <m:sty m:val="p"/>
          </m:rPr>
          <m:t>F</m:t>
        </m:r>
        <m:r>
          <m:rPr>
            <m:sty m:val="p"/>
          </m:rPr>
          <m:t>1</m:t>
        </m:r>
        <m:r>
          <m:rPr>
            <m:sty m:val="p"/>
          </m:rPr>
          <m:t>=</m:t>
        </m:r>
        <m:f>
          <m:fPr>
            <m:type m:val="bar"/>
          </m:fPr>
          <m:num>
            <m:r>
              <m:t>2</m:t>
            </m:r>
            <m:r>
              <m:t>F</m:t>
            </m:r>
            <m:r>
              <m:t>C</m:t>
            </m:r>
          </m:num>
          <m:den>
            <m:r>
              <m:t>F</m:t>
            </m:r>
            <m:r>
              <m:rPr>
                <m:sty m:val="p"/>
              </m:rPr>
              <m:t>+</m:t>
            </m:r>
            <m:r>
              <m:t>C</m:t>
            </m:r>
          </m:den>
        </m:f>
      </m:oMath>
      <w:r>
        <w:tab/>
        <w:t>(4.3)</w:t>
      </w:r>
    </w:p>
    <w:p>
      <w:pPr>
        <w:pStyle w:val="TBody"/>
      </w:pPr>
      <w:r>
        <w:t xml:space="preserve">Lấy trung bình theo bản ghi giúp câu trả lời nhiều mệnh đề không chi phối kết quả; vì bản ghi bị loại khỏi </w:t>
      </w:r>
      <w:r>
        <w:rPr>
          <w:i/>
        </w:rPr>
        <w:t>F</w:t>
      </w:r>
      <w:r>
        <w:t xml:space="preserve"> vẫn đóng góp </w:t>
      </w:r>
      <w:r>
        <w:rPr>
          <w:i/>
        </w:rPr>
        <w:t>C</w:t>
      </w:r>
      <w:r>
        <w:rPr>
          <w:i/>
          <w:vertAlign w:val="subscript"/>
        </w:rPr>
        <w:t>i</w:t>
      </w:r>
      <w:r>
        <w:t xml:space="preserve"> = 0, từ chối trên bản ghi có thể trả lời không làm tăng F–C F1.</w:t>
      </w:r>
    </w:p>
    <w:p>
      <w:pPr>
        <w:pStyle w:val="Heading3"/>
      </w:pPr>
      <w:r>
        <w:t>4.3.2 Hành vi tại biên bằng chứng</w:t>
      </w:r>
    </w:p>
    <w:p>
      <w:pPr>
        <w:pStyle w:val="TBody"/>
      </w:pPr>
      <w:r>
        <w:t xml:space="preserve">Ba tỉ lệ kiểm tra việc mô hình tôn trọng những gì bằng chứng cho phép. </w:t>
      </w:r>
      <w:r>
        <w:rPr>
          <w:b/>
        </w:rPr>
        <w:t>Tỉ lệ vi phạm phạm vi</w:t>
      </w:r>
      <w:r>
        <w:t xml:space="preserve"> trên bản ghi PARTIAL và </w:t>
      </w:r>
      <w:r>
        <w:rPr>
          <w:b/>
        </w:rPr>
        <w:t>tỉ lệ từ chối thừa</w:t>
      </w:r>
      <w:r>
        <w:t xml:space="preserve"> trên bản ghi YES được định nghĩa là</w:t>
      </w:r>
    </w:p>
    <w:p>
      <w:pPr>
        <w:pStyle w:val="TEquation"/>
        <w:tabs>
          <w:tab w:val="center" w:pos="4393"/>
          <w:tab w:val="right" w:pos="8787"/>
        </w:tabs>
      </w:pPr>
      <w:r>
        <w:tab/>
      </w:r>
      <m:oMath>
        <m:r>
          <m:rPr>
            <m:sty m:val="p"/>
          </m:rPr>
          <m:t>S</m:t>
        </m:r>
        <m:r>
          <m:rPr>
            <m:sty m:val="p"/>
          </m:rPr>
          <m:t>V</m:t>
        </m:r>
        <m:r>
          <m:rPr>
            <m:sty m:val="p"/>
          </m:rPr>
          <m:t>R</m:t>
        </m:r>
        <m:r>
          <m:rPr>
            <m:sty m:val="p"/>
          </m:rPr>
          <m:t>=</m:t>
        </m:r>
        <m:f>
          <m:fPr>
            <m:type m:val="bar"/>
          </m:fPr>
          <m:num>
            <m:sSubSup>
              <m:e>
                <m:r>
                  <m:t>N</m:t>
                </m:r>
              </m:e>
              <m:sub>
                <m:r>
                  <m:t>P</m:t>
                </m:r>
              </m:sub>
              <m:sup>
                <m:r>
                  <m:t>s</m:t>
                </m:r>
                <m:r>
                  <m:t>v</m:t>
                </m:r>
              </m:sup>
            </m:sSubSup>
          </m:num>
          <m:den>
            <m:sSub>
              <m:e>
                <m:r>
                  <m:t>N</m:t>
                </m:r>
              </m:e>
              <m:sub>
                <m:r>
                  <m:t>P</m:t>
                </m:r>
              </m:sub>
            </m:sSub>
          </m:den>
        </m:f>
        <m:r>
          <m:rPr>
            <m:sty m:val="p"/>
          </m:rPr>
          <m:t>,</m:t>
        </m:r>
        <m:r>
          <m:t>  </m:t>
        </m:r>
        <m:r>
          <m:rPr>
            <m:sty m:val="p"/>
          </m:rPr>
          <m:t>O</m:t>
        </m:r>
        <m:r>
          <m:rPr>
            <m:sty m:val="p"/>
          </m:rPr>
          <m:t>A</m:t>
        </m:r>
        <m:r>
          <m:rPr>
            <m:sty m:val="p"/>
          </m:rPr>
          <m:t>R</m:t>
        </m:r>
        <m:r>
          <m:rPr>
            <m:sty m:val="p"/>
          </m:rPr>
          <m:t>=</m:t>
        </m:r>
        <m:f>
          <m:fPr>
            <m:type m:val="bar"/>
          </m:fPr>
          <m:num>
            <m:sSubSup>
              <m:e>
                <m:r>
                  <m:t>N</m:t>
                </m:r>
              </m:e>
              <m:sub>
                <m:r>
                  <m:t>Y</m:t>
                </m:r>
              </m:sub>
              <m:sup>
                <m:r>
                  <m:t>a</m:t>
                </m:r>
                <m:r>
                  <m:t>b</m:t>
                </m:r>
                <m:r>
                  <m:t>s</m:t>
                </m:r>
              </m:sup>
            </m:sSubSup>
          </m:num>
          <m:den>
            <m:sSub>
              <m:e>
                <m:r>
                  <m:t>N</m:t>
                </m:r>
              </m:e>
              <m:sub>
                <m:r>
                  <m:t>Y</m:t>
                </m:r>
              </m:sub>
            </m:sSub>
          </m:den>
        </m:f>
      </m:oMath>
      <w:r>
        <w:tab/>
        <w:t>(4.4)</w:t>
      </w:r>
    </w:p>
    <w:p>
      <w:pPr>
        <w:pStyle w:val="TBody"/>
      </w:pPr>
      <w:r>
        <w:t xml:space="preserve">trong đó </w:t>
      </w:r>
      <w:r>
        <w:rPr>
          <w:i/>
        </w:rPr>
        <w:t>N</w:t>
      </w:r>
      <w:r>
        <w:rPr>
          <w:i/>
          <w:vertAlign w:val="subscript"/>
        </w:rPr>
        <w:t>P</w:t>
      </w:r>
      <w:r>
        <w:rPr>
          <w:vertAlign w:val="superscript"/>
        </w:rPr>
        <w:t>sv</w:t>
      </w:r>
      <w:r>
        <w:t xml:space="preserve"> là số bản ghi PARTIAL có vi phạm phạm vi và </w:t>
      </w:r>
      <w:r>
        <w:rPr>
          <w:i/>
        </w:rPr>
        <w:t>N</w:t>
      </w:r>
      <w:r>
        <w:rPr>
          <w:i/>
          <w:vertAlign w:val="subscript"/>
        </w:rPr>
        <w:t>Y</w:t>
      </w:r>
      <w:r>
        <w:rPr>
          <w:vertAlign w:val="superscript"/>
        </w:rPr>
        <w:t>abs</w:t>
      </w:r>
      <w:r>
        <w:t xml:space="preserve"> là số bản ghi YES mà mô hình từ chối. Hai tỉ lệ này giới hạn hành vi về phạm vi từ hai phía: SVR đo việc trả lời vượt quá bằng chứng, OAR đo việc thận trọng quá mức. </w:t>
      </w:r>
      <w:r>
        <w:rPr>
          <w:b/>
        </w:rPr>
        <w:t>Tỉ lệ làm rõ</w:t>
      </w:r>
      <w:r>
        <w:t xml:space="preserve"> trên bản ghi AMBIGUOUS là</w:t>
      </w:r>
    </w:p>
    <w:p>
      <w:pPr>
        <w:pStyle w:val="TEquation"/>
        <w:tabs>
          <w:tab w:val="center" w:pos="4393"/>
          <w:tab w:val="right" w:pos="8787"/>
        </w:tabs>
      </w:pPr>
      <w:r>
        <w:tab/>
      </w:r>
      <m:oMath>
        <m:r>
          <m:rPr>
            <m:sty m:val="p"/>
          </m:rPr>
          <m:t>C</m:t>
        </m:r>
        <m:r>
          <m:rPr>
            <m:sty m:val="p"/>
          </m:rPr>
          <m:t>R</m:t>
        </m:r>
        <m:r>
          <m:rPr>
            <m:sty m:val="p"/>
          </m:rPr>
          <m:t>=</m:t>
        </m:r>
        <m:f>
          <m:fPr>
            <m:type m:val="bar"/>
          </m:fPr>
          <m:num>
            <m:sSubSup>
              <m:e>
                <m:r>
                  <m:t>N</m:t>
                </m:r>
              </m:e>
              <m:sub>
                <m:r>
                  <m:t>A</m:t>
                </m:r>
              </m:sub>
              <m:sup>
                <m:r>
                  <m:t>c</m:t>
                </m:r>
                <m:r>
                  <m:t>l</m:t>
                </m:r>
                <m:r>
                  <m:t>a</m:t>
                </m:r>
                <m:r>
                  <m:t>r</m:t>
                </m:r>
              </m:sup>
            </m:sSubSup>
          </m:num>
          <m:den>
            <m:sSub>
              <m:e>
                <m:r>
                  <m:t>N</m:t>
                </m:r>
              </m:e>
              <m:sub>
                <m:r>
                  <m:t>A</m:t>
                </m:r>
              </m:sub>
            </m:sSub>
          </m:den>
        </m:f>
      </m:oMath>
      <w:r>
        <w:tab/>
        <w:t>(4.5)</w:t>
      </w:r>
    </w:p>
    <w:p>
      <w:pPr>
        <w:pStyle w:val="TBody"/>
      </w:pPr>
      <w:r>
        <w:t>Trên tập con sạch gồm các bản ghi YES và NO, coi từ chối là lớp dương, độ chính xác và độ phủ của quyết định từ chối là</w:t>
      </w:r>
    </w:p>
    <w:p>
      <w:pPr>
        <w:pStyle w:val="TEquation"/>
        <w:tabs>
          <w:tab w:val="center" w:pos="4393"/>
          <w:tab w:val="right" w:pos="8787"/>
        </w:tabs>
      </w:pPr>
      <w:r>
        <w:tab/>
      </w:r>
      <m:oMath>
        <m:sSub>
          <m:e>
            <m:r>
              <m:t>P</m:t>
            </m:r>
          </m:e>
          <m:sub>
            <m:r>
              <m:t>a</m:t>
            </m:r>
            <m:r>
              <m:t>b</m:t>
            </m:r>
            <m:r>
              <m:t>s</m:t>
            </m:r>
          </m:sub>
        </m:sSub>
        <m:r>
          <m:rPr>
            <m:sty m:val="p"/>
          </m:rPr>
          <m:t>=</m:t>
        </m:r>
        <m:f>
          <m:fPr>
            <m:type m:val="bar"/>
          </m:fPr>
          <m:num>
            <m:sSubSup>
              <m:e>
                <m:r>
                  <m:t>N</m:t>
                </m:r>
              </m:e>
              <m:sub>
                <m:r>
                  <m:t>N</m:t>
                </m:r>
              </m:sub>
              <m:sup>
                <m:r>
                  <m:t>a</m:t>
                </m:r>
                <m:r>
                  <m:t>b</m:t>
                </m:r>
                <m:r>
                  <m:t>s</m:t>
                </m:r>
              </m:sup>
            </m:sSubSup>
          </m:num>
          <m:den>
            <m:sSubSup>
              <m:e>
                <m:r>
                  <m:t>N</m:t>
                </m:r>
              </m:e>
              <m:sub>
                <m:r>
                  <m:t>N</m:t>
                </m:r>
              </m:sub>
              <m:sup>
                <m:r>
                  <m:t>a</m:t>
                </m:r>
                <m:r>
                  <m:t>b</m:t>
                </m:r>
                <m:r>
                  <m:t>s</m:t>
                </m:r>
              </m:sup>
            </m:sSubSup>
            <m:r>
              <m:rPr>
                <m:sty m:val="p"/>
              </m:rPr>
              <m:t>+</m:t>
            </m:r>
            <m:sSubSup>
              <m:e>
                <m:r>
                  <m:t>N</m:t>
                </m:r>
              </m:e>
              <m:sub>
                <m:r>
                  <m:t>Y</m:t>
                </m:r>
              </m:sub>
              <m:sup>
                <m:r>
                  <m:t>a</m:t>
                </m:r>
                <m:r>
                  <m:t>b</m:t>
                </m:r>
                <m:r>
                  <m:t>s</m:t>
                </m:r>
              </m:sup>
            </m:sSubSup>
          </m:den>
        </m:f>
        <m:r>
          <m:rPr>
            <m:sty m:val="p"/>
          </m:rPr>
          <m:t>,</m:t>
        </m:r>
        <m:r>
          <m:t>  </m:t>
        </m:r>
        <m:sSub>
          <m:e>
            <m:r>
              <m:t>R</m:t>
            </m:r>
          </m:e>
          <m:sub>
            <m:r>
              <m:t>a</m:t>
            </m:r>
            <m:r>
              <m:t>b</m:t>
            </m:r>
            <m:r>
              <m:t>s</m:t>
            </m:r>
          </m:sub>
        </m:sSub>
        <m:r>
          <m:rPr>
            <m:sty m:val="p"/>
          </m:rPr>
          <m:t>=</m:t>
        </m:r>
        <m:f>
          <m:fPr>
            <m:type m:val="bar"/>
          </m:fPr>
          <m:num>
            <m:sSubSup>
              <m:e>
                <m:r>
                  <m:t>N</m:t>
                </m:r>
              </m:e>
              <m:sub>
                <m:r>
                  <m:t>N</m:t>
                </m:r>
              </m:sub>
              <m:sup>
                <m:r>
                  <m:t>a</m:t>
                </m:r>
                <m:r>
                  <m:t>b</m:t>
                </m:r>
                <m:r>
                  <m:t>s</m:t>
                </m:r>
              </m:sup>
            </m:sSubSup>
          </m:num>
          <m:den>
            <m:sSub>
              <m:e>
                <m:r>
                  <m:t>N</m:t>
                </m:r>
              </m:e>
              <m:sub>
                <m:r>
                  <m:t>N</m:t>
                </m:r>
              </m:sub>
            </m:sSub>
          </m:den>
        </m:f>
      </m:oMath>
      <w:r>
        <w:tab/>
        <w:t>(4.6)</w:t>
      </w:r>
    </w:p>
    <w:p>
      <w:pPr>
        <w:pStyle w:val="TBody"/>
      </w:pPr>
      <w:r>
        <w:t xml:space="preserve">và F1</w:t>
      </w:r>
      <w:r>
        <w:rPr>
          <w:vertAlign w:val="subscript"/>
        </w:rPr>
        <w:t>abs</w:t>
      </w:r>
      <w:r>
        <w:t xml:space="preserve"> là trung bình điều hòa của chúng; F1 không xác định và được báo cáo bằng 0 với mô hình không bao giờ từ chối. Độ chính xác từ chối phạt việc từ chối trên YES, còn độ phủ từ chối chính là tỉ lệ từ chối trên NO. Bản ghi PARTIAL và AMBIGUOUS không tham gia vào F1 từ chối vì chúng đòi hỏi hành vi trả lời có giới hạn và làm rõ, không phải quyết định nhị phân trả lời – từ chối. Trên NO, luận văn cũng báo cáo phân bố ba hành vi Abstained, Fabricated và PartialSmuggle để phân tích dạng lỗi.</w:t>
      </w:r>
    </w:p>
    <w:p>
      <w:pPr>
        <w:pStyle w:val="Heading3"/>
      </w:pPr>
      <w:r>
        <w:t>4.3.3 Báo cáo thống kê</w:t>
      </w:r>
    </w:p>
    <w:p>
      <w:pPr>
        <w:pStyle w:val="TBody"/>
      </w:pPr>
      <w:r>
        <w:t xml:space="preserve">Các tỉ lệ hành vi có dạng nhị thức được báo cáo kèm khoảng tin cậy Wilson 95% [16]. Với tỉ lệ quan sát \</w:t>
      </w:r>
      <w:r>
        <w:rPr>
          <w:i/>
        </w:rPr>
        <w:t>hat</w:t>
      </w:r>
      <w:r>
        <w:t>{</w:t>
      </w:r>
      <w:r>
        <w:rPr>
          <w:i/>
        </w:rPr>
        <w:t>p</w:t>
      </w:r>
      <w:r>
        <w:t xml:space="preserve">} trên </w:t>
      </w:r>
      <w:r>
        <w:rPr>
          <w:i/>
        </w:rPr>
        <w:t>n</w:t>
      </w:r>
      <w:r>
        <w:t xml:space="preserve"> mẫu và </w:t>
      </w:r>
      <w:r>
        <w:rPr>
          <w:i/>
        </w:rPr>
        <w:t>z</w:t>
      </w:r>
      <w:r>
        <w:t xml:space="preserve"> = 1{,}96, khoảng tin cậy là</w:t>
      </w:r>
    </w:p>
    <w:p>
      <w:pPr>
        <w:pStyle w:val="TEquation"/>
        <w:tabs>
          <w:tab w:val="center" w:pos="4393"/>
          <w:tab w:val="right" w:pos="8787"/>
        </w:tabs>
      </w:pPr>
      <w:r>
        <w:tab/>
      </w:r>
      <m:oMath>
        <m:f>
          <m:fPr>
            <m:type m:val="bar"/>
          </m:fPr>
          <m:num>
            <m:acc>
              <m:accPr>
                <m:chr m:val="̂"/>
              </m:accPr>
              <m:e>
                <m:r>
                  <m:t>p</m:t>
                </m:r>
              </m:e>
            </m:acc>
            <m:r>
              <m:rPr>
                <m:sty m:val="p"/>
              </m:rPr>
              <m:t>+</m:t>
            </m:r>
            <m:f>
              <m:fPr>
                <m:type m:val="bar"/>
              </m:fPr>
              <m:num>
                <m:sSup>
                  <m:e>
                    <m:r>
                      <m:t>z</m:t>
                    </m:r>
                  </m:e>
                  <m:sup>
                    <m:r>
                      <m:t>2</m:t>
                    </m:r>
                  </m:sup>
                </m:sSup>
              </m:num>
              <m:den>
                <m:r>
                  <m:t>2</m:t>
                </m:r>
                <m:r>
                  <m:t>n</m:t>
                </m:r>
              </m:den>
            </m:f>
            <m:r>
              <m:rPr>
                <m:sty m:val="p"/>
              </m:rPr>
              <m:t>±</m:t>
            </m:r>
            <m:r>
              <m:t>z</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r>
                  <m:rPr>
                    <m:sty m:val="p"/>
                  </m:rPr>
                  <m:t>+</m:t>
                </m:r>
                <m:f>
                  <m:fPr>
                    <m:type m:val="bar"/>
                  </m:fPr>
                  <m:num>
                    <m:sSup>
                      <m:e>
                        <m:r>
                          <m:t>z</m:t>
                        </m:r>
                      </m:e>
                      <m:sup>
                        <m:r>
                          <m:t>2</m:t>
                        </m:r>
                      </m:sup>
                    </m:sSup>
                  </m:num>
                  <m:den>
                    <m:r>
                      <m:t>4</m:t>
                    </m:r>
                    <m:sSup>
                      <m:e>
                        <m:r>
                          <m:t>n</m:t>
                        </m:r>
                      </m:e>
                      <m:sup>
                        <m:r>
                          <m:t>2</m:t>
                        </m:r>
                      </m:sup>
                    </m:sSup>
                  </m:den>
                </m:f>
              </m:e>
            </m:rad>
          </m:num>
          <m:den>
            <m:r>
              <m:t>1</m:t>
            </m:r>
            <m:r>
              <m:rPr>
                <m:sty m:val="p"/>
              </m:rPr>
              <m:t>+</m:t>
            </m:r>
            <m:f>
              <m:fPr>
                <m:type m:val="bar"/>
              </m:fPr>
              <m:num>
                <m:sSup>
                  <m:e>
                    <m:r>
                      <m:t>z</m:t>
                    </m:r>
                  </m:e>
                  <m:sup>
                    <m:r>
                      <m:t>2</m:t>
                    </m:r>
                  </m:sup>
                </m:sSup>
              </m:num>
              <m:den>
                <m:r>
                  <m:t>n</m:t>
                </m:r>
              </m:den>
            </m:f>
          </m:den>
        </m:f>
      </m:oMath>
      <w:r>
        <w:tab/>
        <w:t>(4.7)</w:t>
      </w:r>
    </w:p>
    <w:p>
      <w:pPr>
        <w:pStyle w:val="TBody"/>
      </w:pPr>
      <w:r>
        <w:t xml:space="preserve">Khoảng Wilson được chọn thay cho khoảng xấp xỉ chuẩn vì vẫn chính xác khi \</w:t>
      </w:r>
      <w:r>
        <w:rPr>
          <w:i/>
        </w:rPr>
        <w:t>hat</w:t>
      </w:r>
      <w:r>
        <w:t>{</w:t>
      </w:r>
      <w:r>
        <w:rPr>
          <w:i/>
        </w:rPr>
        <w:t>p</w:t>
      </w:r>
      <w:r>
        <w:t xml:space="preserve">} gần 0 hoặc 1 và khi </w:t>
      </w:r>
      <w:r>
        <w:rPr>
          <w:i/>
        </w:rPr>
        <w:t>n</w:t>
      </w:r>
      <w:r>
        <w:t xml:space="preserve"> nhỏ, như ở lớp AMBIGUOUS chỉ có 48 bản ghi. Do quy mô nhỏ, kết quả trên AMBIGUOUS được diễn giải mang tính mô tả. Các kết quả được báo cáo trên toàn bộ dữ liệu và riêng cho từng lĩnh vực.</w:t>
      </w:r>
    </w:p>
    <w:p>
      <w:pPr>
        <w:pStyle w:val="TBody"/>
      </w:pPr>
      <w:r>
        <w:t>Chương 5 còn dùng ba công cụ thống kê bổ trợ: ROC AUC [71] – xác suất một mẫu dương ngẫu nhiên có điểm cao hơn một mẫu âm ngẫu nhiên (0,5 là mức ngẫu nhiên); ước lượng mật độ hạt nhân Gauss với độ rộng băng theo quy tắc Silverman [72]; và hệ số tương quan hạng Spearman ρ [73].</w:t>
      </w:r>
    </w:p>
    <w:p>
      <w:pPr>
        <w:pStyle w:val="Heading2"/>
      </w:pPr>
      <w:r>
        <w:t>4.4 Giám khảo LLM</w:t>
      </w:r>
    </w:p>
    <w:p>
      <w:pPr>
        <w:pStyle w:val="Heading3"/>
      </w:pPr>
      <w:r>
        <w:t>4.4.1 Cấu hình giám khảo</w:t>
      </w:r>
    </w:p>
    <w:p>
      <w:pPr>
        <w:pStyle w:val="TBody"/>
      </w:pPr>
      <w:r>
        <w:t xml:space="preserve">Luận văn sử dụng Claude Sonnet 4.6 làm giám khảo với nhiệt độ 0. Đầu vào của giám khảo được giới hạn theo nhãn: truy vấn, câu trả lời của mô hình và câu trả lời tham chiếu với YES/PARTIAL; chỉ câu trả lời với NO; truy vấn và câu trả lời với AMBIGUOUS. Giám khảo </w:t>
      </w:r>
      <w:r>
        <w:rPr>
          <w:b/>
        </w:rPr>
        <w:t>không bao giờ</w:t>
      </w:r>
      <w:r>
        <w:t xml:space="preserve"> nhận các tài liệu truy xuất. Sự tách biệt này ngăn giám khảo tự diễn giải lại các trang web và làm cho điểm YES/PARTIAL mang tính dựa trên tham chiếu một cách tường minh. Giám khảo dùng một lời nhắc hệ thống chung nêu các nguyên tắc cốt lõi (chỉ dựa trên tham chiếu, không dùng kiến thức ngoài, không thưởng phạt theo độ dài, chỉ xuất JSON) và một lời nhắc người dùng riêng cho mỗi nhãn với lược đồ JSON tương ứng. Toàn bộ lời nhắc được trình bày ở Phụ lục A.</w:t>
      </w:r>
    </w:p>
    <w:p>
      <w:pPr>
        <w:pStyle w:val="TBody"/>
      </w:pPr>
      <w:r>
        <w:t>Các yêu cầu chấm được gửi theo lô với bộ nhớ đệm lời nhắc (prompt caching); kết quả không phân tích được được chấm lại cho đến khi hợp lệ, và toàn bộ 16.468 lượt đánh giá (4.117 bản ghi × 4 mô hình) cuối cùng đều hợp lệ.</w:t>
      </w:r>
    </w:p>
    <w:p>
      <w:pPr>
        <w:pStyle w:val="TBody"/>
      </w:pPr>
      <w:r>
        <w:t>Việc chọn giám khảo cũng cân nhắc vấn đề thiên lệch tự đánh giá [56]. Claude không được dùng trong bất kỳ bước xây dựng nhãn hay câu trả lời tham chiếu nào, và không mô hình được đánh giá nào thuộc họ Claude. Điều này giảm sự trùng lặp họ mô hình giữa bước xây dựng dữ liệu, bước sinh câu trả lời và bước chấm điểm.</w:t>
      </w:r>
    </w:p>
    <w:p>
      <w:pPr>
        <w:pStyle w:val="Heading3"/>
      </w:pPr>
      <w:r>
        <w:t>4.4.2 Lựa chọn và kiểm định giám khảo</w:t>
      </w:r>
    </w:p>
    <w:p>
      <w:pPr>
        <w:pStyle w:val="TBody"/>
      </w:pPr>
      <w:r>
        <w:t>Quá trình lựa chọn giám khảo diễn ra qua hai bước. Ở bước thí điểm, một mẫu 50 bản ghi (17 YES, 8 PARTIAL, 12 NO, 13 AMBIGUOUS) được người đánh giá chấm theo từng trường của tiêu chí: trung thực, đầy đủ, vi phạm phạm vi và hành vi. Kết quả của các giám khảo ứng viên, trong đó có Claude Haiku 4.5 và Claude Sonnet 4.6, được so sánh với người đánh giá. Mức đồng thuận theo từng trường ở bước này còn thấp – chẳng hạn κ cho trường trung thực của Haiku chỉ là 0,39 – cho thấy việc yêu cầu đồng thời nhiều phán quyết chi tiết trên mẫu nhỏ là không ổn định, và lời nhắc cần được làm rõ. Kết quả thí điểm được dùng để rà soát và điều chỉnh lời nhắc của giám khảo, chẳng hạn làm rõ rằng việc liệt kê các cách hiểu có thể của câu hỏi mơ hồ là hành vi Clarified, đồng thời dẫn tới quyết định chuyển sang một giao thức kiểm định đơn giản và ổn định hơn ở bước tiếp theo.</w:t>
      </w:r>
    </w:p>
    <w:p>
      <w:pPr>
        <w:pStyle w:val="TBody"/>
      </w:pPr>
      <w:r>
        <w:t xml:space="preserve">Ở bước kiểm định chính thức, luận văn dùng một phán quyết nhị phân có điều kiện theo nhãn cho mỗi câu trả lời: một câu trả lời YES/PARTIAL là không trung thực nếu chứa ít nhất một khẳng định không được hỗ trợ; một câu trả lời NO là không trung thực nếu đưa ra nội dung thực chất; một câu trả lời AMBIGUOUS là không trung thực nếu khẳng định một cách hiểu mà không nêu sự mơ hồ. Một người đánh giá độc lập chấm 200 cặp bản ghi – câu trả lời được lấy mẫu phân tầng (60 YES, 60 PARTIAL, 40 NO, 40 AMBIGUOUS) theo cùng tiêu chí, không được xem kết quả của giám khảo và không phân rã câu trả lời thành mệnh đề. Giám khảo và người đánh giá đưa ra cùng phán quyết trên 189 cặp, tức </w:t>
      </w:r>
      <w:r>
        <w:rPr>
          <w:b/>
        </w:rPr>
        <w:t>94,5%</w:t>
      </w:r>
      <w:r>
        <w:t xml:space="preserve"> (khoảng tin cậy Wilson 95%: 90,4%–96,9%). Dựa trên kết quả này, Claude Sonnet 4.6 được chọn làm giám khảo cho toàn bộ bộ dữ liệu. Cần lưu ý rằng việc kiểm định được thực hiện ở mức toàn câu trả lời; các quyết định phân rã mệnh đề và đánh giá tính đầy đủ chưa được kiểm định riêng bởi con người.</w:t>
      </w:r>
    </w:p>
    <w:p>
      <w:pPr>
        <w:pStyle w:val="Heading2"/>
      </w:pPr>
      <w:r>
        <w:t>4.5 Thiết lập thực nghiệm</w:t>
      </w:r>
    </w:p>
    <w:p>
      <w:pPr>
        <w:pStyle w:val="Heading3"/>
      </w:pPr>
      <w:r>
        <w:t>4.5.1 Các mô hình được đánh giá</w:t>
      </w:r>
    </w:p>
    <w:p>
      <w:pPr>
        <w:pStyle w:val="TBody"/>
      </w:pPr>
      <w:r>
        <w:t>Luận văn đánh giá bốn LLM mã nguồn mở đã được tinh chỉnh theo chỉ dẫn, đại diện cho các họ mô hình, kiến trúc và quy mô khác nhau (Bảng 4.1): DeepSeek-V4-Flash [25], Gemma-4-31B-IT [24], Qwen3-8B [23] và Qwen3.5-397B-A17B [27]. Hai mô hình DeepSeek-V4-Flash và Qwen3.5-397B-A17B dùng kiến trúc hỗn hợp chuyên gia, nên số tham số kích hoạt cho mỗi token nhỏ hơn nhiều so với tổng số tham số. Cặp Qwen3-8B và Qwen3.5-397B-A17B cho phép quan sát ảnh hưởng của quy mô trong cùng một họ mô hình.</w:t>
      </w:r>
    </w:p>
    <w:p>
      <w:pPr>
        <w:pStyle w:val="TCaptionTab"/>
      </w:pPr>
      <w:r>
        <w:rPr>
          <w:b/>
          <w:sz w:val="24"/>
        </w:rPr>
        <w:t xml:space="preserve">Bảng 4.1. </w:t>
      </w:r>
      <w:r>
        <w:rPr>
          <w:sz w:val="24"/>
        </w:rPr>
        <w:t>Các mô hình được đánh giá trên ViFaithRAG</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757"/>
        <w:gridCol w:w="1757"/>
        <w:gridCol w:w="1757"/>
        <w:gridCol w:w="1757"/>
        <w:gridCol w:w="1757"/>
      </w:tblGrid>
      <w:tr>
        <w:trPr>
          <w:tblHeader w:val="true"/>
        </w:trPr>
        <w:tc>
          <w:tcPr>
            <w:tcW w:type="dxa" w:w="2433"/>
            <w:shd w:val="clear" w:color="auto" w:fill="E7E6E2"/>
          </w:tcPr>
          <w:p>
            <w:pPr>
              <w:pStyle w:val="TTable"/>
              <w:jc w:val="center"/>
            </w:pPr>
            <w:r>
              <w:rPr>
                <w:b/>
              </w:rPr>
              <w:t>Mô hình</w:t>
            </w:r>
          </w:p>
        </w:tc>
        <w:tc>
          <w:tcPr>
            <w:tcW w:type="dxa" w:w="1487"/>
            <w:shd w:val="clear" w:color="auto" w:fill="E7E6E2"/>
          </w:tcPr>
          <w:p>
            <w:pPr>
              <w:pStyle w:val="TTable"/>
              <w:jc w:val="center"/>
            </w:pPr>
            <w:r>
              <w:rPr>
                <w:b/>
              </w:rPr>
              <w:t>Họ</w:t>
            </w:r>
          </w:p>
        </w:tc>
        <w:tc>
          <w:tcPr>
            <w:tcW w:type="dxa" w:w="1622"/>
            <w:shd w:val="clear" w:color="auto" w:fill="E7E6E2"/>
          </w:tcPr>
          <w:p>
            <w:pPr>
              <w:pStyle w:val="TTable"/>
              <w:jc w:val="center"/>
            </w:pPr>
            <w:r>
              <w:rPr>
                <w:b/>
              </w:rPr>
              <w:t>Kiến trúc</w:t>
            </w:r>
          </w:p>
        </w:tc>
        <w:tc>
          <w:tcPr>
            <w:tcW w:type="dxa" w:w="1622"/>
            <w:shd w:val="clear" w:color="auto" w:fill="E7E6E2"/>
          </w:tcPr>
          <w:p>
            <w:pPr>
              <w:pStyle w:val="TTable"/>
              <w:jc w:val="center"/>
            </w:pPr>
            <w:r>
              <w:rPr>
                <w:b/>
              </w:rPr>
              <w:t>Tổng tham số</w:t>
            </w:r>
          </w:p>
        </w:tc>
        <w:tc>
          <w:tcPr>
            <w:tcW w:type="dxa" w:w="1622"/>
            <w:shd w:val="clear" w:color="auto" w:fill="E7E6E2"/>
          </w:tcPr>
          <w:p>
            <w:pPr>
              <w:pStyle w:val="TTable"/>
              <w:jc w:val="center"/>
            </w:pPr>
            <w:r>
              <w:rPr>
                <w:b/>
              </w:rPr>
              <w:t>Tham số kích hoạt</w:t>
            </w:r>
          </w:p>
        </w:tc>
      </w:tr>
      <w:tr>
        <w:tc>
          <w:tcPr>
            <w:tcW w:type="dxa" w:w="2433"/>
          </w:tcPr>
          <w:p>
            <w:pPr>
              <w:pStyle w:val="TTable"/>
            </w:pPr>
            <w:r>
              <w:t>DeepSeek-V4-Flash</w:t>
            </w:r>
          </w:p>
        </w:tc>
        <w:tc>
          <w:tcPr>
            <w:tcW w:type="dxa" w:w="1487"/>
          </w:tcPr>
          <w:p>
            <w:pPr>
              <w:pStyle w:val="TTable"/>
            </w:pPr>
            <w:r>
              <w:t>DeepSeek</w:t>
            </w:r>
          </w:p>
        </w:tc>
        <w:tc>
          <w:tcPr>
            <w:tcW w:type="dxa" w:w="1622"/>
          </w:tcPr>
          <w:p>
            <w:pPr>
              <w:pStyle w:val="TTable"/>
            </w:pPr>
            <w:r>
              <w:t>MoE</w:t>
            </w:r>
          </w:p>
        </w:tc>
        <w:tc>
          <w:tcPr>
            <w:tcW w:type="dxa" w:w="1622"/>
          </w:tcPr>
          <w:p>
            <w:pPr>
              <w:pStyle w:val="TTable"/>
            </w:pPr>
            <w:r>
              <w:t>284 tỉ</w:t>
            </w:r>
          </w:p>
        </w:tc>
        <w:tc>
          <w:tcPr>
            <w:tcW w:type="dxa" w:w="1622"/>
          </w:tcPr>
          <w:p>
            <w:pPr>
              <w:pStyle w:val="TTable"/>
            </w:pPr>
            <w:r>
              <w:t>13 tỉ</w:t>
            </w:r>
          </w:p>
        </w:tc>
      </w:tr>
      <w:tr>
        <w:tc>
          <w:tcPr>
            <w:tcW w:type="dxa" w:w="2433"/>
          </w:tcPr>
          <w:p>
            <w:pPr>
              <w:pStyle w:val="TTable"/>
            </w:pPr>
            <w:r>
              <w:t>Gemma-4-31B-IT</w:t>
            </w:r>
          </w:p>
        </w:tc>
        <w:tc>
          <w:tcPr>
            <w:tcW w:type="dxa" w:w="1487"/>
          </w:tcPr>
          <w:p>
            <w:pPr>
              <w:pStyle w:val="TTable"/>
            </w:pPr>
            <w:r>
              <w:t>Gemma</w:t>
            </w:r>
          </w:p>
        </w:tc>
        <w:tc>
          <w:tcPr>
            <w:tcW w:type="dxa" w:w="1622"/>
          </w:tcPr>
          <w:p>
            <w:pPr>
              <w:pStyle w:val="TTable"/>
            </w:pPr>
            <w:r>
              <w:t>Dày (dense)</w:t>
            </w:r>
          </w:p>
        </w:tc>
        <w:tc>
          <w:tcPr>
            <w:tcW w:type="dxa" w:w="1622"/>
          </w:tcPr>
          <w:p>
            <w:pPr>
              <w:pStyle w:val="TTable"/>
            </w:pPr>
            <w:r>
              <w:t>30,7 tỉ</w:t>
            </w:r>
          </w:p>
        </w:tc>
        <w:tc>
          <w:tcPr>
            <w:tcW w:type="dxa" w:w="1622"/>
          </w:tcPr>
          <w:p>
            <w:pPr>
              <w:pStyle w:val="TTable"/>
            </w:pPr>
            <w:r>
              <w:t>30,7 tỉ</w:t>
            </w:r>
          </w:p>
        </w:tc>
      </w:tr>
      <w:tr>
        <w:tc>
          <w:tcPr>
            <w:tcW w:type="dxa" w:w="2433"/>
          </w:tcPr>
          <w:p>
            <w:pPr>
              <w:pStyle w:val="TTable"/>
            </w:pPr>
            <w:r>
              <w:t>Qwen3-8B</w:t>
            </w:r>
          </w:p>
        </w:tc>
        <w:tc>
          <w:tcPr>
            <w:tcW w:type="dxa" w:w="1487"/>
          </w:tcPr>
          <w:p>
            <w:pPr>
              <w:pStyle w:val="TTable"/>
            </w:pPr>
            <w:r>
              <w:t>Qwen</w:t>
            </w:r>
          </w:p>
        </w:tc>
        <w:tc>
          <w:tcPr>
            <w:tcW w:type="dxa" w:w="1622"/>
          </w:tcPr>
          <w:p>
            <w:pPr>
              <w:pStyle w:val="TTable"/>
            </w:pPr>
            <w:r>
              <w:t>Dày (dense)</w:t>
            </w:r>
          </w:p>
        </w:tc>
        <w:tc>
          <w:tcPr>
            <w:tcW w:type="dxa" w:w="1622"/>
          </w:tcPr>
          <w:p>
            <w:pPr>
              <w:pStyle w:val="TTable"/>
            </w:pPr>
            <w:r>
              <w:t>8,2 tỉ</w:t>
            </w:r>
          </w:p>
        </w:tc>
        <w:tc>
          <w:tcPr>
            <w:tcW w:type="dxa" w:w="1622"/>
          </w:tcPr>
          <w:p>
            <w:pPr>
              <w:pStyle w:val="TTable"/>
            </w:pPr>
            <w:r>
              <w:t>8,2 tỉ</w:t>
            </w:r>
          </w:p>
        </w:tc>
      </w:tr>
      <w:tr>
        <w:tc>
          <w:tcPr>
            <w:tcW w:type="dxa" w:w="2433"/>
          </w:tcPr>
          <w:p>
            <w:pPr>
              <w:pStyle w:val="TTable"/>
            </w:pPr>
            <w:r>
              <w:t>Qwen3.5-397B-A17B</w:t>
            </w:r>
          </w:p>
        </w:tc>
        <w:tc>
          <w:tcPr>
            <w:tcW w:type="dxa" w:w="1487"/>
          </w:tcPr>
          <w:p>
            <w:pPr>
              <w:pStyle w:val="TTable"/>
            </w:pPr>
            <w:r>
              <w:t>Qwen</w:t>
            </w:r>
          </w:p>
        </w:tc>
        <w:tc>
          <w:tcPr>
            <w:tcW w:type="dxa" w:w="1622"/>
          </w:tcPr>
          <w:p>
            <w:pPr>
              <w:pStyle w:val="TTable"/>
            </w:pPr>
            <w:r>
              <w:t>MoE</w:t>
            </w:r>
          </w:p>
        </w:tc>
        <w:tc>
          <w:tcPr>
            <w:tcW w:type="dxa" w:w="1622"/>
          </w:tcPr>
          <w:p>
            <w:pPr>
              <w:pStyle w:val="TTable"/>
            </w:pPr>
            <w:r>
              <w:t>397 tỉ</w:t>
            </w:r>
          </w:p>
        </w:tc>
        <w:tc>
          <w:tcPr>
            <w:tcW w:type="dxa" w:w="1622"/>
          </w:tcPr>
          <w:p>
            <w:pPr>
              <w:pStyle w:val="TTable"/>
            </w:pPr>
            <w:r>
              <w:t>17 tỉ</w:t>
            </w:r>
          </w:p>
        </w:tc>
      </w:tr>
    </w:tbl>
    <w:p>
      <w:pPr>
        <w:pStyle w:val="TNote"/>
        <w:spacing w:after="40"/>
      </w:pPr>
    </w:p>
    <w:p>
      <w:pPr>
        <w:pStyle w:val="TBody"/>
      </w:pPr>
      <w:r>
        <w:t>Các mô hình trong luận văn đảm nhận ba vai trò tách biệt: GPT-5.5 và Gemini 3.1 Pro hỗ trợ xây dựng dữ liệu (Gemini đồng thời soạn bản nháp câu trả lời), bốn mô hình trên là mô hình được đánh giá, và Claude Sonnet 4.6 là giám khảo. DeepSeek-V4-Flash và Qwen3.5-397B-A17B còn được dùng trong một phân tích phụ về gán nhãn sơ bộ ở Chương 5; các lượt chạy đó tách biệt hoàn toàn với lượt sinh câu trả lời.</w:t>
      </w:r>
    </w:p>
    <w:p>
      <w:pPr>
        <w:pStyle w:val="Heading3"/>
      </w:pPr>
      <w:r>
        <w:t>4.5.2 Giao thức sinh câu trả lời</w:t>
      </w:r>
    </w:p>
    <w:p>
      <w:pPr>
        <w:pStyle w:val="TBody"/>
      </w:pPr>
      <w:r>
        <w:t>Mỗi mô hình nhận truy vấn gốc và toàn văn (không cắt ngắn) của đúng ba trang truy xuất đã dùng để xây dựng bộ dữ liệu. Mô hình không được cung cấp nhãn khả năng trả lời, tài liệu hỗ trợ hay câu trả lời tham chiếu. Mọi mô hình dùng chung một lời nhắc tiếng Việt (Phụ lục A) với nhiệt độ 0 và tối đa 2.048 token đầu ra; các chế độ suy luận được tắt và chỉ câu trả lời cuối cùng được giữ lại để đánh giá.</w:t>
      </w:r>
    </w:p>
    <w:p>
      <w:pPr>
        <w:pStyle w:val="TBody"/>
      </w:pPr>
      <w:r>
        <w:t>Lời nhắc hệ thống đã yêu cầu tường minh các hành vi mà khung đánh giá kiểm tra: chỉ dựa trên tài liệu, nói rõ khi không đủ thông tin, nêu phần không có khi chỉ trả lời được một phần, nêu sự mơ hồ thay vì tự chọn cách hiểu, và nêu hạn chế khi tài liệu thiếu mốc thời gian; đồng thời yêu cầu câu trả lời ngắn nhất có thể. Do đó, thất bại ở Chương 5 không do thiếu hướng dẫn mà phản ánh khả năng tuân thủ hướng dẫn trên ngữ cảnh thực tế.</w:t>
      </w:r>
    </w:p>
    <w:p>
      <w:pPr>
        <w:pStyle w:val="TBody"/>
      </w:pPr>
      <w:r>
        <w:t>Mỗi mô hình sinh một câu trả lời cho mỗi bản ghi (tổng cộng 16.468 câu trả lời); các yêu cầu lỗi hoặc thiếu được phát hiện qua đối chiếu định danh và gửi lại.</w:t>
      </w:r>
    </w:p>
    <w:p>
      <w:pPr>
        <w:pStyle w:val="Heading2"/>
      </w:pPr>
      <w:r>
        <w:t>4.6 Tóm tắt chương</w:t>
      </w:r>
    </w:p>
    <w:p>
      <w:pPr>
        <w:pStyle w:val="TBody"/>
      </w:pPr>
      <w:r>
        <w:t xml:space="preserve">Chương 4 đã trình bày khung đánh giá có điều kiện theo nhãn, trong đó mỗi bản ghi được định tuyến tới một tiêu chí chấm riêng theo nhãn đã kiểm định. Các độ đo được tổ chức thành hai nhóm – chất lượng câu trả lời có căn cứ (F, C, F–C F1) và hành vi tại biên bằng chứng (SVR, OAR, </w:t>
      </w:r>
      <w:r>
        <w:rPr>
          <w:i/>
        </w:rPr>
        <w:t>P</w:t>
      </w:r>
      <w:r>
        <w:rPr>
          <w:vertAlign w:val="subscript"/>
        </w:rPr>
        <w:t>abs</w:t>
      </w:r>
      <w:r>
        <w:t xml:space="preserve">, </w:t>
      </w:r>
      <w:r>
        <w:rPr>
          <w:i/>
        </w:rPr>
        <w:t>R</w:t>
      </w:r>
      <w:r>
        <w:rPr>
          <w:vertAlign w:val="subscript"/>
        </w:rPr>
        <w:t>abs</w:t>
      </w:r>
      <w:r>
        <w:t xml:space="preserve">, F1</w:t>
      </w:r>
      <w:r>
        <w:rPr>
          <w:vertAlign w:val="subscript"/>
        </w:rPr>
        <w:t>abs</w:t>
      </w:r>
      <w:r>
        <w:t>, CR) – được thiết kế để chống các chiến lược suy biến. Giám khảo Claude Sonnet 4.6 đạt 94,5% đồng thuận với người đánh giá trên 200 cặp kiểm định. Chương cũng mô tả bốn mô hình được đánh giá và giao thức sinh câu trả lời. Chương 5 sẽ trình bày kết quả phân tích bộ dữ liệu và kết quả đánh giá các mô hình.</w:t>
      </w:r>
    </w:p>
    <w:p>
      <w:pPr>
        <w:pStyle w:val="Heading1"/>
        <w:pageBreakBefore/>
      </w:pPr>
      <w:r>
        <w:t>CHƯƠNG 5. KẾT QUẢ VÀ THẢO LUẬN</w:t>
      </w:r>
    </w:p>
    <w:p>
      <w:pPr>
        <w:pStyle w:val="TBody"/>
      </w:pPr>
      <w:r>
        <w:t>Chương này trình bày và phân tích các kết quả của luận văn theo bốn phần. Phần thứ nhất đặc trưng hóa bộ dữ liệu ViFaithRAG: phân bố nhãn, đặc điểm truy vấn, ngữ cảnh và nguồn tài liệu, mức độ nhiễu truy xuất và câu trả lời tham chiếu. Phần thứ hai đánh giá độ tin cậy của quá trình gán nhãn. Phần thứ ba so sánh nhãn sơ bộ của LLM với đánh giá của con người. Phần thứ tư trình bày kết quả đánh giá bốn mô hình theo khung ở Chương 4, kèm các phân tích sâu về dạng lỗi, lĩnh vực, độ dài ngữ cảnh và tập con khó. Chương kết thúc bằng phần thảo luận trả lời các câu hỏi nghiên cứu và phân tích các yếu tố ảnh hưởng đến tính hợp lệ của kết quả.</w:t>
      </w:r>
    </w:p>
    <w:p>
      <w:pPr>
        <w:pStyle w:val="Heading2"/>
      </w:pPr>
      <w:r>
        <w:t>5.1 Đặc điểm bộ dữ liệu</w:t>
      </w:r>
    </w:p>
    <w:p>
      <w:pPr>
        <w:pStyle w:val="Heading3"/>
      </w:pPr>
      <w:r>
        <w:t>5.1.1 Phân bố nhãn khả năng trả lời</w:t>
      </w:r>
    </w:p>
    <w:p>
      <w:pPr>
        <w:pStyle w:val="TBody"/>
      </w:pPr>
      <w:r>
        <w:t xml:space="preserve">Bộ dữ liệu gồm 4.117 bản ghi, trong đó 1.171 bản ghi pháp luật (28,44%) và 2.946 bản ghi miền mở (71,56%). Bảng 5.1 cho thấy YES là lớp chiếm đa số, nhưng </w:t>
      </w:r>
      <w:r>
        <w:rPr>
          <w:b/>
        </w:rPr>
        <w:t>1.454 bản ghi (35,3%) không thể được trả lời đầy đủ và rõ ràng</w:t>
      </w:r>
      <w:r>
        <w:t xml:space="preserve"> từ ngữ cảnh truy xuất, gồm 335 bản ghi PARTIAL, 1.071 bản ghi NO và 48 bản ghi AMBIGUOUS. Tỉ lệ này tương tự nhau giữa hai lĩnh vực (33,5% ở pháp luật và 36,1% ở miền mở), cho thấy tình trạng ngữ cảnh không đủ không chỉ giới hạn ở các câu hỏi chuyên ngành pháp luật mà là đặc điểm chung của truy xuất web thực tế.</w:t>
      </w:r>
    </w:p>
    <w:p>
      <w:pPr>
        <w:pStyle w:val="TCaptionTab"/>
      </w:pPr>
      <w:r>
        <w:rPr>
          <w:b/>
          <w:sz w:val="24"/>
        </w:rPr>
        <w:t xml:space="preserve">Bảng 5.1. </w:t>
      </w:r>
      <w:r>
        <w:rPr>
          <w:sz w:val="24"/>
        </w:rPr>
        <w:t>Phân bố nhãn khả năng trả lời theo lĩnh vực (số bản ghi, tỉ lệ % theo hàng)</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255"/>
        <w:gridCol w:w="1255"/>
        <w:gridCol w:w="1255"/>
        <w:gridCol w:w="1255"/>
        <w:gridCol w:w="1255"/>
        <w:gridCol w:w="1255"/>
        <w:gridCol w:w="1255"/>
      </w:tblGrid>
      <w:tr>
        <w:trPr>
          <w:tblHeader w:val="true"/>
        </w:trPr>
        <w:tc>
          <w:tcPr>
            <w:tcW w:type="dxa" w:w="1435"/>
            <w:shd w:val="clear" w:color="auto" w:fill="E7E6E2"/>
          </w:tcPr>
          <w:p>
            <w:pPr>
              <w:pStyle w:val="TTable"/>
              <w:jc w:val="center"/>
            </w:pPr>
            <w:r>
              <w:rPr>
                <w:b/>
              </w:rPr>
              <w:t>Lĩnh vực</w:t>
            </w:r>
          </w:p>
        </w:tc>
        <w:tc>
          <w:tcPr>
            <w:tcW w:type="dxa" w:w="956"/>
            <w:shd w:val="clear" w:color="auto" w:fill="E7E6E2"/>
          </w:tcPr>
          <w:p>
            <w:pPr>
              <w:pStyle w:val="TTable"/>
              <w:jc w:val="center"/>
            </w:pPr>
            <w:r>
              <w:rPr>
                <w:b/>
              </w:rPr>
              <w:t>Tổng</w:t>
            </w:r>
          </w:p>
        </w:tc>
        <w:tc>
          <w:tcPr>
            <w:tcW w:type="dxa" w:w="1255"/>
            <w:shd w:val="clear" w:color="auto" w:fill="E7E6E2"/>
          </w:tcPr>
          <w:p>
            <w:pPr>
              <w:pStyle w:val="TTable"/>
              <w:jc w:val="center"/>
            </w:pPr>
            <w:r>
              <w:rPr>
                <w:b/>
              </w:rPr>
              <w:t>YES</w:t>
            </w:r>
          </w:p>
        </w:tc>
        <w:tc>
          <w:tcPr>
            <w:tcW w:type="dxa" w:w="1255"/>
            <w:shd w:val="clear" w:color="auto" w:fill="E7E6E2"/>
          </w:tcPr>
          <w:p>
            <w:pPr>
              <w:pStyle w:val="TTable"/>
              <w:jc w:val="center"/>
            </w:pPr>
            <w:r>
              <w:rPr>
                <w:b/>
              </w:rPr>
              <w:t>PARTIAL</w:t>
            </w:r>
          </w:p>
        </w:tc>
        <w:tc>
          <w:tcPr>
            <w:tcW w:type="dxa" w:w="1255"/>
            <w:shd w:val="clear" w:color="auto" w:fill="E7E6E2"/>
          </w:tcPr>
          <w:p>
            <w:pPr>
              <w:pStyle w:val="TTable"/>
              <w:jc w:val="center"/>
            </w:pPr>
            <w:r>
              <w:rPr>
                <w:b/>
              </w:rPr>
              <w:t>NO</w:t>
            </w:r>
          </w:p>
        </w:tc>
        <w:tc>
          <w:tcPr>
            <w:tcW w:type="dxa" w:w="1255"/>
            <w:shd w:val="clear" w:color="auto" w:fill="E7E6E2"/>
          </w:tcPr>
          <w:p>
            <w:pPr>
              <w:pStyle w:val="TTable"/>
              <w:jc w:val="center"/>
            </w:pPr>
            <w:r>
              <w:rPr>
                <w:b/>
              </w:rPr>
              <w:t>AMBIGUOUS</w:t>
            </w:r>
          </w:p>
        </w:tc>
        <w:tc>
          <w:tcPr>
            <w:tcW w:type="dxa" w:w="1375"/>
            <w:shd w:val="clear" w:color="auto" w:fill="E7E6E2"/>
          </w:tcPr>
          <w:p>
            <w:pPr>
              <w:pStyle w:val="TTable"/>
              <w:jc w:val="center"/>
            </w:pPr>
            <w:r>
              <w:rPr>
                <w:b/>
              </w:rPr>
              <w:t>Không đầy đủ</w:t>
            </w:r>
          </w:p>
        </w:tc>
      </w:tr>
      <w:tr>
        <w:tc>
          <w:tcPr>
            <w:tcW w:type="dxa" w:w="1435"/>
          </w:tcPr>
          <w:p>
            <w:pPr>
              <w:pStyle w:val="TTable"/>
            </w:pPr>
            <w:r>
              <w:t>Pháp luật</w:t>
            </w:r>
          </w:p>
        </w:tc>
        <w:tc>
          <w:tcPr>
            <w:tcW w:type="dxa" w:w="956"/>
          </w:tcPr>
          <w:p>
            <w:pPr>
              <w:pStyle w:val="TTable"/>
              <w:jc w:val="center"/>
            </w:pPr>
            <w:r>
              <w:t>1.171</w:t>
            </w:r>
          </w:p>
        </w:tc>
        <w:tc>
          <w:tcPr>
            <w:tcW w:type="dxa" w:w="1255"/>
          </w:tcPr>
          <w:p>
            <w:pPr>
              <w:pStyle w:val="TTable"/>
              <w:jc w:val="center"/>
            </w:pPr>
            <w:r>
              <w:t>779 (66,5)</w:t>
            </w:r>
          </w:p>
        </w:tc>
        <w:tc>
          <w:tcPr>
            <w:tcW w:type="dxa" w:w="1255"/>
          </w:tcPr>
          <w:p>
            <w:pPr>
              <w:pStyle w:val="TTable"/>
              <w:jc w:val="center"/>
            </w:pPr>
            <w:r>
              <w:t>80 (6,8)</w:t>
            </w:r>
          </w:p>
        </w:tc>
        <w:tc>
          <w:tcPr>
            <w:tcW w:type="dxa" w:w="1255"/>
          </w:tcPr>
          <w:p>
            <w:pPr>
              <w:pStyle w:val="TTable"/>
              <w:jc w:val="center"/>
            </w:pPr>
            <w:r>
              <w:t>302 (25,8)</w:t>
            </w:r>
          </w:p>
        </w:tc>
        <w:tc>
          <w:tcPr>
            <w:tcW w:type="dxa" w:w="1255"/>
          </w:tcPr>
          <w:p>
            <w:pPr>
              <w:pStyle w:val="TTable"/>
              <w:jc w:val="center"/>
            </w:pPr>
            <w:r>
              <w:t>10 (0,9)</w:t>
            </w:r>
          </w:p>
        </w:tc>
        <w:tc>
          <w:tcPr>
            <w:tcW w:type="dxa" w:w="1375"/>
          </w:tcPr>
          <w:p>
            <w:pPr>
              <w:pStyle w:val="TTable"/>
              <w:jc w:val="center"/>
            </w:pPr>
            <w:r>
              <w:t>392 (33,5)</w:t>
            </w:r>
          </w:p>
        </w:tc>
      </w:tr>
      <w:tr>
        <w:tc>
          <w:tcPr>
            <w:tcW w:type="dxa" w:w="1435"/>
          </w:tcPr>
          <w:p>
            <w:pPr>
              <w:pStyle w:val="TTable"/>
            </w:pPr>
            <w:r>
              <w:t>Mở</w:t>
            </w:r>
          </w:p>
        </w:tc>
        <w:tc>
          <w:tcPr>
            <w:tcW w:type="dxa" w:w="956"/>
          </w:tcPr>
          <w:p>
            <w:pPr>
              <w:pStyle w:val="TTable"/>
              <w:jc w:val="center"/>
            </w:pPr>
            <w:r>
              <w:t>2.946</w:t>
            </w:r>
          </w:p>
        </w:tc>
        <w:tc>
          <w:tcPr>
            <w:tcW w:type="dxa" w:w="1255"/>
          </w:tcPr>
          <w:p>
            <w:pPr>
              <w:pStyle w:val="TTable"/>
              <w:jc w:val="center"/>
            </w:pPr>
            <w:r>
              <w:t>1.884 (64,0)</w:t>
            </w:r>
          </w:p>
        </w:tc>
        <w:tc>
          <w:tcPr>
            <w:tcW w:type="dxa" w:w="1255"/>
          </w:tcPr>
          <w:p>
            <w:pPr>
              <w:pStyle w:val="TTable"/>
              <w:jc w:val="center"/>
            </w:pPr>
            <w:r>
              <w:t>255 (8,7)</w:t>
            </w:r>
          </w:p>
        </w:tc>
        <w:tc>
          <w:tcPr>
            <w:tcW w:type="dxa" w:w="1255"/>
          </w:tcPr>
          <w:p>
            <w:pPr>
              <w:pStyle w:val="TTable"/>
              <w:jc w:val="center"/>
            </w:pPr>
            <w:r>
              <w:t>769 (26,1)</w:t>
            </w:r>
          </w:p>
        </w:tc>
        <w:tc>
          <w:tcPr>
            <w:tcW w:type="dxa" w:w="1255"/>
          </w:tcPr>
          <w:p>
            <w:pPr>
              <w:pStyle w:val="TTable"/>
              <w:jc w:val="center"/>
            </w:pPr>
            <w:r>
              <w:t>38 (1,3)</w:t>
            </w:r>
          </w:p>
        </w:tc>
        <w:tc>
          <w:tcPr>
            <w:tcW w:type="dxa" w:w="1375"/>
          </w:tcPr>
          <w:p>
            <w:pPr>
              <w:pStyle w:val="TTable"/>
              <w:jc w:val="center"/>
            </w:pPr>
            <w:r>
              <w:t>1.062 (36,1)</w:t>
            </w:r>
          </w:p>
        </w:tc>
      </w:tr>
      <w:tr>
        <w:tc>
          <w:tcPr>
            <w:tcW w:type="dxa" w:w="1435"/>
          </w:tcPr>
          <w:p>
            <w:pPr>
              <w:pStyle w:val="TTable"/>
            </w:pPr>
            <w:r>
              <w:rPr>
                <w:b/>
              </w:rPr>
              <w:t>Toàn bộ</w:t>
            </w:r>
          </w:p>
        </w:tc>
        <w:tc>
          <w:tcPr>
            <w:tcW w:type="dxa" w:w="956"/>
          </w:tcPr>
          <w:p>
            <w:pPr>
              <w:pStyle w:val="TTable"/>
              <w:jc w:val="center"/>
            </w:pPr>
            <w:r>
              <w:rPr>
                <w:b/>
              </w:rPr>
              <w:t>4.117</w:t>
            </w:r>
          </w:p>
        </w:tc>
        <w:tc>
          <w:tcPr>
            <w:tcW w:type="dxa" w:w="1255"/>
          </w:tcPr>
          <w:p>
            <w:pPr>
              <w:pStyle w:val="TTable"/>
              <w:jc w:val="center"/>
            </w:pPr>
            <w:r>
              <w:rPr>
                <w:b/>
              </w:rPr>
              <w:t>2.663 (64,7)</w:t>
            </w:r>
          </w:p>
        </w:tc>
        <w:tc>
          <w:tcPr>
            <w:tcW w:type="dxa" w:w="1255"/>
          </w:tcPr>
          <w:p>
            <w:pPr>
              <w:pStyle w:val="TTable"/>
              <w:jc w:val="center"/>
            </w:pPr>
            <w:r>
              <w:rPr>
                <w:b/>
              </w:rPr>
              <w:t>335 (8,1)</w:t>
            </w:r>
          </w:p>
        </w:tc>
        <w:tc>
          <w:tcPr>
            <w:tcW w:type="dxa" w:w="1255"/>
          </w:tcPr>
          <w:p>
            <w:pPr>
              <w:pStyle w:val="TTable"/>
              <w:jc w:val="center"/>
            </w:pPr>
            <w:r>
              <w:rPr>
                <w:b/>
              </w:rPr>
              <w:t>1.071 (26,0)</w:t>
            </w:r>
          </w:p>
        </w:tc>
        <w:tc>
          <w:tcPr>
            <w:tcW w:type="dxa" w:w="1255"/>
          </w:tcPr>
          <w:p>
            <w:pPr>
              <w:pStyle w:val="TTable"/>
              <w:jc w:val="center"/>
            </w:pPr>
            <w:r>
              <w:rPr>
                <w:b/>
              </w:rPr>
              <w:t>48 (1,2)</w:t>
            </w:r>
          </w:p>
        </w:tc>
        <w:tc>
          <w:tcPr>
            <w:tcW w:type="dxa" w:w="1375"/>
          </w:tcPr>
          <w:p>
            <w:pPr>
              <w:pStyle w:val="TTable"/>
              <w:jc w:val="center"/>
            </w:pPr>
            <w:r>
              <w:rPr>
                <w:b/>
              </w:rPr>
              <w:t>1.454 (35,3)</w:t>
            </w:r>
          </w:p>
        </w:tc>
      </w:tr>
    </w:tbl>
    <w:p>
      <w:pPr>
        <w:pStyle w:val="TNote"/>
      </w:pPr>
      <w:r>
        <w:t>Ghi chú: “Không đầy đủ” gộp PARTIAL, NO và AMBIGUOUS.</w:t>
      </w:r>
    </w:p>
    <w:p>
      <w:pPr>
        <w:pStyle w:val="TBody"/>
      </w:pPr>
      <w:r>
        <w:t>Như vậy, cứ khoảng ba truy vấn thì có một truy vấn mà hành vi đúng không phải là trả lời đầy đủ – điều mà các bộ dữ liệu chỉ gồm câu hỏi có thể trả lời không kiểm tra được. Lớp AMBIGUOUS chỉ chiếm 1,2%: phần lớn truy vấn khẩu ngữ vẫn có một cách hiểu chủ đạo.</w:t>
      </w:r>
    </w:p>
    <w:p>
      <w:pPr>
        <w:pStyle w:val="Heading3"/>
      </w:pPr>
      <w:r>
        <w:t>5.1.2 Đặc điểm truy vấn</w:t>
      </w:r>
    </w:p>
    <w:p>
      <w:pPr>
        <w:pStyle w:val="TBody"/>
      </w:pPr>
      <w:r>
        <w:t>Truy vấn ngắn và mang tính khẩu ngữ, với trung vị 10 từ (trung bình 10,95 từ; khoảng tứ phân vị 8–14). Truy vấn pháp luật dài hơn truy vấn miền mở (trung vị 12 so với 10 từ), do thường mô tả một tình huống cụ thể trước khi đặt câu hỏi. Chỉ 53,0% truy vấn kết thúc bằng dấu hỏi, 18,4% chứa chữ số (năm, số tiền, số hiệu văn bản) và toàn bộ truy vấn được lưu ở dạng chữ thường. Xét theo nhãn, truy vấn PARTIAL và NO dài hơn một chút so với truy vấn YES (trung vị 11 so với 10 từ), trong khi truy vấn AMBIGUOUS ngắn nhất (trung vị 8 từ), phù hợp với việc câu hỏi mơ hồ thường thiếu đối tượng hoặc phạm vi.</w:t>
      </w:r>
    </w:p>
    <w:p>
      <w:pPr>
        <w:pStyle w:val="TBody"/>
      </w:pPr>
      <w:r>
        <w:t>Các truy vấn được phân loại sơ bộ theo dạng câu hỏi dựa trên các từ để hỏi đặc trưng của tiếng Việt (“là gì”, “bao nhiêu”, “khi nào”, “như thế nào”, “tại sao”, “có … không”…). Bảng 5.2 cho thấy hai lĩnh vực có cơ cấu nhu cầu khác nhau: miền mở có nhiều câu hỏi định nghĩa, khái niệm (27,2%), trong khi pháp luật nổi bật với câu hỏi về cách thức, thủ tục (24,7%) và câu hỏi có/không (16,7%) – dạng hỏi điển hình về việc một hành vi có được phép hay có bị xử phạt hay không.</w:t>
      </w:r>
    </w:p>
    <w:p>
      <w:pPr>
        <w:pStyle w:val="TCaptionTab"/>
      </w:pPr>
      <w:r>
        <w:rPr>
          <w:b/>
          <w:sz w:val="24"/>
        </w:rPr>
        <w:t xml:space="preserve">Bảng 5.2. </w:t>
      </w:r>
      <w:r>
        <w:rPr>
          <w:sz w:val="24"/>
        </w:rPr>
        <w:t>Dạng câu hỏi theo lĩnh vực và phân bố nhãn trong từng dạng (%)</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098"/>
        <w:gridCol w:w="1098"/>
        <w:gridCol w:w="1098"/>
        <w:gridCol w:w="1098"/>
        <w:gridCol w:w="1098"/>
        <w:gridCol w:w="1098"/>
        <w:gridCol w:w="1098"/>
        <w:gridCol w:w="1098"/>
      </w:tblGrid>
      <w:tr>
        <w:trPr>
          <w:tblHeader w:val="true"/>
        </w:trPr>
        <w:tc>
          <w:tcPr>
            <w:tcW w:type="dxa" w:w="2241"/>
            <w:shd w:val="clear" w:color="auto" w:fill="E7E6E2"/>
          </w:tcPr>
          <w:p>
            <w:pPr>
              <w:pStyle w:val="TTable"/>
              <w:jc w:val="center"/>
            </w:pPr>
            <w:r>
              <w:rPr>
                <w:b/>
              </w:rPr>
              <w:t>Dạng câu hỏi</w:t>
            </w:r>
          </w:p>
        </w:tc>
        <w:tc>
          <w:tcPr>
            <w:tcW w:type="dxa" w:w="1121"/>
            <w:shd w:val="clear" w:color="auto" w:fill="E7E6E2"/>
          </w:tcPr>
          <w:p>
            <w:pPr>
              <w:pStyle w:val="TTable"/>
              <w:jc w:val="center"/>
            </w:pPr>
            <w:r>
              <w:rPr>
                <w:b/>
              </w:rPr>
              <w:t>Pháp luật</w:t>
            </w:r>
          </w:p>
        </w:tc>
        <w:tc>
          <w:tcPr>
            <w:tcW w:type="dxa" w:w="1121"/>
            <w:shd w:val="clear" w:color="auto" w:fill="E7E6E2"/>
          </w:tcPr>
          <w:p>
            <w:pPr>
              <w:pStyle w:val="TTable"/>
              <w:jc w:val="center"/>
            </w:pPr>
            <w:r>
              <w:rPr>
                <w:b/>
              </w:rPr>
              <w:t>Mở</w:t>
            </w:r>
          </w:p>
        </w:tc>
        <w:tc>
          <w:tcPr>
            <w:tcW w:type="dxa" w:w="826"/>
            <w:shd w:val="clear" w:color="auto" w:fill="E7E6E2"/>
          </w:tcPr>
          <w:p>
            <w:pPr>
              <w:pStyle w:val="TTable"/>
              <w:jc w:val="center"/>
            </w:pPr>
            <w:r>
              <w:rPr>
                <w:b/>
              </w:rPr>
              <w:t>YES</w:t>
            </w:r>
          </w:p>
        </w:tc>
        <w:tc>
          <w:tcPr>
            <w:tcW w:type="dxa" w:w="826"/>
            <w:shd w:val="clear" w:color="auto" w:fill="E7E6E2"/>
          </w:tcPr>
          <w:p>
            <w:pPr>
              <w:pStyle w:val="TTable"/>
              <w:jc w:val="center"/>
            </w:pPr>
            <w:r>
              <w:rPr>
                <w:b/>
              </w:rPr>
              <w:t>PAR.</w:t>
            </w:r>
          </w:p>
        </w:tc>
        <w:tc>
          <w:tcPr>
            <w:tcW w:type="dxa" w:w="826"/>
            <w:shd w:val="clear" w:color="auto" w:fill="E7E6E2"/>
          </w:tcPr>
          <w:p>
            <w:pPr>
              <w:pStyle w:val="TTable"/>
              <w:jc w:val="center"/>
            </w:pPr>
            <w:r>
              <w:rPr>
                <w:b/>
              </w:rPr>
              <w:t>NO</w:t>
            </w:r>
          </w:p>
        </w:tc>
        <w:tc>
          <w:tcPr>
            <w:tcW w:type="dxa" w:w="826"/>
            <w:shd w:val="clear" w:color="auto" w:fill="E7E6E2"/>
          </w:tcPr>
          <w:p>
            <w:pPr>
              <w:pStyle w:val="TTable"/>
              <w:jc w:val="center"/>
            </w:pPr>
            <w:r>
              <w:rPr>
                <w:b/>
              </w:rPr>
              <w:t>AMB.</w:t>
            </w:r>
          </w:p>
        </w:tc>
        <w:tc>
          <w:tcPr>
            <w:tcW w:type="dxa" w:w="1003"/>
            <w:shd w:val="clear" w:color="auto" w:fill="E7E6E2"/>
          </w:tcPr>
          <w:p>
            <w:pPr>
              <w:pStyle w:val="TTable"/>
              <w:jc w:val="center"/>
            </w:pPr>
            <w:r>
              <w:rPr>
                <w:b/>
              </w:rPr>
              <w:t>Không đầy đủ</w:t>
            </w:r>
          </w:p>
        </w:tc>
      </w:tr>
      <w:tr>
        <w:tc>
          <w:tcPr>
            <w:tcW w:type="dxa" w:w="2241"/>
          </w:tcPr>
          <w:p>
            <w:pPr>
              <w:pStyle w:val="TTable"/>
            </w:pPr>
            <w:r>
              <w:t>Định nghĩa, khái niệm (là gì)</w:t>
            </w:r>
          </w:p>
        </w:tc>
        <w:tc>
          <w:tcPr>
            <w:tcW w:type="dxa" w:w="1121"/>
          </w:tcPr>
          <w:p>
            <w:pPr>
              <w:pStyle w:val="TTable"/>
              <w:jc w:val="center"/>
            </w:pPr>
            <w:r>
              <w:t>110 (9,4)</w:t>
            </w:r>
          </w:p>
        </w:tc>
        <w:tc>
          <w:tcPr>
            <w:tcW w:type="dxa" w:w="1121"/>
          </w:tcPr>
          <w:p>
            <w:pPr>
              <w:pStyle w:val="TTable"/>
              <w:jc w:val="center"/>
            </w:pPr>
            <w:r>
              <w:t>801 (27,2)</w:t>
            </w:r>
          </w:p>
        </w:tc>
        <w:tc>
          <w:tcPr>
            <w:tcW w:type="dxa" w:w="826"/>
          </w:tcPr>
          <w:p>
            <w:pPr>
              <w:pStyle w:val="TTable"/>
              <w:jc w:val="center"/>
            </w:pPr>
            <w:r>
              <w:t>68,8</w:t>
            </w:r>
          </w:p>
        </w:tc>
        <w:tc>
          <w:tcPr>
            <w:tcW w:type="dxa" w:w="826"/>
          </w:tcPr>
          <w:p>
            <w:pPr>
              <w:pStyle w:val="TTable"/>
              <w:jc w:val="center"/>
            </w:pPr>
            <w:r>
              <w:t>6,3</w:t>
            </w:r>
          </w:p>
        </w:tc>
        <w:tc>
          <w:tcPr>
            <w:tcW w:type="dxa" w:w="826"/>
          </w:tcPr>
          <w:p>
            <w:pPr>
              <w:pStyle w:val="TTable"/>
              <w:jc w:val="center"/>
            </w:pPr>
            <w:r>
              <w:t>24,4</w:t>
            </w:r>
          </w:p>
        </w:tc>
        <w:tc>
          <w:tcPr>
            <w:tcW w:type="dxa" w:w="826"/>
          </w:tcPr>
          <w:p>
            <w:pPr>
              <w:pStyle w:val="TTable"/>
              <w:jc w:val="center"/>
            </w:pPr>
            <w:r>
              <w:t>0,5</w:t>
            </w:r>
          </w:p>
        </w:tc>
        <w:tc>
          <w:tcPr>
            <w:tcW w:type="dxa" w:w="1003"/>
          </w:tcPr>
          <w:p>
            <w:pPr>
              <w:pStyle w:val="TTable"/>
              <w:jc w:val="center"/>
            </w:pPr>
            <w:r>
              <w:t>31,2</w:t>
            </w:r>
          </w:p>
        </w:tc>
      </w:tr>
      <w:tr>
        <w:tc>
          <w:tcPr>
            <w:tcW w:type="dxa" w:w="2241"/>
          </w:tcPr>
          <w:p>
            <w:pPr>
              <w:pStyle w:val="TTable"/>
            </w:pPr>
            <w:r>
              <w:t>Cách thức, thủ tục (như thế nào)</w:t>
            </w:r>
          </w:p>
        </w:tc>
        <w:tc>
          <w:tcPr>
            <w:tcW w:type="dxa" w:w="1121"/>
          </w:tcPr>
          <w:p>
            <w:pPr>
              <w:pStyle w:val="TTable"/>
              <w:jc w:val="center"/>
            </w:pPr>
            <w:r>
              <w:t>289 (24,7)</w:t>
            </w:r>
          </w:p>
        </w:tc>
        <w:tc>
          <w:tcPr>
            <w:tcW w:type="dxa" w:w="1121"/>
          </w:tcPr>
          <w:p>
            <w:pPr>
              <w:pStyle w:val="TTable"/>
              <w:jc w:val="center"/>
            </w:pPr>
            <w:r>
              <w:t>496 (16,8)</w:t>
            </w:r>
          </w:p>
        </w:tc>
        <w:tc>
          <w:tcPr>
            <w:tcW w:type="dxa" w:w="826"/>
          </w:tcPr>
          <w:p>
            <w:pPr>
              <w:pStyle w:val="TTable"/>
              <w:jc w:val="center"/>
            </w:pPr>
            <w:r>
              <w:t>69,0</w:t>
            </w:r>
          </w:p>
        </w:tc>
        <w:tc>
          <w:tcPr>
            <w:tcW w:type="dxa" w:w="826"/>
          </w:tcPr>
          <w:p>
            <w:pPr>
              <w:pStyle w:val="TTable"/>
              <w:jc w:val="center"/>
            </w:pPr>
            <w:r>
              <w:t>8,8</w:t>
            </w:r>
          </w:p>
        </w:tc>
        <w:tc>
          <w:tcPr>
            <w:tcW w:type="dxa" w:w="826"/>
          </w:tcPr>
          <w:p>
            <w:pPr>
              <w:pStyle w:val="TTable"/>
              <w:jc w:val="center"/>
            </w:pPr>
            <w:r>
              <w:t>21,3</w:t>
            </w:r>
          </w:p>
        </w:tc>
        <w:tc>
          <w:tcPr>
            <w:tcW w:type="dxa" w:w="826"/>
          </w:tcPr>
          <w:p>
            <w:pPr>
              <w:pStyle w:val="TTable"/>
              <w:jc w:val="center"/>
            </w:pPr>
            <w:r>
              <w:t>0,9</w:t>
            </w:r>
          </w:p>
        </w:tc>
        <w:tc>
          <w:tcPr>
            <w:tcW w:type="dxa" w:w="1003"/>
          </w:tcPr>
          <w:p>
            <w:pPr>
              <w:pStyle w:val="TTable"/>
              <w:jc w:val="center"/>
            </w:pPr>
            <w:r>
              <w:t>31,0</w:t>
            </w:r>
          </w:p>
        </w:tc>
      </w:tr>
      <w:tr>
        <w:tc>
          <w:tcPr>
            <w:tcW w:type="dxa" w:w="2241"/>
          </w:tcPr>
          <w:p>
            <w:pPr>
              <w:pStyle w:val="TTable"/>
            </w:pPr>
            <w:r>
              <w:t>Có/không (có … không)</w:t>
            </w:r>
          </w:p>
        </w:tc>
        <w:tc>
          <w:tcPr>
            <w:tcW w:type="dxa" w:w="1121"/>
          </w:tcPr>
          <w:p>
            <w:pPr>
              <w:pStyle w:val="TTable"/>
              <w:jc w:val="center"/>
            </w:pPr>
            <w:r>
              <w:t>196 (16,7)</w:t>
            </w:r>
          </w:p>
        </w:tc>
        <w:tc>
          <w:tcPr>
            <w:tcW w:type="dxa" w:w="1121"/>
          </w:tcPr>
          <w:p>
            <w:pPr>
              <w:pStyle w:val="TTable"/>
              <w:jc w:val="center"/>
            </w:pPr>
            <w:r>
              <w:t>376 (12,8)</w:t>
            </w:r>
          </w:p>
        </w:tc>
        <w:tc>
          <w:tcPr>
            <w:tcW w:type="dxa" w:w="826"/>
          </w:tcPr>
          <w:p>
            <w:pPr>
              <w:pStyle w:val="TTable"/>
              <w:jc w:val="center"/>
            </w:pPr>
            <w:r>
              <w:t>65,6</w:t>
            </w:r>
          </w:p>
        </w:tc>
        <w:tc>
          <w:tcPr>
            <w:tcW w:type="dxa" w:w="826"/>
          </w:tcPr>
          <w:p>
            <w:pPr>
              <w:pStyle w:val="TTable"/>
              <w:jc w:val="center"/>
            </w:pPr>
            <w:r>
              <w:t>4,9</w:t>
            </w:r>
          </w:p>
        </w:tc>
        <w:tc>
          <w:tcPr>
            <w:tcW w:type="dxa" w:w="826"/>
          </w:tcPr>
          <w:p>
            <w:pPr>
              <w:pStyle w:val="TTable"/>
              <w:jc w:val="center"/>
            </w:pPr>
            <w:r>
              <w:t>28,8</w:t>
            </w:r>
          </w:p>
        </w:tc>
        <w:tc>
          <w:tcPr>
            <w:tcW w:type="dxa" w:w="826"/>
          </w:tcPr>
          <w:p>
            <w:pPr>
              <w:pStyle w:val="TTable"/>
              <w:jc w:val="center"/>
            </w:pPr>
            <w:r>
              <w:t>0,7</w:t>
            </w:r>
          </w:p>
        </w:tc>
        <w:tc>
          <w:tcPr>
            <w:tcW w:type="dxa" w:w="1003"/>
          </w:tcPr>
          <w:p>
            <w:pPr>
              <w:pStyle w:val="TTable"/>
              <w:jc w:val="center"/>
            </w:pPr>
            <w:r>
              <w:t>34,4</w:t>
            </w:r>
          </w:p>
        </w:tc>
      </w:tr>
      <w:tr>
        <w:tc>
          <w:tcPr>
            <w:tcW w:type="dxa" w:w="2241"/>
          </w:tcPr>
          <w:p>
            <w:pPr>
              <w:pStyle w:val="TTable"/>
            </w:pPr>
            <w:r>
              <w:t>Số lượng, mức tiền (bao nhiêu)</w:t>
            </w:r>
          </w:p>
        </w:tc>
        <w:tc>
          <w:tcPr>
            <w:tcW w:type="dxa" w:w="1121"/>
          </w:tcPr>
          <w:p>
            <w:pPr>
              <w:pStyle w:val="TTable"/>
              <w:jc w:val="center"/>
            </w:pPr>
            <w:r>
              <w:t>125 (10,7)</w:t>
            </w:r>
          </w:p>
        </w:tc>
        <w:tc>
          <w:tcPr>
            <w:tcW w:type="dxa" w:w="1121"/>
          </w:tcPr>
          <w:p>
            <w:pPr>
              <w:pStyle w:val="TTable"/>
              <w:jc w:val="center"/>
            </w:pPr>
            <w:r>
              <w:t>332 (11,3)</w:t>
            </w:r>
          </w:p>
        </w:tc>
        <w:tc>
          <w:tcPr>
            <w:tcW w:type="dxa" w:w="826"/>
          </w:tcPr>
          <w:p>
            <w:pPr>
              <w:pStyle w:val="TTable"/>
              <w:jc w:val="center"/>
            </w:pPr>
            <w:r>
              <w:t>50,1</w:t>
            </w:r>
          </w:p>
        </w:tc>
        <w:tc>
          <w:tcPr>
            <w:tcW w:type="dxa" w:w="826"/>
          </w:tcPr>
          <w:p>
            <w:pPr>
              <w:pStyle w:val="TTable"/>
              <w:jc w:val="center"/>
            </w:pPr>
            <w:r>
              <w:t>16,0</w:t>
            </w:r>
          </w:p>
        </w:tc>
        <w:tc>
          <w:tcPr>
            <w:tcW w:type="dxa" w:w="826"/>
          </w:tcPr>
          <w:p>
            <w:pPr>
              <w:pStyle w:val="TTable"/>
              <w:jc w:val="center"/>
            </w:pPr>
            <w:r>
              <w:t>33,0</w:t>
            </w:r>
          </w:p>
        </w:tc>
        <w:tc>
          <w:tcPr>
            <w:tcW w:type="dxa" w:w="826"/>
          </w:tcPr>
          <w:p>
            <w:pPr>
              <w:pStyle w:val="TTable"/>
              <w:jc w:val="center"/>
            </w:pPr>
            <w:r>
              <w:t>0,9</w:t>
            </w:r>
          </w:p>
        </w:tc>
        <w:tc>
          <w:tcPr>
            <w:tcW w:type="dxa" w:w="1003"/>
          </w:tcPr>
          <w:p>
            <w:pPr>
              <w:pStyle w:val="TTable"/>
              <w:jc w:val="center"/>
            </w:pPr>
            <w:r>
              <w:t>49,9</w:t>
            </w:r>
          </w:p>
        </w:tc>
      </w:tr>
      <w:tr>
        <w:tc>
          <w:tcPr>
            <w:tcW w:type="dxa" w:w="2241"/>
          </w:tcPr>
          <w:p>
            <w:pPr>
              <w:pStyle w:val="TTable"/>
            </w:pPr>
            <w:r>
              <w:t>Thời gian (khi nào)</w:t>
            </w:r>
          </w:p>
        </w:tc>
        <w:tc>
          <w:tcPr>
            <w:tcW w:type="dxa" w:w="1121"/>
          </w:tcPr>
          <w:p>
            <w:pPr>
              <w:pStyle w:val="TTable"/>
              <w:jc w:val="center"/>
            </w:pPr>
            <w:r>
              <w:t>44 (3,8)</w:t>
            </w:r>
          </w:p>
        </w:tc>
        <w:tc>
          <w:tcPr>
            <w:tcW w:type="dxa" w:w="1121"/>
          </w:tcPr>
          <w:p>
            <w:pPr>
              <w:pStyle w:val="TTable"/>
              <w:jc w:val="center"/>
            </w:pPr>
            <w:r>
              <w:t>73 (2,5)</w:t>
            </w:r>
          </w:p>
        </w:tc>
        <w:tc>
          <w:tcPr>
            <w:tcW w:type="dxa" w:w="826"/>
          </w:tcPr>
          <w:p>
            <w:pPr>
              <w:pStyle w:val="TTable"/>
              <w:jc w:val="center"/>
            </w:pPr>
            <w:r>
              <w:t>53,0</w:t>
            </w:r>
          </w:p>
        </w:tc>
        <w:tc>
          <w:tcPr>
            <w:tcW w:type="dxa" w:w="826"/>
          </w:tcPr>
          <w:p>
            <w:pPr>
              <w:pStyle w:val="TTable"/>
              <w:jc w:val="center"/>
            </w:pPr>
            <w:r>
              <w:t>8,5</w:t>
            </w:r>
          </w:p>
        </w:tc>
        <w:tc>
          <w:tcPr>
            <w:tcW w:type="dxa" w:w="826"/>
          </w:tcPr>
          <w:p>
            <w:pPr>
              <w:pStyle w:val="TTable"/>
              <w:jc w:val="center"/>
            </w:pPr>
            <w:r>
              <w:t>35,0</w:t>
            </w:r>
          </w:p>
        </w:tc>
        <w:tc>
          <w:tcPr>
            <w:tcW w:type="dxa" w:w="826"/>
          </w:tcPr>
          <w:p>
            <w:pPr>
              <w:pStyle w:val="TTable"/>
              <w:jc w:val="center"/>
            </w:pPr>
            <w:r>
              <w:t>3,4</w:t>
            </w:r>
          </w:p>
        </w:tc>
        <w:tc>
          <w:tcPr>
            <w:tcW w:type="dxa" w:w="1003"/>
          </w:tcPr>
          <w:p>
            <w:pPr>
              <w:pStyle w:val="TTable"/>
              <w:jc w:val="center"/>
            </w:pPr>
            <w:r>
              <w:t>47,0</w:t>
            </w:r>
          </w:p>
        </w:tc>
      </w:tr>
      <w:tr>
        <w:tc>
          <w:tcPr>
            <w:tcW w:type="dxa" w:w="2241"/>
          </w:tcPr>
          <w:p>
            <w:pPr>
              <w:pStyle w:val="TTable"/>
            </w:pPr>
            <w:r>
              <w:t>Địa điểm (ở đâu)</w:t>
            </w:r>
          </w:p>
        </w:tc>
        <w:tc>
          <w:tcPr>
            <w:tcW w:type="dxa" w:w="1121"/>
          </w:tcPr>
          <w:p>
            <w:pPr>
              <w:pStyle w:val="TTable"/>
              <w:jc w:val="center"/>
            </w:pPr>
            <w:r>
              <w:t>62 (5,3)</w:t>
            </w:r>
          </w:p>
        </w:tc>
        <w:tc>
          <w:tcPr>
            <w:tcW w:type="dxa" w:w="1121"/>
          </w:tcPr>
          <w:p>
            <w:pPr>
              <w:pStyle w:val="TTable"/>
              <w:jc w:val="center"/>
            </w:pPr>
            <w:r>
              <w:t>54 (1,8)</w:t>
            </w:r>
          </w:p>
        </w:tc>
        <w:tc>
          <w:tcPr>
            <w:tcW w:type="dxa" w:w="826"/>
          </w:tcPr>
          <w:p>
            <w:pPr>
              <w:pStyle w:val="TTable"/>
              <w:jc w:val="center"/>
            </w:pPr>
            <w:r>
              <w:t>67,2</w:t>
            </w:r>
          </w:p>
        </w:tc>
        <w:tc>
          <w:tcPr>
            <w:tcW w:type="dxa" w:w="826"/>
          </w:tcPr>
          <w:p>
            <w:pPr>
              <w:pStyle w:val="TTable"/>
              <w:jc w:val="center"/>
            </w:pPr>
            <w:r>
              <w:t>4,3</w:t>
            </w:r>
          </w:p>
        </w:tc>
        <w:tc>
          <w:tcPr>
            <w:tcW w:type="dxa" w:w="826"/>
          </w:tcPr>
          <w:p>
            <w:pPr>
              <w:pStyle w:val="TTable"/>
              <w:jc w:val="center"/>
            </w:pPr>
            <w:r>
              <w:t>26,7</w:t>
            </w:r>
          </w:p>
        </w:tc>
        <w:tc>
          <w:tcPr>
            <w:tcW w:type="dxa" w:w="826"/>
          </w:tcPr>
          <w:p>
            <w:pPr>
              <w:pStyle w:val="TTable"/>
              <w:jc w:val="center"/>
            </w:pPr>
            <w:r>
              <w:t>1,7</w:t>
            </w:r>
          </w:p>
        </w:tc>
        <w:tc>
          <w:tcPr>
            <w:tcW w:type="dxa" w:w="1003"/>
          </w:tcPr>
          <w:p>
            <w:pPr>
              <w:pStyle w:val="TTable"/>
              <w:jc w:val="center"/>
            </w:pPr>
            <w:r>
              <w:t>32,8</w:t>
            </w:r>
          </w:p>
        </w:tc>
      </w:tr>
      <w:tr>
        <w:tc>
          <w:tcPr>
            <w:tcW w:type="dxa" w:w="2241"/>
          </w:tcPr>
          <w:p>
            <w:pPr>
              <w:pStyle w:val="TTable"/>
            </w:pPr>
            <w:r>
              <w:t>Nguyên nhân (tại sao)</w:t>
            </w:r>
          </w:p>
        </w:tc>
        <w:tc>
          <w:tcPr>
            <w:tcW w:type="dxa" w:w="1121"/>
          </w:tcPr>
          <w:p>
            <w:pPr>
              <w:pStyle w:val="TTable"/>
              <w:jc w:val="center"/>
            </w:pPr>
            <w:r>
              <w:t>12 (1,0)</w:t>
            </w:r>
          </w:p>
        </w:tc>
        <w:tc>
          <w:tcPr>
            <w:tcW w:type="dxa" w:w="1121"/>
          </w:tcPr>
          <w:p>
            <w:pPr>
              <w:pStyle w:val="TTable"/>
              <w:jc w:val="center"/>
            </w:pPr>
            <w:r>
              <w:t>68 (2,3)</w:t>
            </w:r>
          </w:p>
        </w:tc>
        <w:tc>
          <w:tcPr>
            <w:tcW w:type="dxa" w:w="826"/>
          </w:tcPr>
          <w:p>
            <w:pPr>
              <w:pStyle w:val="TTable"/>
              <w:jc w:val="center"/>
            </w:pPr>
            <w:r>
              <w:t>47,5</w:t>
            </w:r>
          </w:p>
        </w:tc>
        <w:tc>
          <w:tcPr>
            <w:tcW w:type="dxa" w:w="826"/>
          </w:tcPr>
          <w:p>
            <w:pPr>
              <w:pStyle w:val="TTable"/>
              <w:jc w:val="center"/>
            </w:pPr>
            <w:r>
              <w:t>5,0</w:t>
            </w:r>
          </w:p>
        </w:tc>
        <w:tc>
          <w:tcPr>
            <w:tcW w:type="dxa" w:w="826"/>
          </w:tcPr>
          <w:p>
            <w:pPr>
              <w:pStyle w:val="TTable"/>
              <w:jc w:val="center"/>
            </w:pPr>
            <w:r>
              <w:t>47,5</w:t>
            </w:r>
          </w:p>
        </w:tc>
        <w:tc>
          <w:tcPr>
            <w:tcW w:type="dxa" w:w="826"/>
          </w:tcPr>
          <w:p>
            <w:pPr>
              <w:pStyle w:val="TTable"/>
              <w:jc w:val="center"/>
            </w:pPr>
            <w:r>
              <w:t>0,0</w:t>
            </w:r>
          </w:p>
        </w:tc>
        <w:tc>
          <w:tcPr>
            <w:tcW w:type="dxa" w:w="1003"/>
          </w:tcPr>
          <w:p>
            <w:pPr>
              <w:pStyle w:val="TTable"/>
              <w:jc w:val="center"/>
            </w:pPr>
            <w:r>
              <w:t>52,5</w:t>
            </w:r>
          </w:p>
        </w:tc>
      </w:tr>
      <w:tr>
        <w:tc>
          <w:tcPr>
            <w:tcW w:type="dxa" w:w="2241"/>
          </w:tcPr>
          <w:p>
            <w:pPr>
              <w:pStyle w:val="TTable"/>
            </w:pPr>
            <w:r>
              <w:t>Khác</w:t>
            </w:r>
          </w:p>
        </w:tc>
        <w:tc>
          <w:tcPr>
            <w:tcW w:type="dxa" w:w="1121"/>
          </w:tcPr>
          <w:p>
            <w:pPr>
              <w:pStyle w:val="TTable"/>
              <w:jc w:val="center"/>
            </w:pPr>
            <w:r>
              <w:t>333 (28,4)</w:t>
            </w:r>
          </w:p>
        </w:tc>
        <w:tc>
          <w:tcPr>
            <w:tcW w:type="dxa" w:w="1121"/>
          </w:tcPr>
          <w:p>
            <w:pPr>
              <w:pStyle w:val="TTable"/>
              <w:jc w:val="center"/>
            </w:pPr>
            <w:r>
              <w:t>746 (25,3)</w:t>
            </w:r>
          </w:p>
        </w:tc>
        <w:tc>
          <w:tcPr>
            <w:tcW w:type="dxa" w:w="826"/>
          </w:tcPr>
          <w:p>
            <w:pPr>
              <w:pStyle w:val="TTable"/>
              <w:jc w:val="center"/>
            </w:pPr>
            <w:r>
              <w:t>66,0</w:t>
            </w:r>
          </w:p>
        </w:tc>
        <w:tc>
          <w:tcPr>
            <w:tcW w:type="dxa" w:w="826"/>
          </w:tcPr>
          <w:p>
            <w:pPr>
              <w:pStyle w:val="TTable"/>
              <w:jc w:val="center"/>
            </w:pPr>
            <w:r>
              <w:t>8,2</w:t>
            </w:r>
          </w:p>
        </w:tc>
        <w:tc>
          <w:tcPr>
            <w:tcW w:type="dxa" w:w="826"/>
          </w:tcPr>
          <w:p>
            <w:pPr>
              <w:pStyle w:val="TTable"/>
              <w:jc w:val="center"/>
            </w:pPr>
            <w:r>
              <w:t>23,7</w:t>
            </w:r>
          </w:p>
        </w:tc>
        <w:tc>
          <w:tcPr>
            <w:tcW w:type="dxa" w:w="826"/>
          </w:tcPr>
          <w:p>
            <w:pPr>
              <w:pStyle w:val="TTable"/>
              <w:jc w:val="center"/>
            </w:pPr>
            <w:r>
              <w:t>2,0</w:t>
            </w:r>
          </w:p>
        </w:tc>
        <w:tc>
          <w:tcPr>
            <w:tcW w:type="dxa" w:w="1003"/>
          </w:tcPr>
          <w:p>
            <w:pPr>
              <w:pStyle w:val="TTable"/>
              <w:jc w:val="center"/>
            </w:pPr>
            <w:r>
              <w:t>34,0</w:t>
            </w:r>
          </w:p>
        </w:tc>
      </w:tr>
    </w:tbl>
    <w:p>
      <w:pPr>
        <w:pStyle w:val="TNote"/>
      </w:pPr>
      <w:r>
        <w:t>Ghi chú: phân loại dựa trên mẫu từ để hỏi, mỗi truy vấn được gán dạng đầu tiên khớp theo thứ tự trong bảng.</w:t>
      </w:r>
    </w:p>
    <w:p>
      <w:pPr>
        <w:pStyle w:val="TBody"/>
      </w:pPr>
      <w:r>
        <w:t>Phân bố nhãn khác nhau rõ rệt giữa các dạng câu hỏi. Câu hỏi về số lượng, mức tiền có tỉ lệ PARTIAL cao nhất (16,0%) và gần một nửa (49,9%) không thể trả lời đầy đủ: tài liệu thường nêu một con số nhưng thiếu điều kiện áp dụng, thời điểm hoặc chỉ trả lời cho một phần trường hợp. Câu hỏi về nguyên nhân và thời gian có tỉ lệ NO cao nhất (47,5% và 35,0%), cho thấy trang web xếp hạng cao thường mô tả sự việc nhưng ít khi giải thích lý do hoặc nêu mốc thời gian cụ thể. Ngược lại, câu hỏi định nghĩa và thủ tục dễ được trả lời hơn (khoảng 69% YES). Phân tích này gợi ý rằng mức độ rủi ro ảo giác phụ thuộc vào dạng thông tin được hỏi, không chỉ vào lĩnh vực.</w:t>
      </w:r>
    </w:p>
    <w:p>
      <w:pPr>
        <w:pStyle w:val="Heading3"/>
      </w:pPr>
      <w:r>
        <w:t>5.1.3 Đặc điểm ngữ cảnh và nguồn tài liệu</w:t>
      </w:r>
    </w:p>
    <w:p>
      <w:pPr>
        <w:pStyle w:val="TBody"/>
      </w:pPr>
      <w:r>
        <w:t>Mỗi bản ghi chứa đúng ba trang web đã phân tích. Ngữ cảnh ba tài liệu có độ dài trung vị 4.378 token (trung bình 4.786; khoảng tứ phân vị 3.294–6.090), mỗi tài liệu trung bình 1.595 token. Ngữ cảnh miền mở dài hơn ngữ cảnh pháp luật (trung vị 4.879 so với 3.732 token). Độ dài tài liệu giảm nhẹ theo thứ hạng (trung vị 1.408, 1.378 và 1.362 token cho Doc 1, Doc 2, Doc 3). Có 122 tài liệu (0,99%) không trích xuất được nội dung văn bản và 257 tài liệu (2,08%) có dưới 50 token – những trường hợp được giữ lại như một phần của nhiễu truy xuất thực tế.</w:t>
      </w:r>
    </w:p>
    <w:p>
      <w:pPr>
        <w:pStyle w:val="TBody"/>
      </w:pPr>
      <w:r>
        <w:t>Bảng 5.3 liên hệ khả năng trả lời với độ dài truy vấn, ngữ cảnh và câu trả lời tham chiếu. Trung vị độ dài ngữ cảnh chỉ dao động trong khoảng 4.144–4.504 token giữa các nhãn, nghĩa là khả năng trả lời không thể giải thích bằng lượng văn bản: những ngữ cảnh dài tương tự nhau có thể trả lời đầy đủ, trả lời một phần hoặc không trả lời được câu hỏi.</w:t>
      </w:r>
    </w:p>
    <w:p>
      <w:pPr>
        <w:pStyle w:val="TCaptionTab"/>
      </w:pPr>
      <w:r>
        <w:rPr>
          <w:b/>
          <w:sz w:val="24"/>
        </w:rPr>
        <w:t xml:space="preserve">Bảng 5.3. </w:t>
      </w:r>
      <w:r>
        <w:rPr>
          <w:sz w:val="24"/>
        </w:rPr>
        <w:t>Độ dài truy vấn, ngữ cảnh và câu trả lời tham chiếu theo nhãn: trung vị [khoảng tứ phân vị]</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757"/>
        <w:gridCol w:w="1757"/>
        <w:gridCol w:w="1757"/>
        <w:gridCol w:w="1757"/>
        <w:gridCol w:w="1757"/>
      </w:tblGrid>
      <w:tr>
        <w:trPr>
          <w:tblHeader w:val="true"/>
        </w:trPr>
        <w:tc>
          <w:tcPr>
            <w:tcW w:type="dxa" w:w="1701"/>
            <w:shd w:val="clear" w:color="auto" w:fill="E7E6E2"/>
          </w:tcPr>
          <w:p>
            <w:pPr>
              <w:pStyle w:val="TTable"/>
              <w:jc w:val="center"/>
            </w:pPr>
            <w:r>
              <w:rPr>
                <w:b/>
              </w:rPr>
              <w:t>Nhãn</w:t>
            </w:r>
          </w:p>
        </w:tc>
        <w:tc>
          <w:tcPr>
            <w:tcW w:type="dxa" w:w="992"/>
            <w:shd w:val="clear" w:color="auto" w:fill="E7E6E2"/>
          </w:tcPr>
          <w:p>
            <w:pPr>
              <w:pStyle w:val="TTable"/>
              <w:jc w:val="center"/>
            </w:pPr>
            <w:r>
              <w:rPr>
                <w:b/>
              </w:rPr>
              <w:t>Số bản ghi</w:t>
            </w:r>
          </w:p>
        </w:tc>
        <w:tc>
          <w:tcPr>
            <w:tcW w:type="dxa" w:w="1843"/>
            <w:shd w:val="clear" w:color="auto" w:fill="E7E6E2"/>
          </w:tcPr>
          <w:p>
            <w:pPr>
              <w:pStyle w:val="TTable"/>
              <w:jc w:val="center"/>
            </w:pPr>
            <w:r>
              <w:rPr>
                <w:b/>
              </w:rPr>
              <w:t>Truy vấn (từ)</w:t>
            </w:r>
          </w:p>
        </w:tc>
        <w:tc>
          <w:tcPr>
            <w:tcW w:type="dxa" w:w="2409"/>
            <w:shd w:val="clear" w:color="auto" w:fill="E7E6E2"/>
          </w:tcPr>
          <w:p>
            <w:pPr>
              <w:pStyle w:val="TTable"/>
              <w:jc w:val="center"/>
            </w:pPr>
            <w:r>
              <w:rPr>
                <w:b/>
              </w:rPr>
              <w:t>Ngữ cảnh (token)</w:t>
            </w:r>
          </w:p>
        </w:tc>
        <w:tc>
          <w:tcPr>
            <w:tcW w:type="dxa" w:w="1843"/>
            <w:shd w:val="clear" w:color="auto" w:fill="E7E6E2"/>
          </w:tcPr>
          <w:p>
            <w:pPr>
              <w:pStyle w:val="TTable"/>
              <w:jc w:val="center"/>
            </w:pPr>
            <w:r>
              <w:rPr>
                <w:b/>
              </w:rPr>
              <w:t>Tham chiếu (từ)</w:t>
            </w:r>
          </w:p>
        </w:tc>
      </w:tr>
      <w:tr>
        <w:tc>
          <w:tcPr>
            <w:tcW w:type="dxa" w:w="1701"/>
          </w:tcPr>
          <w:p>
            <w:pPr>
              <w:pStyle w:val="TTable"/>
            </w:pPr>
            <w:r>
              <w:t>YES</w:t>
            </w:r>
          </w:p>
        </w:tc>
        <w:tc>
          <w:tcPr>
            <w:tcW w:type="dxa" w:w="992"/>
          </w:tcPr>
          <w:p>
            <w:pPr>
              <w:pStyle w:val="TTable"/>
              <w:jc w:val="center"/>
            </w:pPr>
            <w:r>
              <w:t>2.663</w:t>
            </w:r>
          </w:p>
        </w:tc>
        <w:tc>
          <w:tcPr>
            <w:tcW w:type="dxa" w:w="1843"/>
          </w:tcPr>
          <w:p>
            <w:pPr>
              <w:pStyle w:val="TTable"/>
            </w:pPr>
            <w:r>
              <w:t>10 [7; 13]</w:t>
            </w:r>
          </w:p>
        </w:tc>
        <w:tc>
          <w:tcPr>
            <w:tcW w:type="dxa" w:w="2409"/>
          </w:tcPr>
          <w:p>
            <w:pPr>
              <w:pStyle w:val="TTable"/>
            </w:pPr>
            <w:r>
              <w:t>4.429 [3.356; 6.145]</w:t>
            </w:r>
          </w:p>
        </w:tc>
        <w:tc>
          <w:tcPr>
            <w:tcW w:type="dxa" w:w="1843"/>
          </w:tcPr>
          <w:p>
            <w:pPr>
              <w:pStyle w:val="TTable"/>
            </w:pPr>
            <w:r>
              <w:t>85 [47; 144]</w:t>
            </w:r>
          </w:p>
        </w:tc>
      </w:tr>
      <w:tr>
        <w:tc>
          <w:tcPr>
            <w:tcW w:type="dxa" w:w="1701"/>
          </w:tcPr>
          <w:p>
            <w:pPr>
              <w:pStyle w:val="TTable"/>
            </w:pPr>
            <w:r>
              <w:t>PARTIAL</w:t>
            </w:r>
          </w:p>
        </w:tc>
        <w:tc>
          <w:tcPr>
            <w:tcW w:type="dxa" w:w="992"/>
          </w:tcPr>
          <w:p>
            <w:pPr>
              <w:pStyle w:val="TTable"/>
              <w:jc w:val="center"/>
            </w:pPr>
            <w:r>
              <w:t>335</w:t>
            </w:r>
          </w:p>
        </w:tc>
        <w:tc>
          <w:tcPr>
            <w:tcW w:type="dxa" w:w="1843"/>
          </w:tcPr>
          <w:p>
            <w:pPr>
              <w:pStyle w:val="TTable"/>
            </w:pPr>
            <w:r>
              <w:t>11 [9; 15]</w:t>
            </w:r>
          </w:p>
        </w:tc>
        <w:tc>
          <w:tcPr>
            <w:tcW w:type="dxa" w:w="2409"/>
          </w:tcPr>
          <w:p>
            <w:pPr>
              <w:pStyle w:val="TTable"/>
            </w:pPr>
            <w:r>
              <w:t>4.144 [3.072; 5.714]</w:t>
            </w:r>
          </w:p>
        </w:tc>
        <w:tc>
          <w:tcPr>
            <w:tcW w:type="dxa" w:w="1843"/>
          </w:tcPr>
          <w:p>
            <w:pPr>
              <w:pStyle w:val="TTable"/>
            </w:pPr>
            <w:r>
              <w:t>88 [60; 134]</w:t>
            </w:r>
          </w:p>
        </w:tc>
      </w:tr>
      <w:tr>
        <w:tc>
          <w:tcPr>
            <w:tcW w:type="dxa" w:w="1701"/>
          </w:tcPr>
          <w:p>
            <w:pPr>
              <w:pStyle w:val="TTable"/>
            </w:pPr>
            <w:r>
              <w:t>NO</w:t>
            </w:r>
          </w:p>
        </w:tc>
        <w:tc>
          <w:tcPr>
            <w:tcW w:type="dxa" w:w="992"/>
          </w:tcPr>
          <w:p>
            <w:pPr>
              <w:pStyle w:val="TTable"/>
              <w:jc w:val="center"/>
            </w:pPr>
            <w:r>
              <w:t>1.071</w:t>
            </w:r>
          </w:p>
        </w:tc>
        <w:tc>
          <w:tcPr>
            <w:tcW w:type="dxa" w:w="1843"/>
          </w:tcPr>
          <w:p>
            <w:pPr>
              <w:pStyle w:val="TTable"/>
            </w:pPr>
            <w:r>
              <w:t>11 [9; 15]</w:t>
            </w:r>
          </w:p>
        </w:tc>
        <w:tc>
          <w:tcPr>
            <w:tcW w:type="dxa" w:w="2409"/>
          </w:tcPr>
          <w:p>
            <w:pPr>
              <w:pStyle w:val="TTable"/>
            </w:pPr>
            <w:r>
              <w:t>4.310 [3.242; 6.062]</w:t>
            </w:r>
          </w:p>
        </w:tc>
        <w:tc>
          <w:tcPr>
            <w:tcW w:type="dxa" w:w="1843"/>
          </w:tcPr>
          <w:p>
            <w:pPr>
              <w:pStyle w:val="TTable"/>
            </w:pPr>
            <w:r>
              <w:t>16 (cố định)</w:t>
            </w:r>
          </w:p>
        </w:tc>
      </w:tr>
      <w:tr>
        <w:tc>
          <w:tcPr>
            <w:tcW w:type="dxa" w:w="1701"/>
          </w:tcPr>
          <w:p>
            <w:pPr>
              <w:pStyle w:val="TTable"/>
            </w:pPr>
            <w:r>
              <w:t>AMBIGUOUS</w:t>
            </w:r>
          </w:p>
        </w:tc>
        <w:tc>
          <w:tcPr>
            <w:tcW w:type="dxa" w:w="992"/>
          </w:tcPr>
          <w:p>
            <w:pPr>
              <w:pStyle w:val="TTable"/>
              <w:jc w:val="center"/>
            </w:pPr>
            <w:r>
              <w:t>48</w:t>
            </w:r>
          </w:p>
        </w:tc>
        <w:tc>
          <w:tcPr>
            <w:tcW w:type="dxa" w:w="1843"/>
          </w:tcPr>
          <w:p>
            <w:pPr>
              <w:pStyle w:val="TTable"/>
            </w:pPr>
            <w:r>
              <w:t>8 [7; 10]</w:t>
            </w:r>
          </w:p>
        </w:tc>
        <w:tc>
          <w:tcPr>
            <w:tcW w:type="dxa" w:w="2409"/>
          </w:tcPr>
          <w:p>
            <w:pPr>
              <w:pStyle w:val="TTable"/>
            </w:pPr>
            <w:r>
              <w:t>4.504 [3.430; 5.854]</w:t>
            </w:r>
          </w:p>
        </w:tc>
        <w:tc>
          <w:tcPr>
            <w:tcW w:type="dxa" w:w="1843"/>
          </w:tcPr>
          <w:p>
            <w:pPr>
              <w:pStyle w:val="TTable"/>
            </w:pPr>
            <w:r>
              <w:t>27 (cố định)</w:t>
            </w:r>
          </w:p>
        </w:tc>
      </w:tr>
    </w:tbl>
    <w:p>
      <w:pPr>
        <w:pStyle w:val="TNote"/>
        <w:spacing w:after="40"/>
      </w:pPr>
    </w:p>
    <w:p>
      <w:pPr>
        <w:pStyle w:val="TBody"/>
      </w:pPr>
      <w:r>
        <w:t>Về nguồn, 12.351 tài liệu đến từ 2.884 tên miền khác nhau, trong đó 1.950 tên miền chỉ xuất hiện một lần, tạo thành một phân bố đuôi dài. Mười tên miền phổ biến nhất chiếm 41,55% số tài liệu. Phân theo loại tên miền, 7,8% tài liệu thuộc tên miền .gov.vn, 5,3% thuộc .edu.vn, 14,4% thuộc .com.vn và phần còn lại thuộc các tên miền .vn khác. Năm trang phổ biến nhất là thuvienphapluat.vn (3.030 tài liệu, 24,53%), dichvucong.gov.vn (785; 6,36%), nhathuoclongchau.com.vn (217; 1,76%), fptshop.com.vn (188; 1,52%) và vietnamnet.vn (167; 1,35%). Sự tập trung ở lĩnh vực pháp luật rất rõ: chỉ 24 tên miền xuất hiện trong ngữ cảnh pháp luật, trong đó thuvienphapluat.vn chiếm 76,9% và dichvucong.gov.vn chiếm 22,2% số tài liệu pháp luật. Ngược lại, ngữ cảnh miền mở trải trên 2.874 tên miền, từ báo điện tử, trang bệnh viện, nhà thuốc đến trang thương mại điện tử.</w:t>
      </w:r>
    </w:p>
    <w:p>
      <w:pPr>
        <w:pStyle w:val="TBody"/>
      </w:pPr>
      <w:r>
        <w:t>Sự tập trung này khiến ba tài liệu pháp luật thường là các trang cùng nguồn lặp lại nội dung tương tự, hoặc các trang cùng chủ đề nhưng nói về văn bản khác – một dạng nhiễu đặc thù mà mô hình phải phân biệt.</w:t>
      </w:r>
    </w:p>
    <w:p>
      <w:pPr>
        <w:pStyle w:val="Heading3"/>
      </w:pPr>
      <w:r>
        <w:t>5.1.4 Nhiễu truy xuất và phân bố tài liệu hỗ trợ</w:t>
      </w:r>
    </w:p>
    <w:p>
      <w:pPr>
        <w:pStyle w:val="TBody"/>
      </w:pPr>
      <w:r>
        <w:t xml:space="preserve">Trên 2.998 bản ghi YES/PARTIAL, tài liệu hỗ trợ được chú thích cho phép đo trực tiếp mức nhiễu truy xuất ở mức tài liệu. Một tài liệu được gọi là </w:t>
      </w:r>
      <w:r>
        <w:rPr>
          <w:i/>
        </w:rPr>
        <w:t>tài liệu gây nhiễu</w:t>
      </w:r>
      <w:r>
        <w:t xml:space="preserve"> nếu không được chọn làm bằng chứng hỗ trợ trực tiếp. Cần lưu ý rằng khái niệm này chỉ xét theo vai trò bằng chứng: tài liệu gây nhiễu vẫn có thể liên quan đến chủ đề hoặc lặp lại thông tin.</w:t>
      </w:r>
    </w:p>
    <w:p>
      <w:pPr>
        <w:pStyle w:val="TFigure"/>
      </w:pPr>
      <w:r>
        <w:drawing>
          <wp:inline xmlns:a="http://schemas.openxmlformats.org/drawingml/2006/main" xmlns:pic="http://schemas.openxmlformats.org/drawingml/2006/picture">
            <wp:extent cx="4680000" cy="2089058"/>
            <wp:docPr id="2026391393" name="Picture 2026391393"/>
            <wp:cNvGraphicFramePr>
              <a:graphicFrameLocks noChangeAspect="1"/>
            </wp:cNvGraphicFramePr>
            <a:graphic>
              <a:graphicData uri="http://schemas.openxmlformats.org/drawingml/2006/picture">
                <pic:pic>
                  <pic:nvPicPr>
                    <pic:cNvPr id="0" name="fig_support_docs.png"/>
                    <pic:cNvPicPr/>
                  </pic:nvPicPr>
                  <pic:blipFill>
                    <a:blip r:embed="rId18"/>
                    <a:stretch>
                      <a:fillRect/>
                    </a:stretch>
                  </pic:blipFill>
                  <pic:spPr>
                    <a:xfrm>
                      <a:off x="0" y="0"/>
                      <a:ext cx="4680000" cy="2089058"/>
                    </a:xfrm>
                    <a:prstGeom prst="rect"/>
                  </pic:spPr>
                </pic:pic>
              </a:graphicData>
            </a:graphic>
          </wp:inline>
        </w:drawing>
      </w:r>
    </w:p>
    <w:p>
      <w:pPr>
        <w:pStyle w:val="TCaptionFig"/>
      </w:pPr>
      <w:r>
        <w:rPr>
          <w:b/>
          <w:sz w:val="24"/>
        </w:rPr>
        <w:t xml:space="preserve">Hình 5.1. </w:t>
      </w:r>
      <w:r>
        <w:rPr>
          <w:sz w:val="24"/>
        </w:rPr>
        <w:t>Phân bố số tài liệu hỗ trợ trên các bản ghi YES/PARTIAL (a) và tỉ lệ mỗi vị trí truy xuất là tài liệu hỗ trợ (b), theo lĩnh vực</w:t>
      </w:r>
    </w:p>
    <w:p>
      <w:pPr>
        <w:pStyle w:val="TBody"/>
      </w:pPr>
      <w:r>
        <w:t xml:space="preserve">Có 530 bản ghi (17,68%) chỉ có một trong ba kết quả Google chứa bằng chứng, để lại hai tài liệu gây nhiễu, và 944 bản ghi (31,49%) có một tài liệu gây nhiễu. Như vậy, 1.474 trên 2.998 bản ghi có thể trả lời (49,17%) chứa ít nhất một kết quả không hỗ trợ; tính trên toàn bộ 8.994 vị trí tài liệu, 2.004 vị trí (22,28%) là tài liệu gây nhiễu. Đồng thời, bằng chứng xuất hiện trên nhiều tài liệu ở 82,32% bản ghi và trên cả ba tài liệu ở 50,83% bản ghi. Bộ dữ liệu do đó kết hợp hai điều kiện truy xuất: bằng chứng có thể phân tán trên nhiều nguồn, trong khi các trang không liên quan hoặc chỉ liên quan bề mặt xuất hiện bên cạnh. Việc bằng chứng xuất hiện trên nhiều tài liệu không có nghĩa là cần tổng hợp nhiều tài liệu mới trả lời được: hướng dẫn yêu cầu chọn </w:t>
      </w:r>
      <w:r>
        <w:rPr>
          <w:i/>
        </w:rPr>
        <w:t>mọi</w:t>
      </w:r>
      <w:r>
        <w:t xml:space="preserve"> tài liệu chứa bằng chứng trực tiếp, nên nhiều trường hợp là các trang lặp lại cùng một thông tin.</w:t>
      </w:r>
    </w:p>
    <w:p>
      <w:pPr>
        <w:pStyle w:val="TBody"/>
      </w:pPr>
      <w:r>
        <w:t xml:space="preserve">Hình 5.1 cho thấy hai khác biệt theo lĩnh vực và theo thứ hạng. Bản ghi pháp luật có tỉ lệ chỉ một tài liệu hỗ trợ cao hơn (22,0% so với 15,9%) và tỉ lệ cả ba tài liệu hỗ trợ thấp hơn (41,4% so với 54,6%). Theo thứ hạng, xác suất một tài liệu là tài liệu hỗ trợ giảm dần từ Doc 1 (85,59%) đến Doc 2 (76,52%) và Doc 3 (71,05%). Đáng chú ý, trong 432 bản ghi có thể trả lời (14,41%), kết quả xếp hạng nhất của Google </w:t>
      </w:r>
      <w:r>
        <w:rPr>
          <w:i/>
        </w:rPr>
        <w:t>không</w:t>
      </w:r>
      <w:r>
        <w:t xml:space="preserve"> chứa bằng chứng; ngược lại, kết quả hạng ba vẫn chứa bằng chứng trong hơn 71% trường hợp. Điều này cho thấy chiến lược chỉ dùng kết quả đầu tiên sẽ bỏ lỡ bằng chứng trong một phần đáng kể trường hợp.</w:t>
      </w:r>
    </w:p>
    <w:p>
      <w:pPr>
        <w:pStyle w:val="Heading3"/>
      </w:pPr>
      <w:r>
        <w:t>5.1.5 Độ tương đồng ngữ nghĩa và bằng chứng</w:t>
      </w:r>
    </w:p>
    <w:p>
      <w:pPr>
        <w:pStyle w:val="TBody"/>
      </w:pPr>
      <w:r>
        <w:t xml:space="preserve">Một câu hỏi tự nhiên là liệu mức liên quan ngữ nghĩa có đủ để phân biệt tài liệu hỗ trợ với tài liệu gây nhiễu hay không. Mỗi truy vấn và mỗi tài liệu (tiêu đề và nội dung đã chuẩn hóa, cắt ở 10.000 ký tự) được mã hóa bằng biểu diễn dày của BGE-M3, và độ tương đồng cosine được dùng làm điểm dự đoán. Hình 5.2 cho thấy hai phân bố chồng lấn đáng kể. Trên các tài liệu của bản ghi YES/PARTIAL, độ tương đồng dự đoán trạng thái hỗ trợ với </w:t>
      </w:r>
      <w:r>
        <w:rPr>
          <w:b/>
        </w:rPr>
        <w:t>ROC AUC chỉ đạt 0,668</w:t>
      </w:r>
      <w:r>
        <w:t>: một tài liệu hỗ trợ ngẫu nhiên có độ tương đồng cao hơn một tài liệu gây nhiễu ngẫu nhiên chỉ trong 66,8% trường hợp. AUC tương tự ở hai lĩnh vực (0,662 ở pháp luật, 0,686 ở miền mở). Độ tương đồng trung bình của tài liệu hỗ trợ là 0,640, chỉ cao hơn một chút so với 0,586 của tài liệu gây nhiễu.</w:t>
      </w:r>
    </w:p>
    <w:p>
      <w:pPr>
        <w:pStyle w:val="TFigure"/>
      </w:pPr>
      <w:r>
        <w:drawing>
          <wp:inline xmlns:a="http://schemas.openxmlformats.org/drawingml/2006/main" xmlns:pic="http://schemas.openxmlformats.org/drawingml/2006/picture">
            <wp:extent cx="4320000" cy="2337591"/>
            <wp:docPr id="2026391394" name="Picture 2026391394"/>
            <wp:cNvGraphicFramePr>
              <a:graphicFrameLocks noChangeAspect="1"/>
            </wp:cNvGraphicFramePr>
            <a:graphic>
              <a:graphicData uri="http://schemas.openxmlformats.org/drawingml/2006/picture">
                <pic:pic>
                  <pic:nvPicPr>
                    <pic:cNvPr id="0" name="fig_similarity_kde.png"/>
                    <pic:cNvPicPr/>
                  </pic:nvPicPr>
                  <pic:blipFill>
                    <a:blip r:embed="rId19"/>
                    <a:stretch>
                      <a:fillRect/>
                    </a:stretch>
                  </pic:blipFill>
                  <pic:spPr>
                    <a:xfrm>
                      <a:off x="0" y="0"/>
                      <a:ext cx="4320000" cy="2337591"/>
                    </a:xfrm>
                    <a:prstGeom prst="rect"/>
                  </pic:spPr>
                </pic:pic>
              </a:graphicData>
            </a:graphic>
          </wp:inline>
        </w:drawing>
      </w:r>
    </w:p>
    <w:p>
      <w:pPr>
        <w:pStyle w:val="TCaptionFig"/>
      </w:pPr>
      <w:r>
        <w:rPr>
          <w:b/>
          <w:sz w:val="24"/>
        </w:rPr>
        <w:t xml:space="preserve">Hình 5.2. </w:t>
      </w:r>
      <w:r>
        <w:rPr>
          <w:sz w:val="24"/>
        </w:rPr>
        <w:t>Ước lượng mật độ hạt nhân của độ tương đồng cosine truy vấn – tài liệu (BGE-M3) cho tài liệu hỗ trợ và tài liệu gây nhiễu trong các bản ghi YES/PARTIAL. Mỗi phân bố được chuẩn hóa riêng; độ rộng băng theo quy tắc Silverman</w:t>
      </w:r>
    </w:p>
    <w:p>
      <w:pPr>
        <w:pStyle w:val="TBody"/>
      </w:pPr>
      <w:r>
        <w:t xml:space="preserve">Nếu chọn tài liệu có độ tương đồng cao nhất trong mỗi bản ghi, tài liệu đó là tài liệu hỗ trợ trong 88,26% trường hợp – chỉ cao hơn khoảng 10 điểm phần trăm so với chọn ngẫu nhiên một tài liệu (tỉ lệ nền 77,7%, tương ứng trung bình 2,33 tài liệu hỗ trợ trên ba tài liệu). Ở mức bản ghi, độ tương đồng trung bình của ngữ cảnh NO (0,555) và AMBIGUOUS (0,561) thấp hơn YES (0,633), nhưng mức chênh lệch nhỏ so với độ phân tán. Các kết quả này khẳng định rằng </w:t>
      </w:r>
      <w:r>
        <w:rPr>
          <w:i/>
        </w:rPr>
        <w:t>liên quan về chủ đề không đồng nghĩa với có bằng chứng trả lời</w:t>
      </w:r>
      <w:r>
        <w:t>: một hệ thống RAG trung thực vẫn phải kiểm tra từng trang thực sự hỗ trợ điều gì. Do ba tài liệu trong một bản ghi dùng chung một truy vấn, các giá trị AUC được báo cáo mang tính mô tả.</w:t>
      </w:r>
    </w:p>
    <w:p>
      <w:pPr>
        <w:pStyle w:val="Heading3"/>
      </w:pPr>
      <w:r>
        <w:t>5.1.6 Câu trả lời tham chiếu</w:t>
      </w:r>
    </w:p>
    <w:p>
      <w:pPr>
        <w:pStyle w:val="TBody"/>
      </w:pPr>
      <w:r>
        <w:t>Câu trả lời tham chiếu của bản ghi YES và PARTIAL có trung vị lần lượt 85 và 88 từ, do câu trả lời PARTIAL phải nêu cả phạm vi không được hỗ trợ. Câu trả lời pháp luật dài hơn rõ rệt (trung bình 135,6 từ so với 94,5 từ ở miền mở; trung vị câu trả lời YES là 115 so với 76,5 từ) do thường phải nêu điều kiện, mức phạt và căn cứ pháp lý. Câu trả lời tham chiếu của NO và AMBIGUOUS là các câu cố định (16 và 27 từ) mô tả hành vi mong muốn, nên độ dài của chúng không phản ánh phân bố độ dài tự nhiên.</w:t>
      </w:r>
    </w:p>
    <w:p>
      <w:pPr>
        <w:pStyle w:val="Heading2"/>
      </w:pPr>
      <w:r>
        <w:t>5.2 Độ tin cậy của quá trình gán nhãn</w:t>
      </w:r>
    </w:p>
    <w:p>
      <w:pPr>
        <w:pStyle w:val="Heading3"/>
      </w:pPr>
      <w:r>
        <w:t>5.2.1 Đồng thuận về nhãn khả năng trả lời</w:t>
      </w:r>
    </w:p>
    <w:p>
      <w:pPr>
        <w:pStyle w:val="TBody"/>
      </w:pPr>
      <w:r>
        <w:t>Trên toàn bộ 4.117 bản ghi, hai người gán nhãn đồng thuận trên 3.596 quyết định bốn lớp (</w:t>
      </w:r>
      <w:r>
        <w:rPr>
          <w:b/>
        </w:rPr>
        <w:t>87,35%; κ = 0,744</w:t>
      </w:r>
      <w:r>
        <w:t>). Sau khi gộp YES/PARTIAL thành “có thể trả lời” và NO/AMBIGUOUS thành “không thể trả lời”, đồng thuận tăng lên 3.868 bản ghi (</w:t>
      </w:r>
      <w:r>
        <w:rPr>
          <w:b/>
        </w:rPr>
        <w:t>93,95%; κ = 0,839</w:t>
      </w:r>
      <w:r>
        <w:t>). Theo thang của Landis và Koch [69], đây lần lượt là mức đồng thuận đáng kể và gần như hoàn hảo. Độ tin cậy ổn định giữa hai lĩnh vực: κ bốn lớp đạt 0,745 ở pháp luật và 0,743 ở miền mở; κ nhị phân đạt 0,815 và 0,848.</w:t>
      </w:r>
    </w:p>
    <w:p>
      <w:pPr>
        <w:pStyle w:val="TCaptionTab"/>
      </w:pPr>
      <w:r>
        <w:rPr>
          <w:b/>
          <w:sz w:val="24"/>
        </w:rPr>
        <w:t xml:space="preserve">Bảng 5.4. </w:t>
      </w:r>
      <w:r>
        <w:rPr>
          <w:sz w:val="24"/>
        </w:rPr>
        <w:t>Độ tin cậy theo từng lớp trước phân xử (một lớp đấu phần còn lại)</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757"/>
        <w:gridCol w:w="1757"/>
        <w:gridCol w:w="1757"/>
        <w:gridCol w:w="1757"/>
        <w:gridCol w:w="1757"/>
      </w:tblGrid>
      <w:tr>
        <w:trPr>
          <w:tblHeader w:val="true"/>
        </w:trPr>
        <w:tc>
          <w:tcPr>
            <w:tcW w:type="dxa" w:w="2040"/>
            <w:shd w:val="clear" w:color="auto" w:fill="E7E6E2"/>
          </w:tcPr>
          <w:p>
            <w:pPr>
              <w:pStyle w:val="TTable"/>
              <w:jc w:val="center"/>
            </w:pPr>
            <w:r>
              <w:rPr>
                <w:b/>
              </w:rPr>
              <w:t>Nhãn</w:t>
            </w:r>
          </w:p>
        </w:tc>
        <w:tc>
          <w:tcPr>
            <w:tcW w:type="dxa" w:w="1569"/>
            <w:shd w:val="clear" w:color="auto" w:fill="E7E6E2"/>
          </w:tcPr>
          <w:p>
            <w:pPr>
              <w:pStyle w:val="TTable"/>
              <w:jc w:val="center"/>
            </w:pPr>
            <w:r>
              <w:rPr>
                <w:b/>
              </w:rPr>
              <w:t>Hỗ trợ</w:t>
            </w:r>
          </w:p>
        </w:tc>
        <w:tc>
          <w:tcPr>
            <w:tcW w:type="dxa" w:w="2040"/>
            <w:shd w:val="clear" w:color="auto" w:fill="E7E6E2"/>
          </w:tcPr>
          <w:p>
            <w:pPr>
              <w:pStyle w:val="TTable"/>
              <w:jc w:val="center"/>
            </w:pPr>
            <w:r>
              <w:rPr>
                <w:b/>
              </w:rPr>
              <w:t>Đồng thuận thô (%)</w:t>
            </w:r>
          </w:p>
        </w:tc>
        <w:tc>
          <w:tcPr>
            <w:tcW w:type="dxa" w:w="1569"/>
            <w:shd w:val="clear" w:color="auto" w:fill="E7E6E2"/>
          </w:tcPr>
          <w:p>
            <w:pPr>
              <w:pStyle w:val="TTable"/>
              <w:jc w:val="center"/>
            </w:pPr>
            <w:r>
              <w:rPr>
                <w:b/>
                <w:i/>
              </w:rPr>
              <w:t>p</w:t>
            </w:r>
            <w:r>
              <w:rPr>
                <w:b/>
                <w:vertAlign w:val="subscript"/>
              </w:rPr>
              <w:t>pos</w:t>
            </w:r>
          </w:p>
        </w:tc>
        <w:tc>
          <w:tcPr>
            <w:tcW w:type="dxa" w:w="1569"/>
            <w:shd w:val="clear" w:color="auto" w:fill="E7E6E2"/>
          </w:tcPr>
          <w:p>
            <w:pPr>
              <w:pStyle w:val="TTable"/>
              <w:jc w:val="center"/>
            </w:pPr>
            <w:r>
              <w:rPr>
                <w:b/>
              </w:rPr>
              <w:t>Cohen's κ</w:t>
            </w:r>
          </w:p>
        </w:tc>
      </w:tr>
      <w:tr>
        <w:tc>
          <w:tcPr>
            <w:tcW w:type="dxa" w:w="2040"/>
          </w:tcPr>
          <w:p>
            <w:pPr>
              <w:pStyle w:val="TTable"/>
            </w:pPr>
            <w:r>
              <w:t>YES</w:t>
            </w:r>
          </w:p>
        </w:tc>
        <w:tc>
          <w:tcPr>
            <w:tcW w:type="dxa" w:w="1569"/>
          </w:tcPr>
          <w:p>
            <w:pPr>
              <w:pStyle w:val="TTable"/>
              <w:jc w:val="center"/>
            </w:pPr>
            <w:r>
              <w:t>2.921</w:t>
            </w:r>
          </w:p>
        </w:tc>
        <w:tc>
          <w:tcPr>
            <w:tcW w:type="dxa" w:w="2040"/>
          </w:tcPr>
          <w:p>
            <w:pPr>
              <w:pStyle w:val="TTable"/>
              <w:jc w:val="center"/>
            </w:pPr>
            <w:r>
              <w:t>91,26</w:t>
            </w:r>
          </w:p>
        </w:tc>
        <w:tc>
          <w:tcPr>
            <w:tcW w:type="dxa" w:w="1569"/>
          </w:tcPr>
          <w:p>
            <w:pPr>
              <w:pStyle w:val="TTable"/>
              <w:jc w:val="center"/>
            </w:pPr>
            <w:r>
              <w:t>0,934</w:t>
            </w:r>
          </w:p>
        </w:tc>
        <w:tc>
          <w:tcPr>
            <w:tcW w:type="dxa" w:w="1569"/>
          </w:tcPr>
          <w:p>
            <w:pPr>
              <w:pStyle w:val="TTable"/>
              <w:jc w:val="center"/>
            </w:pPr>
            <w:r>
              <w:t>0,804</w:t>
            </w:r>
          </w:p>
        </w:tc>
      </w:tr>
      <w:tr>
        <w:tc>
          <w:tcPr>
            <w:tcW w:type="dxa" w:w="2040"/>
          </w:tcPr>
          <w:p>
            <w:pPr>
              <w:pStyle w:val="TTable"/>
            </w:pPr>
            <w:r>
              <w:t>PARTIAL</w:t>
            </w:r>
          </w:p>
        </w:tc>
        <w:tc>
          <w:tcPr>
            <w:tcW w:type="dxa" w:w="1569"/>
          </w:tcPr>
          <w:p>
            <w:pPr>
              <w:pStyle w:val="TTable"/>
              <w:jc w:val="center"/>
            </w:pPr>
            <w:r>
              <w:t>530</w:t>
            </w:r>
          </w:p>
        </w:tc>
        <w:tc>
          <w:tcPr>
            <w:tcW w:type="dxa" w:w="2040"/>
          </w:tcPr>
          <w:p>
            <w:pPr>
              <w:pStyle w:val="TTable"/>
              <w:jc w:val="center"/>
            </w:pPr>
            <w:r>
              <w:t>91,04</w:t>
            </w:r>
          </w:p>
        </w:tc>
        <w:tc>
          <w:tcPr>
            <w:tcW w:type="dxa" w:w="1569"/>
          </w:tcPr>
          <w:p>
            <w:pPr>
              <w:pStyle w:val="TTable"/>
              <w:jc w:val="center"/>
            </w:pPr>
            <w:r>
              <w:t>0,466</w:t>
            </w:r>
          </w:p>
        </w:tc>
        <w:tc>
          <w:tcPr>
            <w:tcW w:type="dxa" w:w="1569"/>
          </w:tcPr>
          <w:p>
            <w:pPr>
              <w:pStyle w:val="TTable"/>
              <w:jc w:val="center"/>
            </w:pPr>
            <w:r>
              <w:t>0,417</w:t>
            </w:r>
          </w:p>
        </w:tc>
      </w:tr>
      <w:tr>
        <w:tc>
          <w:tcPr>
            <w:tcW w:type="dxa" w:w="2040"/>
          </w:tcPr>
          <w:p>
            <w:pPr>
              <w:pStyle w:val="TTable"/>
            </w:pPr>
            <w:r>
              <w:t>NO</w:t>
            </w:r>
          </w:p>
        </w:tc>
        <w:tc>
          <w:tcPr>
            <w:tcW w:type="dxa" w:w="1569"/>
          </w:tcPr>
          <w:p>
            <w:pPr>
              <w:pStyle w:val="TTable"/>
              <w:jc w:val="center"/>
            </w:pPr>
            <w:r>
              <w:t>1.103</w:t>
            </w:r>
          </w:p>
        </w:tc>
        <w:tc>
          <w:tcPr>
            <w:tcW w:type="dxa" w:w="2040"/>
          </w:tcPr>
          <w:p>
            <w:pPr>
              <w:pStyle w:val="TTable"/>
              <w:jc w:val="center"/>
            </w:pPr>
            <w:r>
              <w:t>93,76</w:t>
            </w:r>
          </w:p>
        </w:tc>
        <w:tc>
          <w:tcPr>
            <w:tcW w:type="dxa" w:w="1569"/>
          </w:tcPr>
          <w:p>
            <w:pPr>
              <w:pStyle w:val="TTable"/>
              <w:jc w:val="center"/>
            </w:pPr>
            <w:r>
              <w:t>0,868</w:t>
            </w:r>
          </w:p>
        </w:tc>
        <w:tc>
          <w:tcPr>
            <w:tcW w:type="dxa" w:w="1569"/>
          </w:tcPr>
          <w:p>
            <w:pPr>
              <w:pStyle w:val="TTable"/>
              <w:jc w:val="center"/>
            </w:pPr>
            <w:r>
              <w:t>0,827</w:t>
            </w:r>
          </w:p>
        </w:tc>
      </w:tr>
      <w:tr>
        <w:tc>
          <w:tcPr>
            <w:tcW w:type="dxa" w:w="2040"/>
          </w:tcPr>
          <w:p>
            <w:pPr>
              <w:pStyle w:val="TTable"/>
            </w:pPr>
            <w:r>
              <w:t>AMBIGUOUS</w:t>
            </w:r>
          </w:p>
        </w:tc>
        <w:tc>
          <w:tcPr>
            <w:tcW w:type="dxa" w:w="1569"/>
          </w:tcPr>
          <w:p>
            <w:pPr>
              <w:pStyle w:val="TTable"/>
              <w:jc w:val="center"/>
            </w:pPr>
            <w:r>
              <w:t>84</w:t>
            </w:r>
          </w:p>
        </w:tc>
        <w:tc>
          <w:tcPr>
            <w:tcW w:type="dxa" w:w="2040"/>
          </w:tcPr>
          <w:p>
            <w:pPr>
              <w:pStyle w:val="TTable"/>
              <w:jc w:val="center"/>
            </w:pPr>
            <w:r>
              <w:t>98,64</w:t>
            </w:r>
          </w:p>
        </w:tc>
        <w:tc>
          <w:tcPr>
            <w:tcW w:type="dxa" w:w="1569"/>
          </w:tcPr>
          <w:p>
            <w:pPr>
              <w:pStyle w:val="TTable"/>
              <w:jc w:val="center"/>
            </w:pPr>
            <w:r>
              <w:t>0,500</w:t>
            </w:r>
          </w:p>
        </w:tc>
        <w:tc>
          <w:tcPr>
            <w:tcW w:type="dxa" w:w="1569"/>
          </w:tcPr>
          <w:p>
            <w:pPr>
              <w:pStyle w:val="TTable"/>
              <w:jc w:val="center"/>
            </w:pPr>
            <w:r>
              <w:t>0,494</w:t>
            </w:r>
          </w:p>
        </w:tc>
      </w:tr>
    </w:tbl>
    <w:p>
      <w:pPr>
        <w:pStyle w:val="TNote"/>
      </w:pPr>
      <w:r>
        <w:t xml:space="preserve">Ghi chú: “Hỗ trợ” là số bản ghi có ít nhất một người chọn nhãn đó; </w:t>
      </w:r>
      <w:r>
        <w:rPr>
          <w:i/>
        </w:rPr>
        <w:t>p</w:t>
      </w:r>
      <w:r>
        <w:rPr>
          <w:vertAlign w:val="subscript"/>
        </w:rPr>
        <w:t>pos</w:t>
      </w:r>
      <w:r>
        <w:t xml:space="preserve"> theo (3.2).</w:t>
      </w:r>
    </w:p>
    <w:p>
      <w:pPr>
        <w:pStyle w:val="TBody"/>
      </w:pPr>
      <w:r>
        <w:t xml:space="preserve">Bảng 5.4 cho thấy đồng thuận thô vượt 91% ở mọi lớp do bị chi phối bởi số đông bản ghi mà cả hai cùng </w:t>
      </w:r>
      <w:r>
        <w:rPr>
          <w:i/>
        </w:rPr>
        <w:t>không</w:t>
      </w:r>
      <w:r>
        <w:t xml:space="preserve"> chọn lớp đó. YES và PARTIAL có đồng thuận thô gần bằng nhau (91,26% và 91,04%) nhưng độ tin cậy rất khác nhau; với PARTIAL, </w:t>
      </w:r>
      <w:r>
        <w:rPr>
          <w:i/>
        </w:rPr>
        <w:t>p</w:t>
      </w:r>
      <w:r>
        <w:rPr>
          <w:vertAlign w:val="subscript"/>
        </w:rPr>
        <w:t>pos</w:t>
      </w:r>
      <w:r>
        <w:t xml:space="preserve"> (0,466) bám sát κ (0,417), cho thấy độ tin cậy thấp phản ánh độ khó thực sự của ranh giới chứ không phải hiệu ứng tỉ lệ lớp. AMBIGUOUS cũng chỉ đạt κ = 0,494.</w:t>
      </w:r>
    </w:p>
    <w:p>
      <w:pPr>
        <w:pStyle w:val="TBody"/>
      </w:pPr>
      <w:r>
        <w:t>Trong 521 bất đồng, 240 (46,1%) là cặp YES – PARTIAL, tiếp theo là PARTIAL – NO (119; 22,8%), YES – NO (106; 20,3%), NO – AMBIGUOUS (32; 6,1%), YES – AMBIGUOUS (14; 2,7%) và PARTIAL – AMBIGUOUS (10; 1,9%). Như vậy, gần 70% bất đồng liên quan đến lớp PARTIAL – ranh giới giữa “đủ”, “một phần” và “không” chính là phần khó nhất của nhiệm vụ. Do nhãn PARTIAL phát hành là nhãn đồng thuận sau phân xử chứ không phải nhãn thô, các số liệu trước phân xử mô tả độ nhiễu của từng người gán nhãn, không phải độ tin cậy của bộ dữ liệu phát hành.</w:t>
      </w:r>
    </w:p>
    <w:p>
      <w:pPr>
        <w:pStyle w:val="TBody"/>
      </w:pPr>
      <w:r>
        <w:t>Ở bước phân xử giai đoạn 1, người phân xử chọn một trong hai nhãn của người gán nhãn trong 509 trường hợp (97,7%) và chọn nhãn thứ ba trong 12 trường hợp (2,3%). Kết quả phân xử nghiêng về phía khả năng trả lời thấp hơn: 204 bản ghi được xác định là NO, 170 là PARTIAL, 136 là YES và 11 là AMBIGUOUS. Có 143 bất đồng thuộc lĩnh vực pháp luật (12,2% số bản ghi pháp luật) và 378 thuộc miền mở (12,8%).</w:t>
      </w:r>
    </w:p>
    <w:p>
      <w:pPr>
        <w:pStyle w:val="Heading3"/>
      </w:pPr>
      <w:r>
        <w:t>5.2.2 Đồng thuận về tài liệu hỗ trợ</w:t>
      </w:r>
    </w:p>
    <w:p>
      <w:pPr>
        <w:pStyle w:val="TBody"/>
      </w:pPr>
      <w:r>
        <w:t>Đồng thuận về tài liệu hỗ trợ được đánh giá trên 2.722 bản ghi mà hai người cùng gán YES hoặc cùng gán PARTIAL một cách độc lập (Bảng 5.5). Hai tập tài liệu trùng khớp hoàn toàn trên 2.085 bản ghi (76,60%), với độ tương đồng Jaccard trung bình 0,887. Khi coi mỗi quyết định chọn tài liệu là một quyết định nhị phân, κ đạt 0,705; Krippendorff's α với khoảng cách MASI đạt 0,692. Quan trọng hơn, trong 637 cặp không khớp hoàn toàn, có 584 cặp (91,68%) là bất đồng dạng bao hàm – một người chọn thêm tài liệu so với người kia – thay vì chọn hai tập tài liệu rời nhau. Nói cách khác, khi bất đồng, người gán nhãn thường khác nhau về việc một trang lặp lại thông tin có được tính là bằng chứng hay không, chứ hiếm khi khác nhau về việc bằng chứng nằm ở đâu.</w:t>
      </w:r>
    </w:p>
    <w:p>
      <w:pPr>
        <w:pStyle w:val="TCaptionTab"/>
      </w:pPr>
      <w:r>
        <w:rPr>
          <w:b/>
          <w:sz w:val="24"/>
        </w:rPr>
        <w:t xml:space="preserve">Bảng 5.5. </w:t>
      </w:r>
      <w:r>
        <w:rPr>
          <w:sz w:val="24"/>
        </w:rPr>
        <w:t>Độ tin cậy của tài liệu hỗ trợ trên các bản ghi cùng nhãn YES hoặc PARTIAL</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464"/>
        <w:gridCol w:w="1464"/>
        <w:gridCol w:w="1464"/>
        <w:gridCol w:w="1464"/>
        <w:gridCol w:w="1464"/>
        <w:gridCol w:w="1464"/>
      </w:tblGrid>
      <w:tr>
        <w:trPr>
          <w:tblHeader w:val="true"/>
        </w:trPr>
        <w:tc>
          <w:tcPr>
            <w:tcW w:type="dxa" w:w="1705"/>
            <w:shd w:val="clear" w:color="auto" w:fill="E7E6E2"/>
          </w:tcPr>
          <w:p>
            <w:pPr>
              <w:pStyle w:val="TTable"/>
              <w:jc w:val="center"/>
            </w:pPr>
            <w:r>
              <w:rPr>
                <w:b/>
              </w:rPr>
              <w:t>Nhóm</w:t>
            </w:r>
          </w:p>
        </w:tc>
        <w:tc>
          <w:tcPr>
            <w:tcW w:type="dxa" w:w="1049"/>
            <w:shd w:val="clear" w:color="auto" w:fill="E7E6E2"/>
          </w:tcPr>
          <w:p>
            <w:pPr>
              <w:pStyle w:val="TTable"/>
              <w:jc w:val="center"/>
            </w:pPr>
            <w:r>
              <w:rPr>
                <w:b/>
              </w:rPr>
              <w:t>Số bản ghi</w:t>
            </w:r>
          </w:p>
        </w:tc>
        <w:tc>
          <w:tcPr>
            <w:tcW w:type="dxa" w:w="1574"/>
            <w:shd w:val="clear" w:color="auto" w:fill="E7E6E2"/>
          </w:tcPr>
          <w:p>
            <w:pPr>
              <w:pStyle w:val="TTable"/>
              <w:jc w:val="center"/>
            </w:pPr>
            <w:r>
              <w:rPr>
                <w:b/>
              </w:rPr>
              <w:t>Trùng khớp (%)</w:t>
            </w:r>
          </w:p>
        </w:tc>
        <w:tc>
          <w:tcPr>
            <w:tcW w:type="dxa" w:w="1574"/>
            <w:shd w:val="clear" w:color="auto" w:fill="E7E6E2"/>
          </w:tcPr>
          <w:p>
            <w:pPr>
              <w:pStyle w:val="TTable"/>
              <w:jc w:val="center"/>
            </w:pPr>
            <w:r>
              <w:rPr>
                <w:b/>
              </w:rPr>
              <w:t>Jaccard trung bình</w:t>
            </w:r>
          </w:p>
        </w:tc>
        <w:tc>
          <w:tcPr>
            <w:tcW w:type="dxa" w:w="1443"/>
            <w:shd w:val="clear" w:color="auto" w:fill="E7E6E2"/>
          </w:tcPr>
          <w:p>
            <w:pPr>
              <w:pStyle w:val="TTable"/>
              <w:jc w:val="center"/>
            </w:pPr>
            <w:r>
              <w:rPr>
                <w:b/>
              </w:rPr>
              <w:t>κ theo tài liệu</w:t>
            </w:r>
          </w:p>
        </w:tc>
        <w:tc>
          <w:tcPr>
            <w:tcW w:type="dxa" w:w="1443"/>
            <w:shd w:val="clear" w:color="auto" w:fill="E7E6E2"/>
          </w:tcPr>
          <w:p>
            <w:pPr>
              <w:pStyle w:val="TTable"/>
              <w:jc w:val="center"/>
            </w:pPr>
            <w:r>
              <w:rPr>
                <w:b/>
              </w:rPr>
              <w:t>α (MASI)</w:t>
            </w:r>
          </w:p>
        </w:tc>
      </w:tr>
      <w:tr>
        <w:tc>
          <w:tcPr>
            <w:tcW w:type="dxa" w:w="1705"/>
          </w:tcPr>
          <w:p>
            <w:pPr>
              <w:pStyle w:val="TTable"/>
            </w:pPr>
            <w:r>
              <w:t>YES</w:t>
            </w:r>
          </w:p>
        </w:tc>
        <w:tc>
          <w:tcPr>
            <w:tcW w:type="dxa" w:w="1049"/>
          </w:tcPr>
          <w:p>
            <w:pPr>
              <w:pStyle w:val="TTable"/>
              <w:jc w:val="center"/>
            </w:pPr>
            <w:r>
              <w:t>2.561</w:t>
            </w:r>
          </w:p>
        </w:tc>
        <w:tc>
          <w:tcPr>
            <w:tcW w:type="dxa" w:w="1574"/>
          </w:tcPr>
          <w:p>
            <w:pPr>
              <w:pStyle w:val="TTable"/>
              <w:jc w:val="center"/>
            </w:pPr>
            <w:r>
              <w:t>76,92</w:t>
            </w:r>
          </w:p>
        </w:tc>
        <w:tc>
          <w:tcPr>
            <w:tcW w:type="dxa" w:w="1574"/>
          </w:tcPr>
          <w:p>
            <w:pPr>
              <w:pStyle w:val="TTable"/>
              <w:jc w:val="center"/>
            </w:pPr>
            <w:r>
              <w:t>0,889</w:t>
            </w:r>
          </w:p>
        </w:tc>
        <w:tc>
          <w:tcPr>
            <w:tcW w:type="dxa" w:w="1443"/>
          </w:tcPr>
          <w:p>
            <w:pPr>
              <w:pStyle w:val="TTable"/>
              <w:jc w:val="center"/>
            </w:pPr>
            <w:r>
              <w:t>0,709</w:t>
            </w:r>
          </w:p>
        </w:tc>
        <w:tc>
          <w:tcPr>
            <w:tcW w:type="dxa" w:w="1443"/>
          </w:tcPr>
          <w:p>
            <w:pPr>
              <w:pStyle w:val="TTable"/>
              <w:jc w:val="center"/>
            </w:pPr>
            <w:r>
              <w:t>0,694</w:t>
            </w:r>
          </w:p>
        </w:tc>
      </w:tr>
      <w:tr>
        <w:tc>
          <w:tcPr>
            <w:tcW w:type="dxa" w:w="1705"/>
          </w:tcPr>
          <w:p>
            <w:pPr>
              <w:pStyle w:val="TTable"/>
            </w:pPr>
            <w:r>
              <w:t>PARTIAL</w:t>
            </w:r>
          </w:p>
        </w:tc>
        <w:tc>
          <w:tcPr>
            <w:tcW w:type="dxa" w:w="1049"/>
          </w:tcPr>
          <w:p>
            <w:pPr>
              <w:pStyle w:val="TTable"/>
              <w:jc w:val="center"/>
            </w:pPr>
            <w:r>
              <w:t>161</w:t>
            </w:r>
          </w:p>
        </w:tc>
        <w:tc>
          <w:tcPr>
            <w:tcW w:type="dxa" w:w="1574"/>
          </w:tcPr>
          <w:p>
            <w:pPr>
              <w:pStyle w:val="TTable"/>
              <w:jc w:val="center"/>
            </w:pPr>
            <w:r>
              <w:t>71,43</w:t>
            </w:r>
          </w:p>
        </w:tc>
        <w:tc>
          <w:tcPr>
            <w:tcW w:type="dxa" w:w="1574"/>
          </w:tcPr>
          <w:p>
            <w:pPr>
              <w:pStyle w:val="TTable"/>
              <w:jc w:val="center"/>
            </w:pPr>
            <w:r>
              <w:t>0,862</w:t>
            </w:r>
          </w:p>
        </w:tc>
        <w:tc>
          <w:tcPr>
            <w:tcW w:type="dxa" w:w="1443"/>
          </w:tcPr>
          <w:p>
            <w:pPr>
              <w:pStyle w:val="TTable"/>
              <w:jc w:val="center"/>
            </w:pPr>
            <w:r>
              <w:t>0,633</w:t>
            </w:r>
          </w:p>
        </w:tc>
        <w:tc>
          <w:tcPr>
            <w:tcW w:type="dxa" w:w="1443"/>
          </w:tcPr>
          <w:p>
            <w:pPr>
              <w:pStyle w:val="TTable"/>
              <w:jc w:val="center"/>
            </w:pPr>
            <w:r>
              <w:t>0,647</w:t>
            </w:r>
          </w:p>
        </w:tc>
      </w:tr>
      <w:tr>
        <w:tc>
          <w:tcPr>
            <w:tcW w:type="dxa" w:w="1705"/>
          </w:tcPr>
          <w:p>
            <w:pPr>
              <w:pStyle w:val="TTable"/>
            </w:pPr>
            <w:r>
              <w:rPr>
                <w:b/>
              </w:rPr>
              <w:t>Toàn bộ</w:t>
            </w:r>
          </w:p>
        </w:tc>
        <w:tc>
          <w:tcPr>
            <w:tcW w:type="dxa" w:w="1049"/>
          </w:tcPr>
          <w:p>
            <w:pPr>
              <w:pStyle w:val="TTable"/>
              <w:jc w:val="center"/>
            </w:pPr>
            <w:r>
              <w:rPr>
                <w:b/>
              </w:rPr>
              <w:t>2.722</w:t>
            </w:r>
          </w:p>
        </w:tc>
        <w:tc>
          <w:tcPr>
            <w:tcW w:type="dxa" w:w="1574"/>
          </w:tcPr>
          <w:p>
            <w:pPr>
              <w:pStyle w:val="TTable"/>
              <w:jc w:val="center"/>
            </w:pPr>
            <w:r>
              <w:rPr>
                <w:b/>
              </w:rPr>
              <w:t>76,60</w:t>
            </w:r>
          </w:p>
        </w:tc>
        <w:tc>
          <w:tcPr>
            <w:tcW w:type="dxa" w:w="1574"/>
          </w:tcPr>
          <w:p>
            <w:pPr>
              <w:pStyle w:val="TTable"/>
              <w:jc w:val="center"/>
            </w:pPr>
            <w:r>
              <w:rPr>
                <w:b/>
              </w:rPr>
              <w:t>0,887</w:t>
            </w:r>
          </w:p>
        </w:tc>
        <w:tc>
          <w:tcPr>
            <w:tcW w:type="dxa" w:w="1443"/>
          </w:tcPr>
          <w:p>
            <w:pPr>
              <w:pStyle w:val="TTable"/>
              <w:jc w:val="center"/>
            </w:pPr>
            <w:r>
              <w:rPr>
                <w:b/>
              </w:rPr>
              <w:t>0,705</w:t>
            </w:r>
          </w:p>
        </w:tc>
        <w:tc>
          <w:tcPr>
            <w:tcW w:type="dxa" w:w="1443"/>
          </w:tcPr>
          <w:p>
            <w:pPr>
              <w:pStyle w:val="TTable"/>
              <w:jc w:val="center"/>
            </w:pPr>
            <w:r>
              <w:rPr>
                <w:b/>
              </w:rPr>
              <w:t>0,692</w:t>
            </w:r>
          </w:p>
        </w:tc>
      </w:tr>
    </w:tbl>
    <w:p>
      <w:pPr>
        <w:pStyle w:val="TNote"/>
        <w:spacing w:after="40"/>
      </w:pPr>
    </w:p>
    <w:p>
      <w:pPr>
        <w:pStyle w:val="Heading3"/>
      </w:pPr>
      <w:r>
        <w:t>5.2.3 Nguồn gốc nhãn cuối</w:t>
      </w:r>
    </w:p>
    <w:p>
      <w:pPr>
        <w:pStyle w:val="TBody"/>
      </w:pPr>
      <w:r>
        <w:t>Về nguồn gốc của nhãn cuối trong bản phát hành, 2.932 nhãn (71,22%) đến từ đồng thuận của hai người gán nhãn; 1.131 nhãn (27,47%) được xác lập qua phân xử giai đoạn 1 – bao gồm cả các bất đồng về nhãn và các trường hợp cùng nhãn nhưng cần thống nhất tập tài liệu hỗ trợ; và 54 nhãn (1,31%) được hiệu chỉnh ở giai đoạn 2. So với phân bố sau giai đoạn 1 (2.695 YES, 333 PARTIAL, 1.050 NO, 39 AMBIGUOUS), bản phát hành có ít hơn 32 nhãn YES, nhiều hơn 2 PARTIAL, 21 NO và 9 AMBIGUOUS. Chênh lệch nhỏ này cho thấy nhãn giai đoạn 1 đã ổn định, nhưng bước rà soát câu trả lời vẫn phát hiện được những lỗi mà việc gán nhãn đơn thuần bỏ qua.</w:t>
      </w:r>
    </w:p>
    <w:p>
      <w:pPr>
        <w:pStyle w:val="Heading2"/>
      </w:pPr>
      <w:r>
        <w:t>5.3 Nhãn sơ bộ của LLM so với đánh giá của con người</w:t>
      </w:r>
    </w:p>
    <w:p>
      <w:pPr>
        <w:pStyle w:val="Heading3"/>
      </w:pPr>
      <w:r>
        <w:t>5.3.1 GPT-5.5 và Gemini 3.1 Pro</w:t>
      </w:r>
    </w:p>
    <w:p>
      <w:pPr>
        <w:pStyle w:val="TBody"/>
      </w:pPr>
      <w:r>
        <w:t>Nhãn sơ bộ của LLM là công cụ hỗ trợ gán nhãn hữu ích, nhưng không xác định được biên bằng chứng một cách đáng tin cậy. Gemini 3.1 Pro khớp với nhãn cuối của con người trên 84,2% trong 4.113 bản ghi hợp lệ (κ = 0,680), trong khi GPT-5.5 chỉ khớp 76,5% (κ = 0,507). Mức khớp gần như không đổi giữa hai lĩnh vực (Gemini: 84,7% ở pháp luật, 84,1% ở miền mở; GPT: 77,1% và 76,2%). Bảng 5.6 và Hình 5.3 cho thấy cả hai mô hình nhận diện YES tốt hơn nhiều so với PARTIAL, và lỗi của chúng có tính bất đối xứng.</w:t>
      </w:r>
    </w:p>
    <w:p>
      <w:pPr>
        <w:pStyle w:val="TCaptionTab"/>
      </w:pPr>
      <w:r>
        <w:rPr>
          <w:b/>
          <w:sz w:val="24"/>
        </w:rPr>
        <w:t xml:space="preserve">Bảng 5.6. </w:t>
      </w:r>
      <w:r>
        <w:rPr>
          <w:sz w:val="24"/>
        </w:rPr>
        <w:t>Mức khớp của nhãn sơ bộ với nhãn cuối của con người theo từng lớp (%)</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757"/>
        <w:gridCol w:w="1757"/>
        <w:gridCol w:w="1757"/>
        <w:gridCol w:w="1757"/>
        <w:gridCol w:w="1757"/>
      </w:tblGrid>
      <w:tr>
        <w:trPr>
          <w:tblHeader w:val="true"/>
        </w:trPr>
        <w:tc>
          <w:tcPr>
            <w:tcW w:type="dxa" w:w="2161"/>
            <w:shd w:val="clear" w:color="auto" w:fill="E7E6E2"/>
          </w:tcPr>
          <w:p>
            <w:pPr>
              <w:pStyle w:val="TTable"/>
              <w:jc w:val="center"/>
            </w:pPr>
            <w:r>
              <w:rPr>
                <w:b/>
              </w:rPr>
              <w:t>Nhãn của con người</w:t>
            </w:r>
          </w:p>
        </w:tc>
        <w:tc>
          <w:tcPr>
            <w:tcW w:type="dxa" w:w="1441"/>
            <w:shd w:val="clear" w:color="auto" w:fill="E7E6E2"/>
          </w:tcPr>
          <w:p>
            <w:pPr>
              <w:pStyle w:val="TTable"/>
              <w:jc w:val="center"/>
            </w:pPr>
            <w:r>
              <w:rPr>
                <w:b/>
              </w:rPr>
              <w:t>n (Gemini)</w:t>
            </w:r>
          </w:p>
        </w:tc>
        <w:tc>
          <w:tcPr>
            <w:tcW w:type="dxa" w:w="1873"/>
            <w:shd w:val="clear" w:color="auto" w:fill="E7E6E2"/>
          </w:tcPr>
          <w:p>
            <w:pPr>
              <w:pStyle w:val="TTable"/>
              <w:jc w:val="center"/>
            </w:pPr>
            <w:r>
              <w:rPr>
                <w:b/>
              </w:rPr>
              <w:t>Gemini 3.1 Pro</w:t>
            </w:r>
          </w:p>
        </w:tc>
        <w:tc>
          <w:tcPr>
            <w:tcW w:type="dxa" w:w="1441"/>
            <w:shd w:val="clear" w:color="auto" w:fill="E7E6E2"/>
          </w:tcPr>
          <w:p>
            <w:pPr>
              <w:pStyle w:val="TTable"/>
              <w:jc w:val="center"/>
            </w:pPr>
            <w:r>
              <w:rPr>
                <w:b/>
              </w:rPr>
              <w:t>n (GPT)</w:t>
            </w:r>
          </w:p>
        </w:tc>
        <w:tc>
          <w:tcPr>
            <w:tcW w:type="dxa" w:w="1873"/>
            <w:shd w:val="clear" w:color="auto" w:fill="E7E6E2"/>
          </w:tcPr>
          <w:p>
            <w:pPr>
              <w:pStyle w:val="TTable"/>
              <w:jc w:val="center"/>
            </w:pPr>
            <w:r>
              <w:rPr>
                <w:b/>
              </w:rPr>
              <w:t>GPT-5.5</w:t>
            </w:r>
          </w:p>
        </w:tc>
      </w:tr>
      <w:tr>
        <w:tc>
          <w:tcPr>
            <w:tcW w:type="dxa" w:w="2161"/>
          </w:tcPr>
          <w:p>
            <w:pPr>
              <w:pStyle w:val="TTable"/>
            </w:pPr>
            <w:r>
              <w:t>YES</w:t>
            </w:r>
          </w:p>
        </w:tc>
        <w:tc>
          <w:tcPr>
            <w:tcW w:type="dxa" w:w="1441"/>
          </w:tcPr>
          <w:p>
            <w:pPr>
              <w:pStyle w:val="TTable"/>
              <w:jc w:val="center"/>
            </w:pPr>
            <w:r>
              <w:t>2.659</w:t>
            </w:r>
          </w:p>
        </w:tc>
        <w:tc>
          <w:tcPr>
            <w:tcW w:type="dxa" w:w="1873"/>
          </w:tcPr>
          <w:p>
            <w:pPr>
              <w:pStyle w:val="TTable"/>
              <w:jc w:val="center"/>
            </w:pPr>
            <w:r>
              <w:t>94,7</w:t>
            </w:r>
          </w:p>
        </w:tc>
        <w:tc>
          <w:tcPr>
            <w:tcW w:type="dxa" w:w="1441"/>
          </w:tcPr>
          <w:p>
            <w:pPr>
              <w:pStyle w:val="TTable"/>
              <w:jc w:val="center"/>
            </w:pPr>
            <w:r>
              <w:t>2.663</w:t>
            </w:r>
          </w:p>
        </w:tc>
        <w:tc>
          <w:tcPr>
            <w:tcW w:type="dxa" w:w="1873"/>
          </w:tcPr>
          <w:p>
            <w:pPr>
              <w:pStyle w:val="TTable"/>
              <w:jc w:val="center"/>
            </w:pPr>
            <w:r>
              <w:t>97,0</w:t>
            </w:r>
          </w:p>
        </w:tc>
      </w:tr>
      <w:tr>
        <w:tc>
          <w:tcPr>
            <w:tcW w:type="dxa" w:w="2161"/>
          </w:tcPr>
          <w:p>
            <w:pPr>
              <w:pStyle w:val="TTable"/>
            </w:pPr>
            <w:r>
              <w:t>PARTIAL</w:t>
            </w:r>
          </w:p>
        </w:tc>
        <w:tc>
          <w:tcPr>
            <w:tcW w:type="dxa" w:w="1441"/>
          </w:tcPr>
          <w:p>
            <w:pPr>
              <w:pStyle w:val="TTable"/>
              <w:jc w:val="center"/>
            </w:pPr>
            <w:r>
              <w:t>335</w:t>
            </w:r>
          </w:p>
        </w:tc>
        <w:tc>
          <w:tcPr>
            <w:tcW w:type="dxa" w:w="1873"/>
          </w:tcPr>
          <w:p>
            <w:pPr>
              <w:pStyle w:val="TTable"/>
              <w:jc w:val="center"/>
            </w:pPr>
            <w:r>
              <w:t>51,0</w:t>
            </w:r>
          </w:p>
        </w:tc>
        <w:tc>
          <w:tcPr>
            <w:tcW w:type="dxa" w:w="1441"/>
          </w:tcPr>
          <w:p>
            <w:pPr>
              <w:pStyle w:val="TTable"/>
              <w:jc w:val="center"/>
            </w:pPr>
            <w:r>
              <w:t>335</w:t>
            </w:r>
          </w:p>
        </w:tc>
        <w:tc>
          <w:tcPr>
            <w:tcW w:type="dxa" w:w="1873"/>
          </w:tcPr>
          <w:p>
            <w:pPr>
              <w:pStyle w:val="TTable"/>
              <w:jc w:val="center"/>
            </w:pPr>
            <w:r>
              <w:t>47,8</w:t>
            </w:r>
          </w:p>
        </w:tc>
      </w:tr>
      <w:tr>
        <w:tc>
          <w:tcPr>
            <w:tcW w:type="dxa" w:w="2161"/>
          </w:tcPr>
          <w:p>
            <w:pPr>
              <w:pStyle w:val="TTable"/>
            </w:pPr>
            <w:r>
              <w:t>NO</w:t>
            </w:r>
          </w:p>
        </w:tc>
        <w:tc>
          <w:tcPr>
            <w:tcW w:type="dxa" w:w="1441"/>
          </w:tcPr>
          <w:p>
            <w:pPr>
              <w:pStyle w:val="TTable"/>
              <w:jc w:val="center"/>
            </w:pPr>
            <w:r>
              <w:t>1.071</w:t>
            </w:r>
          </w:p>
        </w:tc>
        <w:tc>
          <w:tcPr>
            <w:tcW w:type="dxa" w:w="1873"/>
          </w:tcPr>
          <w:p>
            <w:pPr>
              <w:pStyle w:val="TTable"/>
              <w:jc w:val="center"/>
            </w:pPr>
            <w:r>
              <w:t>69,8</w:t>
            </w:r>
          </w:p>
        </w:tc>
        <w:tc>
          <w:tcPr>
            <w:tcW w:type="dxa" w:w="1441"/>
          </w:tcPr>
          <w:p>
            <w:pPr>
              <w:pStyle w:val="TTable"/>
              <w:jc w:val="center"/>
            </w:pPr>
            <w:r>
              <w:t>1.071</w:t>
            </w:r>
          </w:p>
        </w:tc>
        <w:tc>
          <w:tcPr>
            <w:tcW w:type="dxa" w:w="1873"/>
          </w:tcPr>
          <w:p>
            <w:pPr>
              <w:pStyle w:val="TTable"/>
              <w:jc w:val="center"/>
            </w:pPr>
            <w:r>
              <w:t>34,9</w:t>
            </w:r>
          </w:p>
        </w:tc>
      </w:tr>
      <w:tr>
        <w:tc>
          <w:tcPr>
            <w:tcW w:type="dxa" w:w="2161"/>
          </w:tcPr>
          <w:p>
            <w:pPr>
              <w:pStyle w:val="TTable"/>
            </w:pPr>
            <w:r>
              <w:t>AMBIGUOUS</w:t>
            </w:r>
          </w:p>
        </w:tc>
        <w:tc>
          <w:tcPr>
            <w:tcW w:type="dxa" w:w="1441"/>
          </w:tcPr>
          <w:p>
            <w:pPr>
              <w:pStyle w:val="TTable"/>
              <w:jc w:val="center"/>
            </w:pPr>
            <w:r>
              <w:t>48</w:t>
            </w:r>
          </w:p>
        </w:tc>
        <w:tc>
          <w:tcPr>
            <w:tcW w:type="dxa" w:w="1873"/>
          </w:tcPr>
          <w:p>
            <w:pPr>
              <w:pStyle w:val="TTable"/>
              <w:jc w:val="center"/>
            </w:pPr>
            <w:r>
              <w:t>56,2</w:t>
            </w:r>
          </w:p>
        </w:tc>
        <w:tc>
          <w:tcPr>
            <w:tcW w:type="dxa" w:w="1441"/>
          </w:tcPr>
          <w:p>
            <w:pPr>
              <w:pStyle w:val="TTable"/>
              <w:jc w:val="center"/>
            </w:pPr>
            <w:r>
              <w:t>48</w:t>
            </w:r>
          </w:p>
        </w:tc>
        <w:tc>
          <w:tcPr>
            <w:tcW w:type="dxa" w:w="1873"/>
          </w:tcPr>
          <w:p>
            <w:pPr>
              <w:pStyle w:val="TTable"/>
              <w:jc w:val="center"/>
            </w:pPr>
            <w:r>
              <w:t>68,8</w:t>
            </w:r>
          </w:p>
        </w:tc>
      </w:tr>
      <w:tr>
        <w:tc>
          <w:tcPr>
            <w:tcW w:type="dxa" w:w="2161"/>
          </w:tcPr>
          <w:p>
            <w:pPr>
              <w:pStyle w:val="TTable"/>
            </w:pPr>
            <w:r>
              <w:rPr>
                <w:b/>
              </w:rPr>
              <w:t>Tổng thể (κ)</w:t>
            </w:r>
          </w:p>
        </w:tc>
        <w:tc>
          <w:tcPr>
            <w:tcW w:type="dxa" w:w="1441"/>
          </w:tcPr>
          <w:p>
            <w:pPr>
              <w:pStyle w:val="TTable"/>
              <w:jc w:val="center"/>
            </w:pPr>
            <w:r>
              <w:rPr>
                <w:b/>
              </w:rPr>
              <w:t>4.113</w:t>
            </w:r>
          </w:p>
        </w:tc>
        <w:tc>
          <w:tcPr>
            <w:tcW w:type="dxa" w:w="1873"/>
          </w:tcPr>
          <w:p>
            <w:pPr>
              <w:pStyle w:val="TTable"/>
              <w:jc w:val="center"/>
            </w:pPr>
            <w:r>
              <w:rPr>
                <w:b/>
              </w:rPr>
              <w:t>84,2 (0,680)</w:t>
            </w:r>
          </w:p>
        </w:tc>
        <w:tc>
          <w:tcPr>
            <w:tcW w:type="dxa" w:w="1441"/>
          </w:tcPr>
          <w:p>
            <w:pPr>
              <w:pStyle w:val="TTable"/>
              <w:jc w:val="center"/>
            </w:pPr>
            <w:r>
              <w:rPr>
                <w:b/>
              </w:rPr>
              <w:t>4.117</w:t>
            </w:r>
          </w:p>
        </w:tc>
        <w:tc>
          <w:tcPr>
            <w:tcW w:type="dxa" w:w="1873"/>
          </w:tcPr>
          <w:p>
            <w:pPr>
              <w:pStyle w:val="TTable"/>
              <w:jc w:val="center"/>
            </w:pPr>
            <w:r>
              <w:rPr>
                <w:b/>
              </w:rPr>
              <w:t>76,5 (0,507)</w:t>
            </w:r>
          </w:p>
        </w:tc>
      </w:tr>
    </w:tbl>
    <w:p>
      <w:pPr>
        <w:pStyle w:val="TNote"/>
        <w:spacing w:after="40"/>
      </w:pPr>
    </w:p>
    <w:p>
      <w:pPr>
        <w:pStyle w:val="TFigure"/>
      </w:pPr>
      <w:r>
        <w:drawing>
          <wp:inline xmlns:a="http://schemas.openxmlformats.org/drawingml/2006/main" xmlns:pic="http://schemas.openxmlformats.org/drawingml/2006/picture">
            <wp:extent cx="4500000" cy="2279412"/>
            <wp:docPr id="2026391395" name="Picture 2026391395"/>
            <wp:cNvGraphicFramePr>
              <a:graphicFrameLocks noChangeAspect="1"/>
            </wp:cNvGraphicFramePr>
            <a:graphic>
              <a:graphicData uri="http://schemas.openxmlformats.org/drawingml/2006/picture">
                <pic:pic>
                  <pic:nvPicPr>
                    <pic:cNvPr id="0" name="fig_prelabel_confusion.png"/>
                    <pic:cNvPicPr/>
                  </pic:nvPicPr>
                  <pic:blipFill>
                    <a:blip r:embed="rId20"/>
                    <a:stretch>
                      <a:fillRect/>
                    </a:stretch>
                  </pic:blipFill>
                  <pic:spPr>
                    <a:xfrm>
                      <a:off x="0" y="0"/>
                      <a:ext cx="4500000" cy="2279412"/>
                    </a:xfrm>
                    <a:prstGeom prst="rect"/>
                  </pic:spPr>
                </pic:pic>
              </a:graphicData>
            </a:graphic>
          </wp:inline>
        </w:drawing>
      </w:r>
    </w:p>
    <w:p>
      <w:pPr>
        <w:pStyle w:val="TCaptionFig"/>
      </w:pPr>
      <w:r>
        <w:rPr>
          <w:b/>
          <w:sz w:val="24"/>
        </w:rPr>
        <w:t xml:space="preserve">Hình 5.3. </w:t>
      </w:r>
      <w:r>
        <w:rPr>
          <w:sz w:val="24"/>
        </w:rPr>
        <w:t>Ma trận nhầm lẫn chuẩn hóa theo hàng giữa nhãn cuối của con người và nhãn sơ bộ của GPT-5.5 (a) và Gemini 3.1 Pro (b), đơn vị %</w:t>
      </w:r>
    </w:p>
    <w:p>
      <w:pPr>
        <w:pStyle w:val="TBody"/>
      </w:pPr>
      <w:r>
        <w:t xml:space="preserve">Lỗi nổi bật nhất là trên lớp NO: GPT chỉ khớp 34,9% và gán nhãn “dễ trả lời hơn” cho phần lớn bản ghi NO (35,3% thành YES, 21,2% thành PARTIAL); trên PARTIAL, cả hai mô hình đều có xu hướng nâng lên YES (44,5% và 36,7%). Các LLM mạnh có xu hướng </w:t>
      </w:r>
      <w:r>
        <w:rPr>
          <w:i/>
        </w:rPr>
        <w:t>đánh giá quá cao</w:t>
      </w:r>
      <w:r>
        <w:t xml:space="preserve"> mức hỗ trợ của ngữ cảnh – chính là xu hướng dẫn tới ảo giác khi chúng đóng vai trò bộ sinh.</w:t>
      </w:r>
    </w:p>
    <w:p>
      <w:pPr>
        <w:pStyle w:val="TBody"/>
      </w:pPr>
      <w:r>
        <w:t xml:space="preserve">Vì người gán nhãn được tham khảo nhãn sơ bộ, mức khớp trên không phải ước lượng mù. Tuy vậy, gợi ý không quyết định nhãn phát hành: nhãn cuối của con người khác với cả GPT-5.5 lẫn Gemini 3.1 Pro trên </w:t>
      </w:r>
      <w:r>
        <w:rPr>
          <w:b/>
        </w:rPr>
        <w:t>431 bản ghi</w:t>
      </w:r>
      <w:r>
        <w:t xml:space="preserve"> (10,48%), trong đó </w:t>
      </w:r>
      <w:r>
        <w:rPr>
          <w:b/>
        </w:rPr>
        <w:t>303 bản ghi</w:t>
      </w:r>
      <w:r>
        <w:t xml:space="preserve"> là trường hợp hai mô hình đồng ý với nhau nhưng con người bác bỏ. Hai mô hình đồng ý với nhau trên 3.230 trong 4.113 bản ghi (78,53%), và con người bác bỏ đồng thuận của hai mô hình trong 9,38% các trường hợp đó.</w:t>
      </w:r>
    </w:p>
    <w:p>
      <w:pPr>
        <w:pStyle w:val="TBody"/>
      </w:pPr>
      <w:r>
        <w:t>Tập con khó gồm 431 bản ghi này tập trung chủ yếu ở lớp NO (291 bản ghi) và PARTIAL (99 bản ghi), với 30 bản ghi YES và 11 bản ghi AMBIGUOUS; 316 bản ghi thuộc miền mở và 115 thuộc pháp luật. Trong 303 trường hợp con người bác bỏ đồng thuận của hai mô hình, dạng phổ biến nhất là cả hai mô hình gán YES nhưng con người xác định NO (134 bản ghi) hoặc PARTIAL (80 bản ghi). Các trường hợp này là bằng chứng trực tiếp cho thấy việc giữ lại gán nhãn độc lập và phân xử của con người là cần thiết đối với các quyết định về biên bằng chứng.</w:t>
      </w:r>
    </w:p>
    <w:p>
      <w:pPr>
        <w:pStyle w:val="Heading3"/>
      </w:pPr>
      <w:r>
        <w:t>5.3.2 Các mô hình gán nhãn sơ bộ bổ sung</w:t>
      </w:r>
    </w:p>
    <w:p>
      <w:pPr>
        <w:pStyle w:val="TBody"/>
      </w:pPr>
      <w:r>
        <w:t>Để kiểm tra xem hạn chế trên có phải đặc thù của hai mô hình thương mại hay không, luận văn tiếp tục cho DeepSeek-V4-Flash và Qwen3.5-397B-A17B gán nhãn khả năng trả lời theo cùng giao thức dùng ở bước xây dựng dữ liệu. Sau khi loại các đầu ra không hợp lệ, còn lại 4.084 và 4.093 dự đoán hợp lệ. Hai mô hình đạt đồng thuận bốn lớp 78,2% (DeepSeek, κ = 0,571) và 78,6% (Qwen3.5, κ = 0,577). Qwen3.5 tốt hơn rõ trên PARTIAL nhưng vẫn dưới một nửa (41,9% so với 21,3%); DeepSeek tốt hơn trên NO (70,9% so với 60,6%). Những lỗi bổ sung cho nhau này khiến các mô hình hữu ích cho việc phân loại sơ bộ, nhưng không thể thay thế quyết định của con người.</w:t>
      </w:r>
    </w:p>
    <w:p>
      <w:pPr>
        <w:pStyle w:val="Heading2"/>
      </w:pPr>
      <w:r>
        <w:t>5.4 Kết quả đánh giá các mô hình</w:t>
      </w:r>
    </w:p>
    <w:p>
      <w:pPr>
        <w:pStyle w:val="Heading3"/>
      </w:pPr>
      <w:r>
        <w:t>5.4.1 Chất lượng câu trả lời có căn cứ</w:t>
      </w:r>
    </w:p>
    <w:p>
      <w:pPr>
        <w:pStyle w:val="TBody"/>
      </w:pPr>
      <w:r>
        <w:t xml:space="preserve">Bảng 5.7 trình bày chất lượng câu trả lời có căn cứ trên toàn bộ 2.998 bản ghi YES/PARTIAL. </w:t>
      </w:r>
      <w:r>
        <w:rPr>
          <w:b/>
        </w:rPr>
        <w:t>DeepSeek-V4-Flash trung thực nhất (78,54%)</w:t>
      </w:r>
      <w:r>
        <w:t xml:space="preserve">, trong khi </w:t>
      </w:r>
      <w:r>
        <w:rPr>
          <w:b/>
        </w:rPr>
        <w:t>Gemma-4-31B-IT có tính đầy đủ (84,97%) và F–C F1 (76,70%) cao nhất</w:t>
      </w:r>
      <w:r>
        <w:t>. Qwen3.5-397B-A17B ở vị trí trung gian về tính đầy đủ, nhưng không nằm giữa về tính trung thực: mô hình này xếp sau Gemma dù có tổng số tham số lớn hơn nhiều. Qwen3-8B có tính đầy đủ và F–C F1 thấp nhất. Như vậy, không có mô hình nào dẫn đầu đồng thời cả hai chiều.</w:t>
      </w:r>
    </w:p>
    <w:p>
      <w:pPr>
        <w:pStyle w:val="TCaptionTab"/>
      </w:pPr>
      <w:r>
        <w:rPr>
          <w:b/>
          <w:sz w:val="24"/>
        </w:rPr>
        <w:t xml:space="preserve">Bảng 5.7. </w:t>
      </w:r>
      <w:r>
        <w:rPr>
          <w:sz w:val="24"/>
        </w:rPr>
        <w:t>Chất lượng câu trả lời có căn cứ trên 2.998 bản ghi YES/PARTIAL (%)</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464"/>
        <w:gridCol w:w="1464"/>
        <w:gridCol w:w="1464"/>
        <w:gridCol w:w="1464"/>
        <w:gridCol w:w="1464"/>
        <w:gridCol w:w="1464"/>
      </w:tblGrid>
      <w:tr>
        <w:trPr>
          <w:tblHeader w:val="true"/>
        </w:trPr>
        <w:tc>
          <w:tcPr>
            <w:tcW w:type="dxa" w:w="2511"/>
            <w:shd w:val="clear" w:color="auto" w:fill="E7E6E2"/>
          </w:tcPr>
          <w:p>
            <w:pPr>
              <w:pStyle w:val="TTable"/>
              <w:jc w:val="center"/>
            </w:pPr>
            <w:r>
              <w:rPr>
                <w:b/>
              </w:rPr>
              <w:t>Mô hình</w:t>
            </w:r>
          </w:p>
        </w:tc>
        <w:tc>
          <w:tcPr>
            <w:tcW w:type="dxa" w:w="976"/>
            <w:shd w:val="clear" w:color="auto" w:fill="E7E6E2"/>
          </w:tcPr>
          <w:p>
            <w:pPr>
              <w:pStyle w:val="TTable"/>
              <w:jc w:val="center"/>
            </w:pPr>
            <w:r>
              <w:rPr>
                <w:b/>
                <w:i/>
              </w:rPr>
              <w:t>n</w:t>
            </w:r>
            <w:r>
              <w:rPr>
                <w:b/>
                <w:i/>
                <w:vertAlign w:val="subscript"/>
              </w:rPr>
              <w:t>F</w:t>
            </w:r>
          </w:p>
        </w:tc>
        <w:tc>
          <w:tcPr>
            <w:tcW w:type="dxa" w:w="1116"/>
            <w:shd w:val="clear" w:color="auto" w:fill="E7E6E2"/>
          </w:tcPr>
          <w:p>
            <w:pPr>
              <w:pStyle w:val="TTable"/>
              <w:jc w:val="center"/>
            </w:pPr>
            <w:r>
              <w:rPr>
                <w:b/>
              </w:rPr>
              <w:t>Số mệnh đề</w:t>
            </w:r>
          </w:p>
        </w:tc>
        <w:tc>
          <w:tcPr>
            <w:tcW w:type="dxa" w:w="1395"/>
            <w:shd w:val="clear" w:color="auto" w:fill="E7E6E2"/>
          </w:tcPr>
          <w:p>
            <w:pPr>
              <w:pStyle w:val="TTable"/>
              <w:jc w:val="center"/>
            </w:pPr>
            <w:r>
              <w:rPr>
                <w:b/>
              </w:rPr>
              <w:t>Trung thực F</w:t>
            </w:r>
          </w:p>
        </w:tc>
        <w:tc>
          <w:tcPr>
            <w:tcW w:type="dxa" w:w="1395"/>
            <w:shd w:val="clear" w:color="auto" w:fill="E7E6E2"/>
          </w:tcPr>
          <w:p>
            <w:pPr>
              <w:pStyle w:val="TTable"/>
              <w:jc w:val="center"/>
            </w:pPr>
            <w:r>
              <w:rPr>
                <w:b/>
              </w:rPr>
              <w:t>Đầy đủ C</w:t>
            </w:r>
          </w:p>
        </w:tc>
        <w:tc>
          <w:tcPr>
            <w:tcW w:type="dxa" w:w="1395"/>
            <w:shd w:val="clear" w:color="auto" w:fill="E7E6E2"/>
          </w:tcPr>
          <w:p>
            <w:pPr>
              <w:pStyle w:val="TTable"/>
              <w:jc w:val="center"/>
            </w:pPr>
            <w:r>
              <w:rPr>
                <w:b/>
              </w:rPr>
              <w:t>F–C F1</w:t>
            </w:r>
          </w:p>
        </w:tc>
      </w:tr>
      <w:tr>
        <w:tc>
          <w:tcPr>
            <w:tcW w:type="dxa" w:w="2511"/>
          </w:tcPr>
          <w:p>
            <w:pPr>
              <w:pStyle w:val="TTable"/>
            </w:pPr>
            <w:r>
              <w:t>DeepSeek-V4-Flash</w:t>
            </w:r>
          </w:p>
        </w:tc>
        <w:tc>
          <w:tcPr>
            <w:tcW w:type="dxa" w:w="976"/>
          </w:tcPr>
          <w:p>
            <w:pPr>
              <w:pStyle w:val="TTable"/>
              <w:jc w:val="center"/>
            </w:pPr>
            <w:r>
              <w:t>2.881</w:t>
            </w:r>
          </w:p>
        </w:tc>
        <w:tc>
          <w:tcPr>
            <w:tcW w:type="dxa" w:w="1116"/>
          </w:tcPr>
          <w:p>
            <w:pPr>
              <w:pStyle w:val="TTable"/>
              <w:jc w:val="center"/>
            </w:pPr>
            <w:r>
              <w:t>6,65</w:t>
            </w:r>
          </w:p>
        </w:tc>
        <w:tc>
          <w:tcPr>
            <w:tcW w:type="dxa" w:w="1395"/>
          </w:tcPr>
          <w:p>
            <w:pPr>
              <w:pStyle w:val="TTable"/>
              <w:jc w:val="center"/>
            </w:pPr>
            <w:r>
              <w:rPr>
                <w:b/>
              </w:rPr>
              <w:t>78,54</w:t>
            </w:r>
          </w:p>
        </w:tc>
        <w:tc>
          <w:tcPr>
            <w:tcW w:type="dxa" w:w="1395"/>
          </w:tcPr>
          <w:p>
            <w:pPr>
              <w:pStyle w:val="TTable"/>
              <w:jc w:val="center"/>
            </w:pPr>
            <w:r>
              <w:t>63,79</w:t>
            </w:r>
          </w:p>
        </w:tc>
        <w:tc>
          <w:tcPr>
            <w:tcW w:type="dxa" w:w="1395"/>
          </w:tcPr>
          <w:p>
            <w:pPr>
              <w:pStyle w:val="TTable"/>
              <w:jc w:val="center"/>
            </w:pPr>
            <w:r>
              <w:t>70,40</w:t>
            </w:r>
          </w:p>
        </w:tc>
      </w:tr>
      <w:tr>
        <w:tc>
          <w:tcPr>
            <w:tcW w:type="dxa" w:w="2511"/>
          </w:tcPr>
          <w:p>
            <w:pPr>
              <w:pStyle w:val="TTable"/>
            </w:pPr>
            <w:r>
              <w:t>Qwen3.5-397B-A17B</w:t>
            </w:r>
          </w:p>
        </w:tc>
        <w:tc>
          <w:tcPr>
            <w:tcW w:type="dxa" w:w="976"/>
          </w:tcPr>
          <w:p>
            <w:pPr>
              <w:pStyle w:val="TTable"/>
              <w:jc w:val="center"/>
            </w:pPr>
            <w:r>
              <w:t>2.956</w:t>
            </w:r>
          </w:p>
        </w:tc>
        <w:tc>
          <w:tcPr>
            <w:tcW w:type="dxa" w:w="1116"/>
          </w:tcPr>
          <w:p>
            <w:pPr>
              <w:pStyle w:val="TTable"/>
              <w:jc w:val="center"/>
            </w:pPr>
            <w:r>
              <w:t>8,55</w:t>
            </w:r>
          </w:p>
        </w:tc>
        <w:tc>
          <w:tcPr>
            <w:tcW w:type="dxa" w:w="1395"/>
          </w:tcPr>
          <w:p>
            <w:pPr>
              <w:pStyle w:val="TTable"/>
              <w:jc w:val="center"/>
            </w:pPr>
            <w:r>
              <w:t>67,37</w:t>
            </w:r>
          </w:p>
        </w:tc>
        <w:tc>
          <w:tcPr>
            <w:tcW w:type="dxa" w:w="1395"/>
          </w:tcPr>
          <w:p>
            <w:pPr>
              <w:pStyle w:val="TTable"/>
              <w:jc w:val="center"/>
            </w:pPr>
            <w:r>
              <w:t>77,74</w:t>
            </w:r>
          </w:p>
        </w:tc>
        <w:tc>
          <w:tcPr>
            <w:tcW w:type="dxa" w:w="1395"/>
          </w:tcPr>
          <w:p>
            <w:pPr>
              <w:pStyle w:val="TTable"/>
              <w:jc w:val="center"/>
            </w:pPr>
            <w:r>
              <w:t>72,18</w:t>
            </w:r>
          </w:p>
        </w:tc>
      </w:tr>
      <w:tr>
        <w:tc>
          <w:tcPr>
            <w:tcW w:type="dxa" w:w="2511"/>
          </w:tcPr>
          <w:p>
            <w:pPr>
              <w:pStyle w:val="TTable"/>
            </w:pPr>
            <w:r>
              <w:t>Gemma-4-31B-IT</w:t>
            </w:r>
          </w:p>
        </w:tc>
        <w:tc>
          <w:tcPr>
            <w:tcW w:type="dxa" w:w="976"/>
          </w:tcPr>
          <w:p>
            <w:pPr>
              <w:pStyle w:val="TTable"/>
              <w:jc w:val="center"/>
            </w:pPr>
            <w:r>
              <w:t>2.970</w:t>
            </w:r>
          </w:p>
        </w:tc>
        <w:tc>
          <w:tcPr>
            <w:tcW w:type="dxa" w:w="1116"/>
          </w:tcPr>
          <w:p>
            <w:pPr>
              <w:pStyle w:val="TTable"/>
              <w:jc w:val="center"/>
            </w:pPr>
            <w:r>
              <w:t>10,27</w:t>
            </w:r>
          </w:p>
        </w:tc>
        <w:tc>
          <w:tcPr>
            <w:tcW w:type="dxa" w:w="1395"/>
          </w:tcPr>
          <w:p>
            <w:pPr>
              <w:pStyle w:val="TTable"/>
              <w:jc w:val="center"/>
            </w:pPr>
            <w:r>
              <w:t>69,89</w:t>
            </w:r>
          </w:p>
        </w:tc>
        <w:tc>
          <w:tcPr>
            <w:tcW w:type="dxa" w:w="1395"/>
          </w:tcPr>
          <w:p>
            <w:pPr>
              <w:pStyle w:val="TTable"/>
              <w:jc w:val="center"/>
            </w:pPr>
            <w:r>
              <w:rPr>
                <w:b/>
              </w:rPr>
              <w:t>84,97</w:t>
            </w:r>
          </w:p>
        </w:tc>
        <w:tc>
          <w:tcPr>
            <w:tcW w:type="dxa" w:w="1395"/>
          </w:tcPr>
          <w:p>
            <w:pPr>
              <w:pStyle w:val="TTable"/>
              <w:jc w:val="center"/>
            </w:pPr>
            <w:r>
              <w:rPr>
                <w:b/>
              </w:rPr>
              <w:t>76,70</w:t>
            </w:r>
          </w:p>
        </w:tc>
      </w:tr>
      <w:tr>
        <w:tc>
          <w:tcPr>
            <w:tcW w:type="dxa" w:w="2511"/>
          </w:tcPr>
          <w:p>
            <w:pPr>
              <w:pStyle w:val="TTable"/>
            </w:pPr>
            <w:r>
              <w:t>Qwen3-8B</w:t>
            </w:r>
          </w:p>
        </w:tc>
        <w:tc>
          <w:tcPr>
            <w:tcW w:type="dxa" w:w="976"/>
          </w:tcPr>
          <w:p>
            <w:pPr>
              <w:pStyle w:val="TTable"/>
              <w:jc w:val="center"/>
            </w:pPr>
            <w:r>
              <w:t>2.974</w:t>
            </w:r>
          </w:p>
        </w:tc>
        <w:tc>
          <w:tcPr>
            <w:tcW w:type="dxa" w:w="1116"/>
          </w:tcPr>
          <w:p>
            <w:pPr>
              <w:pStyle w:val="TTable"/>
              <w:jc w:val="center"/>
            </w:pPr>
            <w:r>
              <w:t>7,37</w:t>
            </w:r>
          </w:p>
        </w:tc>
        <w:tc>
          <w:tcPr>
            <w:tcW w:type="dxa" w:w="1395"/>
          </w:tcPr>
          <w:p>
            <w:pPr>
              <w:pStyle w:val="TTable"/>
              <w:jc w:val="center"/>
            </w:pPr>
            <w:r>
              <w:t>64,92</w:t>
            </w:r>
          </w:p>
        </w:tc>
        <w:tc>
          <w:tcPr>
            <w:tcW w:type="dxa" w:w="1395"/>
          </w:tcPr>
          <w:p>
            <w:pPr>
              <w:pStyle w:val="TTable"/>
              <w:jc w:val="center"/>
            </w:pPr>
            <w:r>
              <w:t>60,03</w:t>
            </w:r>
          </w:p>
        </w:tc>
        <w:tc>
          <w:tcPr>
            <w:tcW w:type="dxa" w:w="1395"/>
          </w:tcPr>
          <w:p>
            <w:pPr>
              <w:pStyle w:val="TTable"/>
              <w:jc w:val="center"/>
            </w:pPr>
            <w:r>
              <w:t>62,38</w:t>
            </w:r>
          </w:p>
        </w:tc>
      </w:tr>
    </w:tbl>
    <w:p>
      <w:pPr>
        <w:pStyle w:val="TNote"/>
      </w:pPr>
      <w:r>
        <w:t xml:space="preserve">Ghi chú: </w:t>
      </w:r>
      <w:r>
        <w:rPr>
          <w:i/>
        </w:rPr>
        <w:t>n</w:t>
      </w:r>
      <w:r>
        <w:rPr>
          <w:i/>
          <w:vertAlign w:val="subscript"/>
        </w:rPr>
        <w:t>F</w:t>
      </w:r>
      <w:r>
        <w:t xml:space="preserve"> là số câu trả lời tham gia tính tính trung thực; số mệnh đề là số mệnh đề nguyên tử trung bình; tính đầy đủ dùng mọi lượt đánh giá hợp lệ; chữ đậm là giá trị tốt nhất.</w:t>
      </w:r>
    </w:p>
    <w:p>
      <w:pPr>
        <w:pStyle w:val="TBody"/>
      </w:pPr>
      <w:r>
        <w:t xml:space="preserve">Sự khác biệt giữa các giá trị </w:t>
      </w:r>
      <w:r>
        <w:rPr>
          <w:i/>
        </w:rPr>
        <w:t>n</w:t>
      </w:r>
      <w:r>
        <w:rPr>
          <w:i/>
          <w:vertAlign w:val="subscript"/>
        </w:rPr>
        <w:t>F</w:t>
      </w:r>
      <w:r>
        <w:t xml:space="preserve"> phản ánh các câu trả lời YES được xác nhận là từ chối và, với Gemma, năm câu trả lời không trích được mệnh đề nào; các bản ghi này vẫn được giữ trong phép tính tính đầy đủ. Do đó, tính trung thực đo nội dung có căn cứ mà không coi câu từ chối là mệnh đề thực chất.</w:t>
      </w:r>
    </w:p>
    <w:p>
      <w:pPr>
        <w:pStyle w:val="TBody"/>
      </w:pPr>
      <w:r>
        <w:t>Tách riêng theo nhãn, mọi mô hình đều trung thực và đầy đủ kém hơn trên PARTIAL so với YES: tính trung thực giảm từ 79,84% xuống 68,68% với DeepSeek, từ 67,96% xuống 62,68% với Qwen3.5, từ 70,43% xuống 65,68% với Gemma và từ 66,53% xuống chỉ 52,25% với Qwen3-8B. Khi ngữ cảnh chỉ trả lời một phần, mô hình dễ bổ sung các khẳng định ngoài phạm vi tham chiếu.</w:t>
      </w:r>
    </w:p>
    <w:p>
      <w:pPr>
        <w:pStyle w:val="TBody"/>
      </w:pPr>
      <w:r>
        <w:t>Quy mô không tự quyết định tính trung thực: so với Qwen3-8B, Qwen3.5-397B-A17B cải thiện mạnh tính đầy đủ (77,74% so với 60,03%) nhưng tính trung thực chỉ tăng 2,45 điểm, trong khi DeepSeek-V4-Flash với ít tham số kích hoạt hơn lại vượt Qwen3.5 tới 11,17 điểm.</w:t>
      </w:r>
    </w:p>
    <w:p>
      <w:pPr>
        <w:pStyle w:val="Heading3"/>
      </w:pPr>
      <w:r>
        <w:t>5.4.2 Số lượng mệnh đề và sự đánh đổi giữa trung thực và đầy đủ</w:t>
      </w:r>
    </w:p>
    <w:p>
      <w:pPr>
        <w:pStyle w:val="TBody"/>
      </w:pPr>
      <w:r>
        <w:t>Phân rã mệnh đề giúp giải thích vì sao các mô hình nằm ở những vị trí khác nhau trên mặt phẳng trung thực – đầy đủ (Hình 5.4). Bảng 5.8 cho thấy Gemma đưa ra trung bình 10,27 mệnh đề mỗi câu trả lời so với 6,65 của DeepSeek, và bao phủ 4,35 thay vì 3,12 điểm chính. Khẳng định nhiều hơn đi kèm với bao phủ rộng hơn, nhưng cũng tạo nhiều cơ hội hơn cho nội dung không có căn cứ: Gemma có 6,87 mệnh đề được hỗ trợ trên 10,27, còn DeepSeek có 5,08 trên 6,65 – tỉ lệ cao hơn. Số điểm chính trích từ tham chiếu gần như không đổi giữa các mô hình (4,92–5,06), cho thấy so sánh không bị ảnh hưởng bởi khác biệt trong cách phân rã tham chiếu.</w:t>
      </w:r>
    </w:p>
    <w:p>
      <w:pPr>
        <w:pStyle w:val="TCaptionTab"/>
      </w:pPr>
      <w:r>
        <w:rPr>
          <w:b/>
          <w:sz w:val="24"/>
        </w:rPr>
        <w:t xml:space="preserve">Bảng 5.8. </w:t>
      </w:r>
      <w:r>
        <w:rPr>
          <w:sz w:val="24"/>
        </w:rPr>
        <w:t>Thành phần câu trả lời trung bình trên các bản ghi YES/PARTIAL</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464"/>
        <w:gridCol w:w="1464"/>
        <w:gridCol w:w="1464"/>
        <w:gridCol w:w="1464"/>
        <w:gridCol w:w="1464"/>
        <w:gridCol w:w="1464"/>
      </w:tblGrid>
      <w:tr>
        <w:trPr>
          <w:tblHeader w:val="true"/>
        </w:trPr>
        <w:tc>
          <w:tcPr>
            <w:tcW w:type="dxa" w:w="2326"/>
            <w:shd w:val="clear" w:color="auto" w:fill="E7E6E2"/>
          </w:tcPr>
          <w:p>
            <w:pPr>
              <w:pStyle w:val="TTable"/>
              <w:jc w:val="center"/>
            </w:pPr>
            <w:r>
              <w:rPr>
                <w:b/>
              </w:rPr>
              <w:t>Mô hình</w:t>
            </w:r>
          </w:p>
        </w:tc>
        <w:tc>
          <w:tcPr>
            <w:tcW w:type="dxa" w:w="1292"/>
            <w:shd w:val="clear" w:color="auto" w:fill="E7E6E2"/>
          </w:tcPr>
          <w:p>
            <w:pPr>
              <w:pStyle w:val="TTable"/>
              <w:jc w:val="center"/>
            </w:pPr>
            <w:r>
              <w:rPr>
                <w:b/>
              </w:rPr>
              <w:t>Mệnh đề đưa ra</w:t>
            </w:r>
          </w:p>
        </w:tc>
        <w:tc>
          <w:tcPr>
            <w:tcW w:type="dxa" w:w="1292"/>
            <w:shd w:val="clear" w:color="auto" w:fill="E7E6E2"/>
          </w:tcPr>
          <w:p>
            <w:pPr>
              <w:pStyle w:val="TTable"/>
              <w:jc w:val="center"/>
            </w:pPr>
            <w:r>
              <w:rPr>
                <w:b/>
              </w:rPr>
              <w:t>Mệnh đề được hỗ trợ</w:t>
            </w:r>
          </w:p>
        </w:tc>
        <w:tc>
          <w:tcPr>
            <w:tcW w:type="dxa" w:w="1292"/>
            <w:shd w:val="clear" w:color="auto" w:fill="E7E6E2"/>
          </w:tcPr>
          <w:p>
            <w:pPr>
              <w:pStyle w:val="TTable"/>
              <w:jc w:val="center"/>
            </w:pPr>
            <w:r>
              <w:rPr>
                <w:b/>
              </w:rPr>
              <w:t>Điểm chính tham chiếu</w:t>
            </w:r>
          </w:p>
        </w:tc>
        <w:tc>
          <w:tcPr>
            <w:tcW w:type="dxa" w:w="1292"/>
            <w:shd w:val="clear" w:color="auto" w:fill="E7E6E2"/>
          </w:tcPr>
          <w:p>
            <w:pPr>
              <w:pStyle w:val="TTable"/>
              <w:jc w:val="center"/>
            </w:pPr>
            <w:r>
              <w:rPr>
                <w:b/>
              </w:rPr>
              <w:t>Điểm chính được bao phủ</w:t>
            </w:r>
          </w:p>
        </w:tc>
        <w:tc>
          <w:tcPr>
            <w:tcW w:type="dxa" w:w="1292"/>
            <w:shd w:val="clear" w:color="auto" w:fill="E7E6E2"/>
          </w:tcPr>
          <w:p>
            <w:pPr>
              <w:pStyle w:val="TTable"/>
              <w:jc w:val="center"/>
            </w:pPr>
            <w:r>
              <w:rPr>
                <w:b/>
              </w:rPr>
              <w:t>Số từ (trung vị)</w:t>
            </w:r>
          </w:p>
        </w:tc>
      </w:tr>
      <w:tr>
        <w:tc>
          <w:tcPr>
            <w:tcW w:type="dxa" w:w="2326"/>
          </w:tcPr>
          <w:p>
            <w:pPr>
              <w:pStyle w:val="TTable"/>
            </w:pPr>
            <w:r>
              <w:t>DeepSeek-V4-Flash</w:t>
            </w:r>
          </w:p>
        </w:tc>
        <w:tc>
          <w:tcPr>
            <w:tcW w:type="dxa" w:w="1292"/>
          </w:tcPr>
          <w:p>
            <w:pPr>
              <w:pStyle w:val="TTable"/>
              <w:jc w:val="center"/>
            </w:pPr>
            <w:r>
              <w:t>6,65</w:t>
            </w:r>
          </w:p>
        </w:tc>
        <w:tc>
          <w:tcPr>
            <w:tcW w:type="dxa" w:w="1292"/>
          </w:tcPr>
          <w:p>
            <w:pPr>
              <w:pStyle w:val="TTable"/>
              <w:jc w:val="center"/>
            </w:pPr>
            <w:r>
              <w:t>5,08</w:t>
            </w:r>
          </w:p>
        </w:tc>
        <w:tc>
          <w:tcPr>
            <w:tcW w:type="dxa" w:w="1292"/>
          </w:tcPr>
          <w:p>
            <w:pPr>
              <w:pStyle w:val="TTable"/>
              <w:jc w:val="center"/>
            </w:pPr>
            <w:r>
              <w:t>4,92</w:t>
            </w:r>
          </w:p>
        </w:tc>
        <w:tc>
          <w:tcPr>
            <w:tcW w:type="dxa" w:w="1292"/>
          </w:tcPr>
          <w:p>
            <w:pPr>
              <w:pStyle w:val="TTable"/>
              <w:jc w:val="center"/>
            </w:pPr>
            <w:r>
              <w:t>3,12</w:t>
            </w:r>
          </w:p>
        </w:tc>
        <w:tc>
          <w:tcPr>
            <w:tcW w:type="dxa" w:w="1292"/>
          </w:tcPr>
          <w:p>
            <w:pPr>
              <w:pStyle w:val="TTable"/>
              <w:jc w:val="center"/>
            </w:pPr>
            <w:r>
              <w:t>59</w:t>
            </w:r>
          </w:p>
        </w:tc>
      </w:tr>
      <w:tr>
        <w:tc>
          <w:tcPr>
            <w:tcW w:type="dxa" w:w="2326"/>
          </w:tcPr>
          <w:p>
            <w:pPr>
              <w:pStyle w:val="TTable"/>
            </w:pPr>
            <w:r>
              <w:t>Qwen3-8B</w:t>
            </w:r>
          </w:p>
        </w:tc>
        <w:tc>
          <w:tcPr>
            <w:tcW w:type="dxa" w:w="1292"/>
          </w:tcPr>
          <w:p>
            <w:pPr>
              <w:pStyle w:val="TTable"/>
              <w:jc w:val="center"/>
            </w:pPr>
            <w:r>
              <w:t>7,37</w:t>
            </w:r>
          </w:p>
        </w:tc>
        <w:tc>
          <w:tcPr>
            <w:tcW w:type="dxa" w:w="1292"/>
          </w:tcPr>
          <w:p>
            <w:pPr>
              <w:pStyle w:val="TTable"/>
              <w:jc w:val="center"/>
            </w:pPr>
            <w:r>
              <w:t>4,68</w:t>
            </w:r>
          </w:p>
        </w:tc>
        <w:tc>
          <w:tcPr>
            <w:tcW w:type="dxa" w:w="1292"/>
          </w:tcPr>
          <w:p>
            <w:pPr>
              <w:pStyle w:val="TTable"/>
              <w:jc w:val="center"/>
            </w:pPr>
            <w:r>
              <w:t>4,95</w:t>
            </w:r>
          </w:p>
        </w:tc>
        <w:tc>
          <w:tcPr>
            <w:tcW w:type="dxa" w:w="1292"/>
          </w:tcPr>
          <w:p>
            <w:pPr>
              <w:pStyle w:val="TTable"/>
              <w:jc w:val="center"/>
            </w:pPr>
            <w:r>
              <w:t>2,94</w:t>
            </w:r>
          </w:p>
        </w:tc>
        <w:tc>
          <w:tcPr>
            <w:tcW w:type="dxa" w:w="1292"/>
          </w:tcPr>
          <w:p>
            <w:pPr>
              <w:pStyle w:val="TTable"/>
              <w:jc w:val="center"/>
            </w:pPr>
            <w:r>
              <w:t>73</w:t>
            </w:r>
          </w:p>
        </w:tc>
      </w:tr>
      <w:tr>
        <w:tc>
          <w:tcPr>
            <w:tcW w:type="dxa" w:w="2326"/>
          </w:tcPr>
          <w:p>
            <w:pPr>
              <w:pStyle w:val="TTable"/>
            </w:pPr>
            <w:r>
              <w:t>Qwen3.5-397B-A17B</w:t>
            </w:r>
          </w:p>
        </w:tc>
        <w:tc>
          <w:tcPr>
            <w:tcW w:type="dxa" w:w="1292"/>
          </w:tcPr>
          <w:p>
            <w:pPr>
              <w:pStyle w:val="TTable"/>
              <w:jc w:val="center"/>
            </w:pPr>
            <w:r>
              <w:t>8,55</w:t>
            </w:r>
          </w:p>
        </w:tc>
        <w:tc>
          <w:tcPr>
            <w:tcW w:type="dxa" w:w="1292"/>
          </w:tcPr>
          <w:p>
            <w:pPr>
              <w:pStyle w:val="TTable"/>
              <w:jc w:val="center"/>
            </w:pPr>
            <w:r>
              <w:t>5,74</w:t>
            </w:r>
          </w:p>
        </w:tc>
        <w:tc>
          <w:tcPr>
            <w:tcW w:type="dxa" w:w="1292"/>
          </w:tcPr>
          <w:p>
            <w:pPr>
              <w:pStyle w:val="TTable"/>
              <w:jc w:val="center"/>
            </w:pPr>
            <w:r>
              <w:t>4,98</w:t>
            </w:r>
          </w:p>
        </w:tc>
        <w:tc>
          <w:tcPr>
            <w:tcW w:type="dxa" w:w="1292"/>
          </w:tcPr>
          <w:p>
            <w:pPr>
              <w:pStyle w:val="TTable"/>
              <w:jc w:val="center"/>
            </w:pPr>
            <w:r>
              <w:t>3,86</w:t>
            </w:r>
          </w:p>
        </w:tc>
        <w:tc>
          <w:tcPr>
            <w:tcW w:type="dxa" w:w="1292"/>
          </w:tcPr>
          <w:p>
            <w:pPr>
              <w:pStyle w:val="TTable"/>
              <w:jc w:val="center"/>
            </w:pPr>
            <w:r>
              <w:t>102</w:t>
            </w:r>
          </w:p>
        </w:tc>
      </w:tr>
      <w:tr>
        <w:tc>
          <w:tcPr>
            <w:tcW w:type="dxa" w:w="2326"/>
          </w:tcPr>
          <w:p>
            <w:pPr>
              <w:pStyle w:val="TTable"/>
            </w:pPr>
            <w:r>
              <w:t>Gemma-4-31B-IT</w:t>
            </w:r>
          </w:p>
        </w:tc>
        <w:tc>
          <w:tcPr>
            <w:tcW w:type="dxa" w:w="1292"/>
          </w:tcPr>
          <w:p>
            <w:pPr>
              <w:pStyle w:val="TTable"/>
              <w:jc w:val="center"/>
            </w:pPr>
            <w:r>
              <w:t>10,27</w:t>
            </w:r>
          </w:p>
        </w:tc>
        <w:tc>
          <w:tcPr>
            <w:tcW w:type="dxa" w:w="1292"/>
          </w:tcPr>
          <w:p>
            <w:pPr>
              <w:pStyle w:val="TTable"/>
              <w:jc w:val="center"/>
            </w:pPr>
            <w:r>
              <w:t>6,87</w:t>
            </w:r>
          </w:p>
        </w:tc>
        <w:tc>
          <w:tcPr>
            <w:tcW w:type="dxa" w:w="1292"/>
          </w:tcPr>
          <w:p>
            <w:pPr>
              <w:pStyle w:val="TTable"/>
              <w:jc w:val="center"/>
            </w:pPr>
            <w:r>
              <w:t>5,06</w:t>
            </w:r>
          </w:p>
        </w:tc>
        <w:tc>
          <w:tcPr>
            <w:tcW w:type="dxa" w:w="1292"/>
          </w:tcPr>
          <w:p>
            <w:pPr>
              <w:pStyle w:val="TTable"/>
              <w:jc w:val="center"/>
            </w:pPr>
            <w:r>
              <w:t>4,35</w:t>
            </w:r>
          </w:p>
        </w:tc>
        <w:tc>
          <w:tcPr>
            <w:tcW w:type="dxa" w:w="1292"/>
          </w:tcPr>
          <w:p>
            <w:pPr>
              <w:pStyle w:val="TTable"/>
              <w:jc w:val="center"/>
            </w:pPr>
            <w:r>
              <w:t>126</w:t>
            </w:r>
          </w:p>
        </w:tc>
      </w:tr>
    </w:tbl>
    <w:p>
      <w:pPr>
        <w:pStyle w:val="TNote"/>
        <w:spacing w:after="40"/>
      </w:pPr>
    </w:p>
    <w:p>
      <w:pPr>
        <w:pStyle w:val="TFigure"/>
      </w:pPr>
      <w:r>
        <w:drawing>
          <wp:inline xmlns:a="http://schemas.openxmlformats.org/drawingml/2006/main" xmlns:pic="http://schemas.openxmlformats.org/drawingml/2006/picture">
            <wp:extent cx="3600000" cy="2413926"/>
            <wp:docPr id="2026391396" name="Picture 2026391396"/>
            <wp:cNvGraphicFramePr>
              <a:graphicFrameLocks noChangeAspect="1"/>
            </wp:cNvGraphicFramePr>
            <a:graphic>
              <a:graphicData uri="http://schemas.openxmlformats.org/drawingml/2006/picture">
                <pic:pic>
                  <pic:nvPicPr>
                    <pic:cNvPr id="0" name="fig_faith_vs_compl.png"/>
                    <pic:cNvPicPr/>
                  </pic:nvPicPr>
                  <pic:blipFill>
                    <a:blip r:embed="rId21"/>
                    <a:stretch>
                      <a:fillRect/>
                    </a:stretch>
                  </pic:blipFill>
                  <pic:spPr>
                    <a:xfrm>
                      <a:off x="0" y="0"/>
                      <a:ext cx="3600000" cy="2413926"/>
                    </a:xfrm>
                    <a:prstGeom prst="rect"/>
                  </pic:spPr>
                </pic:pic>
              </a:graphicData>
            </a:graphic>
          </wp:inline>
        </w:drawing>
      </w:r>
    </w:p>
    <w:p>
      <w:pPr>
        <w:pStyle w:val="TCaptionFig"/>
      </w:pPr>
      <w:r>
        <w:rPr>
          <w:b/>
          <w:sz w:val="24"/>
        </w:rPr>
        <w:t xml:space="preserve">Hình 5.4. </w:t>
      </w:r>
      <w:r>
        <w:rPr>
          <w:sz w:val="24"/>
        </w:rPr>
        <w:t>Vị trí các mô hình trên mặt phẳng tính trung thực – tính đầy đủ. Các đường nét đứt là đường đồng mức F–C F1</w:t>
      </w:r>
    </w:p>
    <w:p>
      <w:pPr>
        <w:pStyle w:val="TBody"/>
      </w:pPr>
      <w:r>
        <w:t>Độ dài câu trả lời cũng phản ánh chiến lược này. Trung vị số từ trong câu trả lời YES/PARTIAL tăng từ 59 (DeepSeek) lên 126 (Gemma), mặc dù lời nhắc yêu cầu câu trả lời ngắn nhất có thể. Mười câu trả lời YES/PARTIAL của Gemma dài bất thường, trên 1.000 từ và lên tới hơn 2.000 từ, do hiện tượng sinh lặp vòng (degenerate repetition) cho đến khi chạm giới hạn token đầu ra.</w:t>
      </w:r>
    </w:p>
    <w:p>
      <w:pPr>
        <w:pStyle w:val="TBody"/>
      </w:pPr>
      <w:r>
        <w:t xml:space="preserve">Tuy vậy, tính đầy đủ cao không nhất thiết phải đánh đổi bằng nội dung không có căn cứ: trên các câu trả lời hoàn toàn trung thực, Gemma và Qwen3.5 vẫn đạt tính đầy đủ trung bình 0,86 và 0,85. Một quan sát đáng chú ý khác là tỉ lệ câu trả lời </w:t>
      </w:r>
      <w:r>
        <w:rPr>
          <w:i/>
        </w:rPr>
        <w:t>hoàn toàn</w:t>
      </w:r>
      <w:r>
        <w:t xml:space="preserve"> trung thực (mọi mệnh đề đều được hỗ trợ) chỉ đạt 44,5% với DeepSeek và dưới 27% với ba mô hình còn lại: phần lớn câu trả lời chứa ít nhất một chi tiết vượt ra ngoài tham chiếu.</w:t>
      </w:r>
    </w:p>
    <w:p>
      <w:pPr>
        <w:pStyle w:val="Heading3"/>
      </w:pPr>
      <w:r>
        <w:t>5.4.3 Hành vi tại biên bằng chứng</w:t>
      </w:r>
    </w:p>
    <w:p>
      <w:pPr>
        <w:pStyle w:val="TBody"/>
      </w:pPr>
      <w:r>
        <w:t>Bảng 5.9 đánh giá việc các mô hình trả lời, trả lời có giới hạn hay từ chối đúng tại biên bằng chứng. Mẫu số lần lượt là 335 bản ghi PARTIAL cho SVR, 2.663 bản ghi YES cho OAR, 2.663 YES và 1.071 NO cho các chỉ số từ chối, và 48 bản ghi AMBIGUOUS cho tỉ lệ làm rõ.</w:t>
      </w:r>
    </w:p>
    <w:p>
      <w:pPr>
        <w:pStyle w:val="TCaptionTab"/>
      </w:pPr>
      <w:r>
        <w:rPr>
          <w:b/>
          <w:sz w:val="24"/>
        </w:rPr>
        <w:t xml:space="preserve">Bảng 5.9. </w:t>
      </w:r>
      <w:r>
        <w:rPr>
          <w:sz w:val="24"/>
        </w:rPr>
        <w:t>Hành vi tại biên bằng chứng (%; khoảng tin cậy Wilson 95% trong ngoặc)</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255"/>
        <w:gridCol w:w="1255"/>
        <w:gridCol w:w="1255"/>
        <w:gridCol w:w="1255"/>
        <w:gridCol w:w="1255"/>
        <w:gridCol w:w="1255"/>
        <w:gridCol w:w="1255"/>
      </w:tblGrid>
      <w:tr>
        <w:trPr>
          <w:tblHeader w:val="true"/>
        </w:trPr>
        <w:tc>
          <w:tcPr>
            <w:tcW w:type="dxa" w:w="1608"/>
            <w:shd w:val="clear" w:color="auto" w:fill="E7E6E2"/>
          </w:tcPr>
          <w:p>
            <w:pPr>
              <w:pStyle w:val="TTable"/>
              <w:jc w:val="center"/>
            </w:pPr>
            <w:r>
              <w:rPr>
                <w:b/>
              </w:rPr>
              <w:t>Mô hình</w:t>
            </w:r>
          </w:p>
        </w:tc>
        <w:tc>
          <w:tcPr>
            <w:tcW w:type="dxa" w:w="1321"/>
            <w:shd w:val="clear" w:color="auto" w:fill="E7E6E2"/>
          </w:tcPr>
          <w:p>
            <w:pPr>
              <w:pStyle w:val="TTable"/>
              <w:jc w:val="center"/>
            </w:pPr>
            <w:r>
              <w:rPr>
                <w:b/>
              </w:rPr>
              <w:t>SVR ↓</w:t>
            </w:r>
          </w:p>
        </w:tc>
        <w:tc>
          <w:tcPr>
            <w:tcW w:type="dxa" w:w="1149"/>
            <w:shd w:val="clear" w:color="auto" w:fill="E7E6E2"/>
          </w:tcPr>
          <w:p>
            <w:pPr>
              <w:pStyle w:val="TTable"/>
              <w:jc w:val="center"/>
            </w:pPr>
            <w:r>
              <w:rPr>
                <w:b/>
              </w:rPr>
              <w:t>OAR ↓</w:t>
            </w:r>
          </w:p>
        </w:tc>
        <w:tc>
          <w:tcPr>
            <w:tcW w:type="dxa" w:w="1321"/>
            <w:shd w:val="clear" w:color="auto" w:fill="E7E6E2"/>
          </w:tcPr>
          <w:p>
            <w:pPr>
              <w:pStyle w:val="TTable"/>
              <w:jc w:val="center"/>
            </w:pPr>
            <w:r>
              <w:rPr>
                <w:b/>
                <w:i/>
              </w:rPr>
              <w:t>P</w:t>
            </w:r>
            <w:r>
              <w:rPr>
                <w:b/>
                <w:vertAlign w:val="subscript"/>
              </w:rPr>
              <w:t>abs</w:t>
            </w:r>
            <w:r>
              <w:rPr>
                <w:b/>
              </w:rPr>
              <w:t xml:space="preserve"> ↑</w:t>
            </w:r>
          </w:p>
        </w:tc>
        <w:tc>
          <w:tcPr>
            <w:tcW w:type="dxa" w:w="1321"/>
            <w:shd w:val="clear" w:color="auto" w:fill="E7E6E2"/>
          </w:tcPr>
          <w:p>
            <w:pPr>
              <w:pStyle w:val="TTable"/>
              <w:jc w:val="center"/>
            </w:pPr>
            <w:r>
              <w:rPr>
                <w:b/>
                <w:i/>
              </w:rPr>
              <w:t>R</w:t>
            </w:r>
            <w:r>
              <w:rPr>
                <w:b/>
                <w:vertAlign w:val="subscript"/>
              </w:rPr>
              <w:t>abs</w:t>
            </w:r>
            <w:r>
              <w:rPr>
                <w:b/>
              </w:rPr>
              <w:t xml:space="preserve"> ↑</w:t>
            </w:r>
          </w:p>
        </w:tc>
        <w:tc>
          <w:tcPr>
            <w:tcW w:type="dxa" w:w="747"/>
            <w:shd w:val="clear" w:color="auto" w:fill="E7E6E2"/>
          </w:tcPr>
          <w:p>
            <w:pPr>
              <w:pStyle w:val="TTable"/>
              <w:jc w:val="center"/>
            </w:pPr>
            <w:r>
              <w:rPr>
                <w:b/>
              </w:rPr>
              <w:t>F1</w:t>
            </w:r>
            <w:r>
              <w:rPr>
                <w:b/>
                <w:vertAlign w:val="subscript"/>
              </w:rPr>
              <w:t>abs</w:t>
            </w:r>
            <w:r>
              <w:rPr>
                <w:b/>
              </w:rPr>
              <w:t xml:space="preserve"> ↑</w:t>
            </w:r>
          </w:p>
        </w:tc>
        <w:tc>
          <w:tcPr>
            <w:tcW w:type="dxa" w:w="1321"/>
            <w:shd w:val="clear" w:color="auto" w:fill="E7E6E2"/>
          </w:tcPr>
          <w:p>
            <w:pPr>
              <w:pStyle w:val="TTable"/>
              <w:jc w:val="center"/>
            </w:pPr>
            <w:r>
              <w:rPr>
                <w:b/>
              </w:rPr>
              <w:t>CR ↑</w:t>
            </w:r>
          </w:p>
        </w:tc>
      </w:tr>
      <w:tr>
        <w:tc>
          <w:tcPr>
            <w:tcW w:type="dxa" w:w="1608"/>
          </w:tcPr>
          <w:p>
            <w:pPr>
              <w:pStyle w:val="TTable"/>
            </w:pPr>
            <w:r>
              <w:t>DeepSeek-V4-Flash</w:t>
            </w:r>
          </w:p>
        </w:tc>
        <w:tc>
          <w:tcPr>
            <w:tcW w:type="dxa" w:w="1321"/>
          </w:tcPr>
          <w:p>
            <w:pPr>
              <w:pStyle w:val="TTable"/>
              <w:jc w:val="center"/>
            </w:pPr>
            <w:r>
              <w:rPr>
                <w:b/>
              </w:rPr>
              <w:t>22,39</w:t>
            </w:r>
            <w:r>
              <w:t xml:space="preserve"> (18,25–27,15)</w:t>
            </w:r>
          </w:p>
        </w:tc>
        <w:tc>
          <w:tcPr>
            <w:tcW w:type="dxa" w:w="1149"/>
          </w:tcPr>
          <w:p>
            <w:pPr>
              <w:pStyle w:val="TTable"/>
              <w:jc w:val="center"/>
            </w:pPr>
            <w:r>
              <w:t>4,39 (3,68–5,24)</w:t>
            </w:r>
          </w:p>
        </w:tc>
        <w:tc>
          <w:tcPr>
            <w:tcW w:type="dxa" w:w="1321"/>
          </w:tcPr>
          <w:p>
            <w:pPr>
              <w:pStyle w:val="TTable"/>
              <w:jc w:val="center"/>
            </w:pPr>
            <w:r>
              <w:t>86,76 (84,37–88,84)</w:t>
            </w:r>
          </w:p>
        </w:tc>
        <w:tc>
          <w:tcPr>
            <w:tcW w:type="dxa" w:w="1321"/>
          </w:tcPr>
          <w:p>
            <w:pPr>
              <w:pStyle w:val="TTable"/>
              <w:jc w:val="center"/>
            </w:pPr>
            <w:r>
              <w:rPr>
                <w:b/>
              </w:rPr>
              <w:t>71,62</w:t>
            </w:r>
            <w:r>
              <w:t xml:space="preserve"> (68,84–74,23)</w:t>
            </w:r>
          </w:p>
        </w:tc>
        <w:tc>
          <w:tcPr>
            <w:tcW w:type="dxa" w:w="747"/>
          </w:tcPr>
          <w:p>
            <w:pPr>
              <w:pStyle w:val="TTable"/>
              <w:jc w:val="center"/>
            </w:pPr>
            <w:r>
              <w:t>78,47</w:t>
            </w:r>
          </w:p>
        </w:tc>
        <w:tc>
          <w:tcPr>
            <w:tcW w:type="dxa" w:w="1321"/>
          </w:tcPr>
          <w:p>
            <w:pPr>
              <w:pStyle w:val="TTable"/>
              <w:jc w:val="center"/>
            </w:pPr>
            <w:r>
              <w:t>47,92 (34,47–61,67)</w:t>
            </w:r>
          </w:p>
        </w:tc>
      </w:tr>
      <w:tr>
        <w:tc>
          <w:tcPr>
            <w:tcW w:type="dxa" w:w="1608"/>
          </w:tcPr>
          <w:p>
            <w:pPr>
              <w:pStyle w:val="TTable"/>
            </w:pPr>
            <w:r>
              <w:t>Qwen3.5-397B-A17B</w:t>
            </w:r>
          </w:p>
        </w:tc>
        <w:tc>
          <w:tcPr>
            <w:tcW w:type="dxa" w:w="1321"/>
          </w:tcPr>
          <w:p>
            <w:pPr>
              <w:pStyle w:val="TTable"/>
              <w:jc w:val="center"/>
            </w:pPr>
            <w:r>
              <w:t>35,52 (30,59–40,78)</w:t>
            </w:r>
          </w:p>
        </w:tc>
        <w:tc>
          <w:tcPr>
            <w:tcW w:type="dxa" w:w="1149"/>
          </w:tcPr>
          <w:p>
            <w:pPr>
              <w:pStyle w:val="TTable"/>
              <w:jc w:val="center"/>
            </w:pPr>
            <w:r>
              <w:t>1,58 (1,17–2,12)</w:t>
            </w:r>
          </w:p>
        </w:tc>
        <w:tc>
          <w:tcPr>
            <w:tcW w:type="dxa" w:w="1321"/>
          </w:tcPr>
          <w:p>
            <w:pPr>
              <w:pStyle w:val="TTable"/>
              <w:jc w:val="center"/>
            </w:pPr>
            <w:r>
              <w:t>94,59 (92,77–95,98)</w:t>
            </w:r>
          </w:p>
        </w:tc>
        <w:tc>
          <w:tcPr>
            <w:tcW w:type="dxa" w:w="1321"/>
          </w:tcPr>
          <w:p>
            <w:pPr>
              <w:pStyle w:val="TTable"/>
              <w:jc w:val="center"/>
            </w:pPr>
            <w:r>
              <w:t>68,63 (65,79–71,34)</w:t>
            </w:r>
          </w:p>
        </w:tc>
        <w:tc>
          <w:tcPr>
            <w:tcW w:type="dxa" w:w="747"/>
          </w:tcPr>
          <w:p>
            <w:pPr>
              <w:pStyle w:val="TTable"/>
              <w:jc w:val="center"/>
            </w:pPr>
            <w:r>
              <w:rPr>
                <w:b/>
              </w:rPr>
              <w:t>79,55</w:t>
            </w:r>
          </w:p>
        </w:tc>
        <w:tc>
          <w:tcPr>
            <w:tcW w:type="dxa" w:w="1321"/>
          </w:tcPr>
          <w:p>
            <w:pPr>
              <w:pStyle w:val="TTable"/>
              <w:jc w:val="center"/>
            </w:pPr>
            <w:r>
              <w:rPr>
                <w:b/>
              </w:rPr>
              <w:t>52,08</w:t>
            </w:r>
            <w:r>
              <w:t xml:space="preserve"> (38,33–65,53)</w:t>
            </w:r>
          </w:p>
        </w:tc>
      </w:tr>
      <w:tr>
        <w:tc>
          <w:tcPr>
            <w:tcW w:type="dxa" w:w="1608"/>
          </w:tcPr>
          <w:p>
            <w:pPr>
              <w:pStyle w:val="TTable"/>
            </w:pPr>
            <w:r>
              <w:t>Gemma-4-31B-IT</w:t>
            </w:r>
          </w:p>
        </w:tc>
        <w:tc>
          <w:tcPr>
            <w:tcW w:type="dxa" w:w="1321"/>
          </w:tcPr>
          <w:p>
            <w:pPr>
              <w:pStyle w:val="TTable"/>
              <w:jc w:val="center"/>
            </w:pPr>
            <w:r>
              <w:t>32,54 (27,74–37,73)</w:t>
            </w:r>
          </w:p>
        </w:tc>
        <w:tc>
          <w:tcPr>
            <w:tcW w:type="dxa" w:w="1149"/>
          </w:tcPr>
          <w:p>
            <w:pPr>
              <w:pStyle w:val="TTable"/>
              <w:jc w:val="center"/>
            </w:pPr>
            <w:r>
              <w:rPr>
                <w:b/>
              </w:rPr>
              <w:t>0,86</w:t>
            </w:r>
            <w:r>
              <w:t xml:space="preserve"> (0,58–1,29)</w:t>
            </w:r>
          </w:p>
        </w:tc>
        <w:tc>
          <w:tcPr>
            <w:tcW w:type="dxa" w:w="1321"/>
          </w:tcPr>
          <w:p>
            <w:pPr>
              <w:pStyle w:val="TTable"/>
              <w:jc w:val="center"/>
            </w:pPr>
            <w:r>
              <w:rPr>
                <w:b/>
              </w:rPr>
              <w:t>96,50</w:t>
            </w:r>
            <w:r>
              <w:t xml:space="preserve"> (94,80–97,66)</w:t>
            </w:r>
          </w:p>
        </w:tc>
        <w:tc>
          <w:tcPr>
            <w:tcW w:type="dxa" w:w="1321"/>
          </w:tcPr>
          <w:p>
            <w:pPr>
              <w:pStyle w:val="TTable"/>
              <w:jc w:val="center"/>
            </w:pPr>
            <w:r>
              <w:t>59,20 (56,23–62,10)</w:t>
            </w:r>
          </w:p>
        </w:tc>
        <w:tc>
          <w:tcPr>
            <w:tcW w:type="dxa" w:w="747"/>
          </w:tcPr>
          <w:p>
            <w:pPr>
              <w:pStyle w:val="TTable"/>
              <w:jc w:val="center"/>
            </w:pPr>
            <w:r>
              <w:t>73,38</w:t>
            </w:r>
          </w:p>
        </w:tc>
        <w:tc>
          <w:tcPr>
            <w:tcW w:type="dxa" w:w="1321"/>
          </w:tcPr>
          <w:p>
            <w:pPr>
              <w:pStyle w:val="TTable"/>
              <w:jc w:val="center"/>
            </w:pPr>
            <w:r>
              <w:t>41,67 (28,85–55,72)</w:t>
            </w:r>
          </w:p>
        </w:tc>
      </w:tr>
      <w:tr>
        <w:tc>
          <w:tcPr>
            <w:tcW w:type="dxa" w:w="1608"/>
          </w:tcPr>
          <w:p>
            <w:pPr>
              <w:pStyle w:val="TTable"/>
            </w:pPr>
            <w:r>
              <w:t>Qwen3-8B</w:t>
            </w:r>
          </w:p>
        </w:tc>
        <w:tc>
          <w:tcPr>
            <w:tcW w:type="dxa" w:w="1321"/>
          </w:tcPr>
          <w:p>
            <w:pPr>
              <w:pStyle w:val="TTable"/>
              <w:jc w:val="center"/>
            </w:pPr>
            <w:r>
              <w:t>59,40 (54,07–64,53)</w:t>
            </w:r>
          </w:p>
        </w:tc>
        <w:tc>
          <w:tcPr>
            <w:tcW w:type="dxa" w:w="1149"/>
          </w:tcPr>
          <w:p>
            <w:pPr>
              <w:pStyle w:val="TTable"/>
              <w:jc w:val="center"/>
            </w:pPr>
            <w:r>
              <w:t>0,90 (0,61–1,34)</w:t>
            </w:r>
          </w:p>
        </w:tc>
        <w:tc>
          <w:tcPr>
            <w:tcW w:type="dxa" w:w="1321"/>
          </w:tcPr>
          <w:p>
            <w:pPr>
              <w:pStyle w:val="TTable"/>
              <w:jc w:val="center"/>
            </w:pPr>
            <w:r>
              <w:t>90,08 (85,67–93,24)</w:t>
            </w:r>
          </w:p>
        </w:tc>
        <w:tc>
          <w:tcPr>
            <w:tcW w:type="dxa" w:w="1321"/>
          </w:tcPr>
          <w:p>
            <w:pPr>
              <w:pStyle w:val="TTable"/>
              <w:jc w:val="center"/>
            </w:pPr>
            <w:r>
              <w:t>20,35 (18,05–22,87)</w:t>
            </w:r>
          </w:p>
        </w:tc>
        <w:tc>
          <w:tcPr>
            <w:tcW w:type="dxa" w:w="747"/>
          </w:tcPr>
          <w:p>
            <w:pPr>
              <w:pStyle w:val="TTable"/>
              <w:jc w:val="center"/>
            </w:pPr>
            <w:r>
              <w:t>33,21</w:t>
            </w:r>
          </w:p>
        </w:tc>
        <w:tc>
          <w:tcPr>
            <w:tcW w:type="dxa" w:w="1321"/>
          </w:tcPr>
          <w:p>
            <w:pPr>
              <w:pStyle w:val="TTable"/>
              <w:jc w:val="center"/>
            </w:pPr>
            <w:r>
              <w:t>18,75 (10,19–31,94)</w:t>
            </w:r>
          </w:p>
        </w:tc>
      </w:tr>
    </w:tbl>
    <w:p>
      <w:pPr>
        <w:pStyle w:val="TNote"/>
      </w:pPr>
      <w:r>
        <w:t>Ghi chú: ↓ càng thấp càng tốt, ↑ càng cao càng tốt; chữ đậm là ước lượng điểm tốt nhất; các khoảng tin cậy chồng lấn ở một số cột nên chữ đậm không biểu thị khác biệt có ý nghĩa thống kê.</w:t>
      </w:r>
    </w:p>
    <w:p>
      <w:pPr>
        <w:pStyle w:val="TBody"/>
      </w:pPr>
      <w:r>
        <w:t>Lượt rà soát từ chối thừa trên YES phát hiện tổng cộng 206 lần từ chối không cần thiết trên bốn mô hình: 117 của DeepSeek, 42 của Qwen3.5, 24 của Qwen3-8B và 23 của Gemma. DeepSeek kiểm soát phạm vi tốt nhất và có độ phủ từ chối cao nhất, nhưng việc thường xuyên từ chối trên YES làm độ chính xác từ chối giảm còn 86,76%. Gemma ít từ chối thừa nhất và dẫn đầu về độ chính xác từ chối, còn Qwen3.5 đạt F1 từ chối cao nhất nhờ cân bằng hai phía. Qwen3-8B vi phạm phạm vi trên 59,40% bản ghi PARTIAL và chỉ từ chối trên 20,35% bản ghi NO.</w:t>
      </w:r>
    </w:p>
    <w:p>
      <w:pPr>
        <w:pStyle w:val="TBody"/>
      </w:pPr>
      <w:r>
        <w:t xml:space="preserve">Kết quả quan trọng nhất của bảng là ngay cả mô hình kiểm soát phạm vi tốt nhất vẫn trả lời vượt phạm vi bằng chứng trên </w:t>
      </w:r>
      <w:r>
        <w:rPr>
          <w:b/>
        </w:rPr>
        <w:t>22,39% bản ghi PARTIAL</w:t>
      </w:r>
      <w:r>
        <w:t>. Ví dụ điển hình là truy vấn “kết quả trận đấu gần nhất của barcelona là gì?”, trong đó ngữ cảnh chỉ nêu trận thua Sevilla 1-4 ở vòng 8 La Liga mà không xác định đây có phải trận gần nhất hay không. Ba trong bốn mô hình khẳng định “trận đấu gần nhất của Barcelona là thất bại 1-4 trước Sevilla”, tức là biến một thông tin có điều kiện thời gian thành một khẳng định chắc chắn; chỉ Qwen3-8B nêu kết quả trận đấu mà không khẳng định đó là trận gần nhất. Việc làm rõ câu hỏi mơ hồ cũng không đáng tin cậy: tỉ lệ làm rõ cao nhất chỉ là 52,08%.</w:t>
      </w:r>
    </w:p>
    <w:p>
      <w:pPr>
        <w:pStyle w:val="TBody"/>
      </w:pPr>
      <w:r>
        <w:t xml:space="preserve">Mức độ khó cũng không đồng đều giữa các bản ghi: trên 1.071 bản ghi NO, có 186 bản ghi (17,4%) mà </w:t>
      </w:r>
      <w:r>
        <w:rPr>
          <w:i/>
        </w:rPr>
        <w:t>không mô hình nào</w:t>
      </w:r>
      <w:r>
        <w:t xml:space="preserve"> từ chối, và 190 bản ghi (17,7%) mà cả bốn mô hình đều từ chối. Trên 335 bản ghi PARTIAL, 30 bản ghi (9,0%) bị cả bốn mô hình vi phạm phạm vi, trong khi 89 bản ghi (26,6%) không bị mô hình nào vi phạm.</w:t>
      </w:r>
    </w:p>
    <w:p>
      <w:pPr>
        <w:pStyle w:val="Heading3"/>
      </w:pPr>
      <w:r>
        <w:t>5.4.4 Phân tích lỗi trên bản ghi NO</w:t>
      </w:r>
    </w:p>
    <w:p>
      <w:pPr>
        <w:pStyle w:val="TBody"/>
      </w:pPr>
      <w:r>
        <w:t>Hình 5.5 cho thấy phần lớn thất bại trên bản ghi NO là bịa đặt trực tiếp (24,8–39,5% với ba mô hình mạnh hơn), còn từ chối giả chỉ chiếm 1,3–3,5%. Qwen3-8B kém nhất ở cả hai dạng: bịa đặt trên 71,7% bản ghi NO và từ chối giả trên 7,9% – dạng lỗi “từ chối rồi vẫn trả lời” gây hiểu lầm nhất.</w:t>
      </w:r>
    </w:p>
    <w:p>
      <w:pPr>
        <w:pStyle w:val="TFigure"/>
      </w:pPr>
      <w:r>
        <w:drawing>
          <wp:inline xmlns:a="http://schemas.openxmlformats.org/drawingml/2006/main" xmlns:pic="http://schemas.openxmlformats.org/drawingml/2006/picture">
            <wp:extent cx="4680000" cy="2072273"/>
            <wp:docPr id="2026391397" name="Picture 2026391397"/>
            <wp:cNvGraphicFramePr>
              <a:graphicFrameLocks noChangeAspect="1"/>
            </wp:cNvGraphicFramePr>
            <a:graphic>
              <a:graphicData uri="http://schemas.openxmlformats.org/drawingml/2006/picture">
                <pic:pic>
                  <pic:nvPicPr>
                    <pic:cNvPr id="0" name="fig_no_behavior.png"/>
                    <pic:cNvPicPr/>
                  </pic:nvPicPr>
                  <pic:blipFill>
                    <a:blip r:embed="rId22"/>
                    <a:stretch>
                      <a:fillRect/>
                    </a:stretch>
                  </pic:blipFill>
                  <pic:spPr>
                    <a:xfrm>
                      <a:off x="0" y="0"/>
                      <a:ext cx="4680000" cy="2072273"/>
                    </a:xfrm>
                    <a:prstGeom prst="rect"/>
                  </pic:spPr>
                </pic:pic>
              </a:graphicData>
            </a:graphic>
          </wp:inline>
        </w:drawing>
      </w:r>
    </w:p>
    <w:p>
      <w:pPr>
        <w:pStyle w:val="TCaptionFig"/>
      </w:pPr>
      <w:r>
        <w:rPr>
          <w:b/>
          <w:sz w:val="24"/>
        </w:rPr>
        <w:t xml:space="preserve">Hình 5.5. </w:t>
      </w:r>
      <w:r>
        <w:rPr>
          <w:sz w:val="24"/>
        </w:rPr>
        <w:t>Phân bố hành vi của các mô hình trên 1.071 bản ghi NO</w:t>
      </w:r>
    </w:p>
    <w:p>
      <w:pPr>
        <w:pStyle w:val="TBody"/>
      </w:pPr>
      <w:r>
        <w:t>Truy vấn pháp luật “ai chịu chi phí đo đạc khi đổi mới sổ đỏ” minh họa sự khác biệt này. Các tài liệu truy xuất mô tả thủ tục cấp đổi giấy chứng nhận nhưng không quy định ai chịu chi phí đo đạc. DeepSeek, Qwen3.5 và Gemma đều trả lời rằng tài liệu không có thông tin này, trong khi Qwen3-8B khẳng định ngắn gọn “Người sử dụng đất chịu chi phí đo đạc khi đổi mới sổ đỏ” – một câu trả lời có thể đúng hoặc sai ngoài thực tế, nhưng không có căn cứ trong ngữ cảnh. Trong lĩnh vực pháp luật, loại câu trả lời tự tin nhưng không có nguồn này đặc biệt nguy hiểm vì người dùng có thể dựa vào đó để ra quyết định.</w:t>
      </w:r>
    </w:p>
    <w:p>
      <w:pPr>
        <w:pStyle w:val="Heading3"/>
      </w:pPr>
      <w:r>
        <w:t>5.4.5 Ảnh hưởng của lĩnh vực</w:t>
      </w:r>
    </w:p>
    <w:p>
      <w:pPr>
        <w:pStyle w:val="TBody"/>
      </w:pPr>
      <w:r>
        <w:t>Bảng 5.10 so sánh các chỉ số chính giữa hai lĩnh vực. Thứ tự tổng thể của các mô hình khá ổn định, nhưng ảnh hưởng của lĩnh vực khác nhau theo từng hành vi. Tính trung thực chênh lệch tối đa 5,13 điểm giữa hai lĩnh vực cho mỗi mô hình (lớn nhất ở Gemma: 73,55% ở pháp luật so với 68,42% ở miền mở); ba trong bốn mô hình trung thực hơn trên bản ghi pháp luật, còn DeepSeek gần như không đổi (78,24% so với 78,67%). Ngược lại, F1 từ chối chênh lệch tới 13,12 điểm (Qwen3-8B: 23,56% so với 36,68%).</w:t>
      </w:r>
    </w:p>
    <w:p>
      <w:pPr>
        <w:pStyle w:val="TCaptionTab"/>
      </w:pPr>
      <w:r>
        <w:rPr>
          <w:b/>
          <w:sz w:val="24"/>
        </w:rPr>
        <w:t xml:space="preserve">Bảng 5.10. </w:t>
      </w:r>
      <w:r>
        <w:rPr>
          <w:sz w:val="24"/>
        </w:rPr>
        <w:t>Các chỉ số chính theo lĩnh vực (%; L = pháp luật, M = miền mở)</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976"/>
        <w:gridCol w:w="976"/>
        <w:gridCol w:w="976"/>
        <w:gridCol w:w="976"/>
        <w:gridCol w:w="976"/>
        <w:gridCol w:w="976"/>
        <w:gridCol w:w="976"/>
        <w:gridCol w:w="976"/>
        <w:gridCol w:w="976"/>
      </w:tblGrid>
      <w:tr>
        <w:trPr>
          <w:tblHeader w:val="true"/>
        </w:trPr>
        <w:tc>
          <w:tcPr>
            <w:tcW w:type="dxa" w:w="2137"/>
            <w:shd w:val="clear" w:color="auto" w:fill="E7E6E2"/>
          </w:tcPr>
          <w:p>
            <w:pPr>
              <w:pStyle w:val="TTable"/>
              <w:jc w:val="center"/>
            </w:pPr>
            <w:r>
              <w:rPr>
                <w:b/>
              </w:rPr>
              <w:t>Mô hình</w:t>
            </w:r>
          </w:p>
        </w:tc>
        <w:tc>
          <w:tcPr>
            <w:tcW w:type="dxa" w:w="831"/>
            <w:shd w:val="clear" w:color="auto" w:fill="E7E6E2"/>
          </w:tcPr>
          <w:p>
            <w:pPr>
              <w:pStyle w:val="TTable"/>
              <w:jc w:val="center"/>
            </w:pPr>
            <w:r>
              <w:rPr>
                <w:b/>
              </w:rPr>
              <w:t>F (L)</w:t>
            </w:r>
          </w:p>
        </w:tc>
        <w:tc>
          <w:tcPr>
            <w:tcW w:type="dxa" w:w="831"/>
            <w:shd w:val="clear" w:color="auto" w:fill="E7E6E2"/>
          </w:tcPr>
          <w:p>
            <w:pPr>
              <w:pStyle w:val="TTable"/>
              <w:jc w:val="center"/>
            </w:pPr>
            <w:r>
              <w:rPr>
                <w:b/>
              </w:rPr>
              <w:t>F (M)</w:t>
            </w:r>
          </w:p>
        </w:tc>
        <w:tc>
          <w:tcPr>
            <w:tcW w:type="dxa" w:w="831"/>
            <w:shd w:val="clear" w:color="auto" w:fill="E7E6E2"/>
          </w:tcPr>
          <w:p>
            <w:pPr>
              <w:pStyle w:val="TTable"/>
              <w:jc w:val="center"/>
            </w:pPr>
            <w:r>
              <w:rPr>
                <w:b/>
              </w:rPr>
              <w:t>SVR (L)</w:t>
            </w:r>
          </w:p>
        </w:tc>
        <w:tc>
          <w:tcPr>
            <w:tcW w:type="dxa" w:w="831"/>
            <w:shd w:val="clear" w:color="auto" w:fill="E7E6E2"/>
          </w:tcPr>
          <w:p>
            <w:pPr>
              <w:pStyle w:val="TTable"/>
              <w:jc w:val="center"/>
            </w:pPr>
            <w:r>
              <w:rPr>
                <w:b/>
              </w:rPr>
              <w:t>SVR (M)</w:t>
            </w:r>
          </w:p>
        </w:tc>
        <w:tc>
          <w:tcPr>
            <w:tcW w:type="dxa" w:w="831"/>
            <w:shd w:val="clear" w:color="auto" w:fill="E7E6E2"/>
          </w:tcPr>
          <w:p>
            <w:pPr>
              <w:pStyle w:val="TTable"/>
              <w:jc w:val="center"/>
            </w:pPr>
            <w:r>
              <w:rPr>
                <w:b/>
                <w:i/>
              </w:rPr>
              <w:t>R</w:t>
            </w:r>
            <w:r>
              <w:rPr>
                <w:b/>
                <w:vertAlign w:val="subscript"/>
              </w:rPr>
              <w:t>abs</w:t>
            </w:r>
            <w:r>
              <w:rPr>
                <w:b/>
              </w:rPr>
              <w:t xml:space="preserve"> (L)</w:t>
            </w:r>
          </w:p>
        </w:tc>
        <w:tc>
          <w:tcPr>
            <w:tcW w:type="dxa" w:w="831"/>
            <w:shd w:val="clear" w:color="auto" w:fill="E7E6E2"/>
          </w:tcPr>
          <w:p>
            <w:pPr>
              <w:pStyle w:val="TTable"/>
              <w:jc w:val="center"/>
            </w:pPr>
            <w:r>
              <w:rPr>
                <w:b/>
                <w:i/>
              </w:rPr>
              <w:t>R</w:t>
            </w:r>
            <w:r>
              <w:rPr>
                <w:b/>
                <w:vertAlign w:val="subscript"/>
              </w:rPr>
              <w:t>abs</w:t>
            </w:r>
            <w:r>
              <w:rPr>
                <w:b/>
              </w:rPr>
              <w:t xml:space="preserve"> (M)</w:t>
            </w:r>
          </w:p>
        </w:tc>
        <w:tc>
          <w:tcPr>
            <w:tcW w:type="dxa" w:w="831"/>
            <w:shd w:val="clear" w:color="auto" w:fill="E7E6E2"/>
          </w:tcPr>
          <w:p>
            <w:pPr>
              <w:pStyle w:val="TTable"/>
              <w:jc w:val="center"/>
            </w:pPr>
            <w:r>
              <w:rPr>
                <w:b/>
              </w:rPr>
              <w:t>F1</w:t>
            </w:r>
            <w:r>
              <w:rPr>
                <w:b/>
                <w:vertAlign w:val="subscript"/>
              </w:rPr>
              <w:t>abs</w:t>
            </w:r>
            <w:r>
              <w:rPr>
                <w:b/>
              </w:rPr>
              <w:t xml:space="preserve"> (L)</w:t>
            </w:r>
          </w:p>
        </w:tc>
        <w:tc>
          <w:tcPr>
            <w:tcW w:type="dxa" w:w="831"/>
            <w:shd w:val="clear" w:color="auto" w:fill="E7E6E2"/>
          </w:tcPr>
          <w:p>
            <w:pPr>
              <w:pStyle w:val="TTable"/>
              <w:jc w:val="center"/>
            </w:pPr>
            <w:r>
              <w:rPr>
                <w:b/>
              </w:rPr>
              <w:t>F1</w:t>
            </w:r>
            <w:r>
              <w:rPr>
                <w:b/>
                <w:vertAlign w:val="subscript"/>
              </w:rPr>
              <w:t>abs</w:t>
            </w:r>
            <w:r>
              <w:rPr>
                <w:b/>
              </w:rPr>
              <w:t xml:space="preserve"> (M)</w:t>
            </w:r>
          </w:p>
        </w:tc>
      </w:tr>
      <w:tr>
        <w:tc>
          <w:tcPr>
            <w:tcW w:type="dxa" w:w="2137"/>
          </w:tcPr>
          <w:p>
            <w:pPr>
              <w:pStyle w:val="TTable"/>
            </w:pPr>
            <w:r>
              <w:t>DeepSeek-V4-Flash</w:t>
            </w:r>
          </w:p>
        </w:tc>
        <w:tc>
          <w:tcPr>
            <w:tcW w:type="dxa" w:w="831"/>
          </w:tcPr>
          <w:p>
            <w:pPr>
              <w:pStyle w:val="TTable"/>
              <w:jc w:val="center"/>
            </w:pPr>
            <w:r>
              <w:t>78,24</w:t>
            </w:r>
          </w:p>
        </w:tc>
        <w:tc>
          <w:tcPr>
            <w:tcW w:type="dxa" w:w="831"/>
          </w:tcPr>
          <w:p>
            <w:pPr>
              <w:pStyle w:val="TTable"/>
              <w:jc w:val="center"/>
            </w:pPr>
            <w:r>
              <w:t>78,67</w:t>
            </w:r>
          </w:p>
        </w:tc>
        <w:tc>
          <w:tcPr>
            <w:tcW w:type="dxa" w:w="831"/>
          </w:tcPr>
          <w:p>
            <w:pPr>
              <w:pStyle w:val="TTable"/>
              <w:jc w:val="center"/>
            </w:pPr>
            <w:r>
              <w:t>28,75</w:t>
            </w:r>
          </w:p>
        </w:tc>
        <w:tc>
          <w:tcPr>
            <w:tcW w:type="dxa" w:w="831"/>
          </w:tcPr>
          <w:p>
            <w:pPr>
              <w:pStyle w:val="TTable"/>
              <w:jc w:val="center"/>
            </w:pPr>
            <w:r>
              <w:t>20,39</w:t>
            </w:r>
          </w:p>
        </w:tc>
        <w:tc>
          <w:tcPr>
            <w:tcW w:type="dxa" w:w="831"/>
          </w:tcPr>
          <w:p>
            <w:pPr>
              <w:pStyle w:val="TTable"/>
              <w:jc w:val="center"/>
            </w:pPr>
            <w:r>
              <w:t>66,56</w:t>
            </w:r>
          </w:p>
        </w:tc>
        <w:tc>
          <w:tcPr>
            <w:tcW w:type="dxa" w:w="831"/>
          </w:tcPr>
          <w:p>
            <w:pPr>
              <w:pStyle w:val="TTable"/>
              <w:jc w:val="center"/>
            </w:pPr>
            <w:r>
              <w:t>73,60</w:t>
            </w:r>
          </w:p>
        </w:tc>
        <w:tc>
          <w:tcPr>
            <w:tcW w:type="dxa" w:w="831"/>
          </w:tcPr>
          <w:p>
            <w:pPr>
              <w:pStyle w:val="TTable"/>
              <w:jc w:val="center"/>
            </w:pPr>
            <w:r>
              <w:t>77,16</w:t>
            </w:r>
          </w:p>
        </w:tc>
        <w:tc>
          <w:tcPr>
            <w:tcW w:type="dxa" w:w="831"/>
          </w:tcPr>
          <w:p>
            <w:pPr>
              <w:pStyle w:val="TTable"/>
              <w:jc w:val="center"/>
            </w:pPr>
            <w:r>
              <w:t>78,94</w:t>
            </w:r>
          </w:p>
        </w:tc>
      </w:tr>
      <w:tr>
        <w:tc>
          <w:tcPr>
            <w:tcW w:type="dxa" w:w="2137"/>
          </w:tcPr>
          <w:p>
            <w:pPr>
              <w:pStyle w:val="TTable"/>
            </w:pPr>
            <w:r>
              <w:t>Qwen3.5-397B-A17B</w:t>
            </w:r>
          </w:p>
        </w:tc>
        <w:tc>
          <w:tcPr>
            <w:tcW w:type="dxa" w:w="831"/>
          </w:tcPr>
          <w:p>
            <w:pPr>
              <w:pStyle w:val="TTable"/>
              <w:jc w:val="center"/>
            </w:pPr>
            <w:r>
              <w:t>69,88</w:t>
            </w:r>
          </w:p>
        </w:tc>
        <w:tc>
          <w:tcPr>
            <w:tcW w:type="dxa" w:w="831"/>
          </w:tcPr>
          <w:p>
            <w:pPr>
              <w:pStyle w:val="TTable"/>
              <w:jc w:val="center"/>
            </w:pPr>
            <w:r>
              <w:t>66,36</w:t>
            </w:r>
          </w:p>
        </w:tc>
        <w:tc>
          <w:tcPr>
            <w:tcW w:type="dxa" w:w="831"/>
          </w:tcPr>
          <w:p>
            <w:pPr>
              <w:pStyle w:val="TTable"/>
              <w:jc w:val="center"/>
            </w:pPr>
            <w:r>
              <w:t>42,50</w:t>
            </w:r>
          </w:p>
        </w:tc>
        <w:tc>
          <w:tcPr>
            <w:tcW w:type="dxa" w:w="831"/>
          </w:tcPr>
          <w:p>
            <w:pPr>
              <w:pStyle w:val="TTable"/>
              <w:jc w:val="center"/>
            </w:pPr>
            <w:r>
              <w:t>33,33</w:t>
            </w:r>
          </w:p>
        </w:tc>
        <w:tc>
          <w:tcPr>
            <w:tcW w:type="dxa" w:w="831"/>
          </w:tcPr>
          <w:p>
            <w:pPr>
              <w:pStyle w:val="TTable"/>
              <w:jc w:val="center"/>
            </w:pPr>
            <w:r>
              <w:t>71,19</w:t>
            </w:r>
          </w:p>
        </w:tc>
        <w:tc>
          <w:tcPr>
            <w:tcW w:type="dxa" w:w="831"/>
          </w:tcPr>
          <w:p>
            <w:pPr>
              <w:pStyle w:val="TTable"/>
              <w:jc w:val="center"/>
            </w:pPr>
            <w:r>
              <w:t>67,62</w:t>
            </w:r>
          </w:p>
        </w:tc>
        <w:tc>
          <w:tcPr>
            <w:tcW w:type="dxa" w:w="831"/>
          </w:tcPr>
          <w:p>
            <w:pPr>
              <w:pStyle w:val="TTable"/>
              <w:jc w:val="center"/>
            </w:pPr>
            <w:r>
              <w:t>80,98</w:t>
            </w:r>
          </w:p>
        </w:tc>
        <w:tc>
          <w:tcPr>
            <w:tcW w:type="dxa" w:w="831"/>
          </w:tcPr>
          <w:p>
            <w:pPr>
              <w:pStyle w:val="TTable"/>
              <w:jc w:val="center"/>
            </w:pPr>
            <w:r>
              <w:t>78,97</w:t>
            </w:r>
          </w:p>
        </w:tc>
      </w:tr>
      <w:tr>
        <w:tc>
          <w:tcPr>
            <w:tcW w:type="dxa" w:w="2137"/>
          </w:tcPr>
          <w:p>
            <w:pPr>
              <w:pStyle w:val="TTable"/>
            </w:pPr>
            <w:r>
              <w:t>Gemma-4-31B-IT</w:t>
            </w:r>
          </w:p>
        </w:tc>
        <w:tc>
          <w:tcPr>
            <w:tcW w:type="dxa" w:w="831"/>
          </w:tcPr>
          <w:p>
            <w:pPr>
              <w:pStyle w:val="TTable"/>
              <w:jc w:val="center"/>
            </w:pPr>
            <w:r>
              <w:t>73,55</w:t>
            </w:r>
          </w:p>
        </w:tc>
        <w:tc>
          <w:tcPr>
            <w:tcW w:type="dxa" w:w="831"/>
          </w:tcPr>
          <w:p>
            <w:pPr>
              <w:pStyle w:val="TTable"/>
              <w:jc w:val="center"/>
            </w:pPr>
            <w:r>
              <w:t>68,42</w:t>
            </w:r>
          </w:p>
        </w:tc>
        <w:tc>
          <w:tcPr>
            <w:tcW w:type="dxa" w:w="831"/>
          </w:tcPr>
          <w:p>
            <w:pPr>
              <w:pStyle w:val="TTable"/>
              <w:jc w:val="center"/>
            </w:pPr>
            <w:r>
              <w:t>22,50</w:t>
            </w:r>
          </w:p>
        </w:tc>
        <w:tc>
          <w:tcPr>
            <w:tcW w:type="dxa" w:w="831"/>
          </w:tcPr>
          <w:p>
            <w:pPr>
              <w:pStyle w:val="TTable"/>
              <w:jc w:val="center"/>
            </w:pPr>
            <w:r>
              <w:t>35,69</w:t>
            </w:r>
          </w:p>
        </w:tc>
        <w:tc>
          <w:tcPr>
            <w:tcW w:type="dxa" w:w="831"/>
          </w:tcPr>
          <w:p>
            <w:pPr>
              <w:pStyle w:val="TTable"/>
              <w:jc w:val="center"/>
            </w:pPr>
            <w:r>
              <w:t>60,93</w:t>
            </w:r>
          </w:p>
        </w:tc>
        <w:tc>
          <w:tcPr>
            <w:tcW w:type="dxa" w:w="831"/>
          </w:tcPr>
          <w:p>
            <w:pPr>
              <w:pStyle w:val="TTable"/>
              <w:jc w:val="center"/>
            </w:pPr>
            <w:r>
              <w:t>58,52</w:t>
            </w:r>
          </w:p>
        </w:tc>
        <w:tc>
          <w:tcPr>
            <w:tcW w:type="dxa" w:w="831"/>
          </w:tcPr>
          <w:p>
            <w:pPr>
              <w:pStyle w:val="TTable"/>
              <w:jc w:val="center"/>
            </w:pPr>
            <w:r>
              <w:t>74,95</w:t>
            </w:r>
          </w:p>
        </w:tc>
        <w:tc>
          <w:tcPr>
            <w:tcW w:type="dxa" w:w="831"/>
          </w:tcPr>
          <w:p>
            <w:pPr>
              <w:pStyle w:val="TTable"/>
              <w:jc w:val="center"/>
            </w:pPr>
            <w:r>
              <w:t>72,76</w:t>
            </w:r>
          </w:p>
        </w:tc>
      </w:tr>
      <w:tr>
        <w:tc>
          <w:tcPr>
            <w:tcW w:type="dxa" w:w="2137"/>
          </w:tcPr>
          <w:p>
            <w:pPr>
              <w:pStyle w:val="TTable"/>
            </w:pPr>
            <w:r>
              <w:t>Qwen3-8B</w:t>
            </w:r>
          </w:p>
        </w:tc>
        <w:tc>
          <w:tcPr>
            <w:tcW w:type="dxa" w:w="831"/>
          </w:tcPr>
          <w:p>
            <w:pPr>
              <w:pStyle w:val="TTable"/>
              <w:jc w:val="center"/>
            </w:pPr>
            <w:r>
              <w:t>65,63</w:t>
            </w:r>
          </w:p>
        </w:tc>
        <w:tc>
          <w:tcPr>
            <w:tcW w:type="dxa" w:w="831"/>
          </w:tcPr>
          <w:p>
            <w:pPr>
              <w:pStyle w:val="TTable"/>
              <w:jc w:val="center"/>
            </w:pPr>
            <w:r>
              <w:t>64,63</w:t>
            </w:r>
          </w:p>
        </w:tc>
        <w:tc>
          <w:tcPr>
            <w:tcW w:type="dxa" w:w="831"/>
          </w:tcPr>
          <w:p>
            <w:pPr>
              <w:pStyle w:val="TTable"/>
              <w:jc w:val="center"/>
            </w:pPr>
            <w:r>
              <w:t>67,50</w:t>
            </w:r>
          </w:p>
        </w:tc>
        <w:tc>
          <w:tcPr>
            <w:tcW w:type="dxa" w:w="831"/>
          </w:tcPr>
          <w:p>
            <w:pPr>
              <w:pStyle w:val="TTable"/>
              <w:jc w:val="center"/>
            </w:pPr>
            <w:r>
              <w:t>56,86</w:t>
            </w:r>
          </w:p>
        </w:tc>
        <w:tc>
          <w:tcPr>
            <w:tcW w:type="dxa" w:w="831"/>
          </w:tcPr>
          <w:p>
            <w:pPr>
              <w:pStyle w:val="TTable"/>
              <w:jc w:val="center"/>
            </w:pPr>
            <w:r>
              <w:t>13,58</w:t>
            </w:r>
          </w:p>
        </w:tc>
        <w:tc>
          <w:tcPr>
            <w:tcW w:type="dxa" w:w="831"/>
          </w:tcPr>
          <w:p>
            <w:pPr>
              <w:pStyle w:val="TTable"/>
              <w:jc w:val="center"/>
            </w:pPr>
            <w:r>
              <w:t>23,02</w:t>
            </w:r>
          </w:p>
        </w:tc>
        <w:tc>
          <w:tcPr>
            <w:tcW w:type="dxa" w:w="831"/>
          </w:tcPr>
          <w:p>
            <w:pPr>
              <w:pStyle w:val="TTable"/>
              <w:jc w:val="center"/>
            </w:pPr>
            <w:r>
              <w:t>23,56</w:t>
            </w:r>
          </w:p>
        </w:tc>
        <w:tc>
          <w:tcPr>
            <w:tcW w:type="dxa" w:w="831"/>
          </w:tcPr>
          <w:p>
            <w:pPr>
              <w:pStyle w:val="TTable"/>
              <w:jc w:val="center"/>
            </w:pPr>
            <w:r>
              <w:t>36,68</w:t>
            </w:r>
          </w:p>
        </w:tc>
      </w:tr>
    </w:tbl>
    <w:p>
      <w:pPr>
        <w:pStyle w:val="TNote"/>
      </w:pPr>
      <w:r>
        <w:t>Ghi chú: lĩnh vực pháp luật có 859 bản ghi YES/PARTIAL, 80 PARTIAL và 302 NO; miền mở có 2.139 YES/PARTIAL, 255 PARTIAL và 769 NO.</w:t>
      </w:r>
    </w:p>
    <w:p>
      <w:pPr>
        <w:pStyle w:val="TBody"/>
      </w:pPr>
      <w:r>
        <w:t>Hành vi từ chối kém ổn định hơn giữa hai lĩnh vực. DeepSeek từ chối nhiều hơn ở miền mở (73,60% so với 66,56% trên NO), nhưng cũng từ chối thừa nhiều hơn ở miền mở (5,25% so với 2,31% trên YES). Qwen3.5 thận trọng hơn với câu hỏi pháp luật không thể trả lời (71,19% so với 67,62%). Qwen3-8B kém ở cả hai lĩnh vực và đặc biệt dễ trả lời các câu hỏi pháp luật không có căn cứ, chỉ từ chối trên 13,58% bản ghi NO pháp luật. Thứ hạng về vi phạm phạm vi cũng không được bảo toàn: Gemma có SVR pháp luật thấp nhất (22,50%), còn DeepSeek tốt nhất ở miền mở (20,39%). Do lớp AMBIGUOUS pháp luật chỉ có 10 bản ghi, tỉ lệ làm rõ theo lĩnh vực không được dùng để so sánh. Những kết quả này ủng hộ việc báo cáo chất lượng câu trả lời tách biệt với quyết định có nên trả lời hay không.</w:t>
      </w:r>
    </w:p>
    <w:p>
      <w:pPr>
        <w:pStyle w:val="Heading3"/>
      </w:pPr>
      <w:r>
        <w:t>5.4.6 Ảnh hưởng của độ dài ngữ cảnh</w:t>
      </w:r>
    </w:p>
    <w:p>
      <w:pPr>
        <w:pStyle w:val="TBody"/>
      </w:pPr>
      <w:r>
        <w:t xml:space="preserve">Các bản ghi YES/PARTIAL được chia thành bốn nhóm tứ phân vị theo độ dài ngữ cảnh (ranh giới 3.316, 4.410 và 6.102 token) và tỉ lệ mệnh đề không được hỗ trợ 1 - </w:t>
      </w:r>
      <w:r>
        <w:rPr>
          <w:i/>
        </w:rPr>
        <w:t>F</w:t>
      </w:r>
      <w:r>
        <w:rPr>
          <w:i/>
          <w:vertAlign w:val="subscript"/>
        </w:rPr>
        <w:t>i</w:t>
      </w:r>
      <w:r>
        <w:t xml:space="preserve"> được lấy trung bình trong từng nhóm (Hình 5.6). Gemma thể hiện sự suy giảm rõ nhất khi ngữ cảnh dài ra: tỉ lệ mệnh đề không được hỗ trợ tăng từ 27,1% ở nhóm ngắn nhất lên 33,4% ở nhóm dài nhất (Spearman ρ = 0,102; p &lt; 0,001). Qwen3.5 tăng từ 30,5% lên 34,3% (ρ = 0,062; p &lt; 0,001). DeepSeek tương đối ổn định (21,0% đến 22,8%; ρ = 0,021; p = 0,26), và Qwen3-8B không có xu hướng đơn điệu rõ (ρ = 0,031; p = 0,09).</w:t>
      </w:r>
    </w:p>
    <w:p>
      <w:pPr>
        <w:pStyle w:val="TFigure"/>
      </w:pPr>
      <w:r>
        <w:drawing>
          <wp:inline xmlns:a="http://schemas.openxmlformats.org/drawingml/2006/main" xmlns:pic="http://schemas.openxmlformats.org/drawingml/2006/picture">
            <wp:extent cx="4320000" cy="2507744"/>
            <wp:docPr id="2026391398" name="Picture 2026391398"/>
            <wp:cNvGraphicFramePr>
              <a:graphicFrameLocks noChangeAspect="1"/>
            </wp:cNvGraphicFramePr>
            <a:graphic>
              <a:graphicData uri="http://schemas.openxmlformats.org/drawingml/2006/picture">
                <pic:pic>
                  <pic:nvPicPr>
                    <pic:cNvPr id="0" name="fig_length_effect.png"/>
                    <pic:cNvPicPr/>
                  </pic:nvPicPr>
                  <pic:blipFill>
                    <a:blip r:embed="rId23"/>
                    <a:stretch>
                      <a:fillRect/>
                    </a:stretch>
                  </pic:blipFill>
                  <pic:spPr>
                    <a:xfrm>
                      <a:off x="0" y="0"/>
                      <a:ext cx="4320000" cy="2507744"/>
                    </a:xfrm>
                    <a:prstGeom prst="rect"/>
                  </pic:spPr>
                </pic:pic>
              </a:graphicData>
            </a:graphic>
          </wp:inline>
        </w:drawing>
      </w:r>
    </w:p>
    <w:p>
      <w:pPr>
        <w:pStyle w:val="TCaptionFig"/>
      </w:pPr>
      <w:r>
        <w:rPr>
          <w:b/>
          <w:sz w:val="24"/>
        </w:rPr>
        <w:t xml:space="preserve">Hình 5.6. </w:t>
      </w:r>
      <w:r>
        <w:rPr>
          <w:sz w:val="24"/>
        </w:rPr>
        <w:t>Tỉ lệ mệnh đề không được hỗ trợ trung bình theo nhóm tứ phân vị độ dài ngữ cảnh; thanh sai số là khoảng tin cậy 95% xấp xỉ chuẩn</w:t>
      </w:r>
    </w:p>
    <w:p>
      <w:pPr>
        <w:pStyle w:val="TBody"/>
      </w:pPr>
      <w:r>
        <w:t>Các hệ số tương quan đều nhỏ, và đây là các mối liên hệ mô tả chứ không phải quan hệ nhân quả: độ dài ngữ cảnh có thể đi kèm với mật độ bằng chứng, mức nhiễu hoặc độ phức tạp của câu trả lời. Dù vậy, kết quả gợi ý rằng khả năng chịu đựng ngữ cảnh dài khác nhau giữa các mô hình, phù hợp với các quan sát về hiện tượng “lạc ở giữa” [35].</w:t>
      </w:r>
    </w:p>
    <w:p>
      <w:pPr>
        <w:pStyle w:val="Heading3"/>
      </w:pPr>
      <w:r>
        <w:t>5.4.7 Ảnh hưởng của số tài liệu hỗ trợ và tập con khó</w:t>
      </w:r>
    </w:p>
    <w:p>
      <w:pPr>
        <w:pStyle w:val="TBody"/>
      </w:pPr>
      <w:r>
        <w:t>Bảng 5.11 phân tích tính trung thực theo số tài liệu hỗ trợ trong ngữ cảnh. Với ba trên bốn mô hình, tính trung thực thấp nhất khi chỉ có một tài liệu hỗ trợ và hai tài liệu gây nhiễu: DeepSeek giảm từ 80,07% (ba tài liệu hỗ trợ) xuống 75,45%, Qwen3.5 từ 69,02% xuống 61,35% và Qwen3-8B từ 66,35% xuống 60,89%. Gemma là ngoại lệ với tính trung thực gần như không đổi. Kết quả này phù hợp với nhận định rằng tài liệu gây nhiễu tạo cơ hội để mô hình đưa vào các chi tiết không thuộc phạm vi bằng chứng.</w:t>
      </w:r>
    </w:p>
    <w:p>
      <w:pPr>
        <w:pStyle w:val="TCaptionTab"/>
      </w:pPr>
      <w:r>
        <w:rPr>
          <w:b/>
          <w:sz w:val="24"/>
        </w:rPr>
        <w:t xml:space="preserve">Bảng 5.11. </w:t>
      </w:r>
      <w:r>
        <w:rPr>
          <w:sz w:val="24"/>
        </w:rPr>
        <w:t>Tính trung thực F (%) theo số tài liệu hỗ trợ trong ngữ cảnh</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197"/>
        <w:gridCol w:w="2197"/>
        <w:gridCol w:w="2197"/>
        <w:gridCol w:w="2197"/>
      </w:tblGrid>
      <w:tr>
        <w:trPr>
          <w:tblHeader w:val="true"/>
        </w:trPr>
        <w:tc>
          <w:tcPr>
            <w:tcW w:type="dxa" w:w="2929"/>
            <w:shd w:val="clear" w:color="auto" w:fill="E7E6E2"/>
          </w:tcPr>
          <w:p>
            <w:pPr>
              <w:pStyle w:val="TTable"/>
              <w:jc w:val="center"/>
            </w:pPr>
            <w:r>
              <w:rPr>
                <w:b/>
              </w:rPr>
              <w:t>Mô hình</w:t>
            </w:r>
          </w:p>
        </w:tc>
        <w:tc>
          <w:tcPr>
            <w:tcW w:type="dxa" w:w="1953"/>
            <w:shd w:val="clear" w:color="auto" w:fill="E7E6E2"/>
          </w:tcPr>
          <w:p>
            <w:pPr>
              <w:pStyle w:val="TTable"/>
              <w:jc w:val="center"/>
            </w:pPr>
            <w:r>
              <w:rPr>
                <w:b/>
              </w:rPr>
              <w:t>1 tài liệu (n = 530)</w:t>
            </w:r>
          </w:p>
        </w:tc>
        <w:tc>
          <w:tcPr>
            <w:tcW w:type="dxa" w:w="1953"/>
            <w:shd w:val="clear" w:color="auto" w:fill="E7E6E2"/>
          </w:tcPr>
          <w:p>
            <w:pPr>
              <w:pStyle w:val="TTable"/>
              <w:jc w:val="center"/>
            </w:pPr>
            <w:r>
              <w:rPr>
                <w:b/>
              </w:rPr>
              <w:t>2 tài liệu (n = 944)</w:t>
            </w:r>
          </w:p>
        </w:tc>
        <w:tc>
          <w:tcPr>
            <w:tcW w:type="dxa" w:w="1953"/>
            <w:shd w:val="clear" w:color="auto" w:fill="E7E6E2"/>
          </w:tcPr>
          <w:p>
            <w:pPr>
              <w:pStyle w:val="TTable"/>
              <w:jc w:val="center"/>
            </w:pPr>
            <w:r>
              <w:rPr>
                <w:b/>
              </w:rPr>
              <w:t>3 tài liệu (n = 1.524)</w:t>
            </w:r>
          </w:p>
        </w:tc>
      </w:tr>
      <w:tr>
        <w:tc>
          <w:tcPr>
            <w:tcW w:type="dxa" w:w="2929"/>
          </w:tcPr>
          <w:p>
            <w:pPr>
              <w:pStyle w:val="TTable"/>
            </w:pPr>
            <w:r>
              <w:t>DeepSeek-V4-Flash</w:t>
            </w:r>
          </w:p>
        </w:tc>
        <w:tc>
          <w:tcPr>
            <w:tcW w:type="dxa" w:w="1953"/>
          </w:tcPr>
          <w:p>
            <w:pPr>
              <w:pStyle w:val="TTable"/>
              <w:jc w:val="center"/>
            </w:pPr>
            <w:r>
              <w:t>75,45</w:t>
            </w:r>
          </w:p>
        </w:tc>
        <w:tc>
          <w:tcPr>
            <w:tcW w:type="dxa" w:w="1953"/>
          </w:tcPr>
          <w:p>
            <w:pPr>
              <w:pStyle w:val="TTable"/>
              <w:jc w:val="center"/>
            </w:pPr>
            <w:r>
              <w:t>77,65</w:t>
            </w:r>
          </w:p>
        </w:tc>
        <w:tc>
          <w:tcPr>
            <w:tcW w:type="dxa" w:w="1953"/>
          </w:tcPr>
          <w:p>
            <w:pPr>
              <w:pStyle w:val="TTable"/>
              <w:jc w:val="center"/>
            </w:pPr>
            <w:r>
              <w:t>80,07</w:t>
            </w:r>
          </w:p>
        </w:tc>
      </w:tr>
      <w:tr>
        <w:tc>
          <w:tcPr>
            <w:tcW w:type="dxa" w:w="2929"/>
          </w:tcPr>
          <w:p>
            <w:pPr>
              <w:pStyle w:val="TTable"/>
            </w:pPr>
            <w:r>
              <w:t>Qwen3.5-397B-A17B</w:t>
            </w:r>
          </w:p>
        </w:tc>
        <w:tc>
          <w:tcPr>
            <w:tcW w:type="dxa" w:w="1953"/>
          </w:tcPr>
          <w:p>
            <w:pPr>
              <w:pStyle w:val="TTable"/>
              <w:jc w:val="center"/>
            </w:pPr>
            <w:r>
              <w:t>61,35</w:t>
            </w:r>
          </w:p>
        </w:tc>
        <w:tc>
          <w:tcPr>
            <w:tcW w:type="dxa" w:w="1953"/>
          </w:tcPr>
          <w:p>
            <w:pPr>
              <w:pStyle w:val="TTable"/>
              <w:jc w:val="center"/>
            </w:pPr>
            <w:r>
              <w:t>67,95</w:t>
            </w:r>
          </w:p>
        </w:tc>
        <w:tc>
          <w:tcPr>
            <w:tcW w:type="dxa" w:w="1953"/>
          </w:tcPr>
          <w:p>
            <w:pPr>
              <w:pStyle w:val="TTable"/>
              <w:jc w:val="center"/>
            </w:pPr>
            <w:r>
              <w:t>69,02</w:t>
            </w:r>
          </w:p>
        </w:tc>
      </w:tr>
      <w:tr>
        <w:tc>
          <w:tcPr>
            <w:tcW w:type="dxa" w:w="2929"/>
          </w:tcPr>
          <w:p>
            <w:pPr>
              <w:pStyle w:val="TTable"/>
            </w:pPr>
            <w:r>
              <w:t>Gemma-4-31B-IT</w:t>
            </w:r>
          </w:p>
        </w:tc>
        <w:tc>
          <w:tcPr>
            <w:tcW w:type="dxa" w:w="1953"/>
          </w:tcPr>
          <w:p>
            <w:pPr>
              <w:pStyle w:val="TTable"/>
              <w:jc w:val="center"/>
            </w:pPr>
            <w:r>
              <w:t>70,27</w:t>
            </w:r>
          </w:p>
        </w:tc>
        <w:tc>
          <w:tcPr>
            <w:tcW w:type="dxa" w:w="1953"/>
          </w:tcPr>
          <w:p>
            <w:pPr>
              <w:pStyle w:val="TTable"/>
              <w:jc w:val="center"/>
            </w:pPr>
            <w:r>
              <w:t>71,14</w:t>
            </w:r>
          </w:p>
        </w:tc>
        <w:tc>
          <w:tcPr>
            <w:tcW w:type="dxa" w:w="1953"/>
          </w:tcPr>
          <w:p>
            <w:pPr>
              <w:pStyle w:val="TTable"/>
              <w:jc w:val="center"/>
            </w:pPr>
            <w:r>
              <w:t>69,00</w:t>
            </w:r>
          </w:p>
        </w:tc>
      </w:tr>
      <w:tr>
        <w:tc>
          <w:tcPr>
            <w:tcW w:type="dxa" w:w="2929"/>
          </w:tcPr>
          <w:p>
            <w:pPr>
              <w:pStyle w:val="TTable"/>
            </w:pPr>
            <w:r>
              <w:t>Qwen3-8B</w:t>
            </w:r>
          </w:p>
        </w:tc>
        <w:tc>
          <w:tcPr>
            <w:tcW w:type="dxa" w:w="1953"/>
          </w:tcPr>
          <w:p>
            <w:pPr>
              <w:pStyle w:val="TTable"/>
              <w:jc w:val="center"/>
            </w:pPr>
            <w:r>
              <w:t>60,89</w:t>
            </w:r>
          </w:p>
        </w:tc>
        <w:tc>
          <w:tcPr>
            <w:tcW w:type="dxa" w:w="1953"/>
          </w:tcPr>
          <w:p>
            <w:pPr>
              <w:pStyle w:val="TTable"/>
              <w:jc w:val="center"/>
            </w:pPr>
            <w:r>
              <w:t>64,83</w:t>
            </w:r>
          </w:p>
        </w:tc>
        <w:tc>
          <w:tcPr>
            <w:tcW w:type="dxa" w:w="1953"/>
          </w:tcPr>
          <w:p>
            <w:pPr>
              <w:pStyle w:val="TTable"/>
              <w:jc w:val="center"/>
            </w:pPr>
            <w:r>
              <w:t>66,35</w:t>
            </w:r>
          </w:p>
        </w:tc>
      </w:tr>
    </w:tbl>
    <w:p>
      <w:pPr>
        <w:pStyle w:val="TNote"/>
        <w:spacing w:after="40"/>
      </w:pPr>
    </w:p>
    <w:p>
      <w:pPr>
        <w:pStyle w:val="TBody"/>
      </w:pPr>
      <w:r>
        <w:t>Tập con khó – 431 bản ghi mà cả GPT-5.5 lẫn Gemini 3.1 Pro đều gán nhãn khác với con người – cũng khó đối với các mô hình được đánh giá (Bảng 5.12). Khác biệt lớn nhất nằm ở lớp NO: trên 291 bản ghi NO thuộc tập con khó, tỉ lệ từ chối của DeepSeek giảm từ 82,56% (ngoài tập con khó) xuống 42,27%, của Gemma từ 73,59% xuống 20,62% và của Qwen3-8B từ 25,38% xuống chỉ 6,87%. Đây chính là những bản ghi mà ngữ cảnh “trông có vẻ” trả lời được – đủ để đánh lừa hai LLM mạnh khi gán nhãn – nên các mô hình được đánh giá cũng dễ bịa đặt câu trả lời. Tính trung thực trên các bản ghi YES/PARTIAL thuộc tập con khó cũng thấp hơn 6–13 điểm. Ngược lại, tỉ lệ vi phạm phạm vi trên PARTIAL không khác biệt nhất quán giữa hai nhóm.</w:t>
      </w:r>
    </w:p>
    <w:p>
      <w:pPr>
        <w:pStyle w:val="TCaptionTab"/>
      </w:pPr>
      <w:r>
        <w:rPr>
          <w:b/>
          <w:sz w:val="24"/>
        </w:rPr>
        <w:t xml:space="preserve">Bảng 5.12. </w:t>
      </w:r>
      <w:r>
        <w:rPr>
          <w:sz w:val="24"/>
        </w:rPr>
        <w:t>So sánh trên tập con khó và phần còn lại (%)</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1255"/>
        <w:gridCol w:w="1255"/>
        <w:gridCol w:w="1255"/>
        <w:gridCol w:w="1255"/>
        <w:gridCol w:w="1255"/>
        <w:gridCol w:w="1255"/>
        <w:gridCol w:w="1255"/>
      </w:tblGrid>
      <w:tr>
        <w:trPr>
          <w:tblHeader w:val="true"/>
        </w:trPr>
        <w:tc>
          <w:tcPr>
            <w:tcW w:type="dxa" w:w="2292"/>
            <w:shd w:val="clear" w:color="auto" w:fill="E7E6E2"/>
          </w:tcPr>
          <w:p>
            <w:pPr>
              <w:pStyle w:val="TTable"/>
              <w:jc w:val="center"/>
            </w:pPr>
            <w:r>
              <w:rPr>
                <w:b/>
              </w:rPr>
              <w:t>Mô hình</w:t>
            </w:r>
          </w:p>
        </w:tc>
        <w:tc>
          <w:tcPr>
            <w:tcW w:type="dxa" w:w="1083"/>
            <w:shd w:val="clear" w:color="auto" w:fill="E7E6E2"/>
          </w:tcPr>
          <w:p>
            <w:pPr>
              <w:pStyle w:val="TTable"/>
              <w:jc w:val="center"/>
            </w:pPr>
            <w:r>
              <w:rPr>
                <w:b/>
              </w:rPr>
              <w:t>F (khó)</w:t>
            </w:r>
          </w:p>
        </w:tc>
        <w:tc>
          <w:tcPr>
            <w:tcW w:type="dxa" w:w="1083"/>
            <w:shd w:val="clear" w:color="auto" w:fill="E7E6E2"/>
          </w:tcPr>
          <w:p>
            <w:pPr>
              <w:pStyle w:val="TTable"/>
              <w:jc w:val="center"/>
            </w:pPr>
            <w:r>
              <w:rPr>
                <w:b/>
              </w:rPr>
              <w:t>F (còn lại)</w:t>
            </w:r>
          </w:p>
        </w:tc>
        <w:tc>
          <w:tcPr>
            <w:tcW w:type="dxa" w:w="1083"/>
            <w:shd w:val="clear" w:color="auto" w:fill="E7E6E2"/>
          </w:tcPr>
          <w:p>
            <w:pPr>
              <w:pStyle w:val="TTable"/>
              <w:jc w:val="center"/>
            </w:pPr>
            <w:r>
              <w:rPr>
                <w:b/>
                <w:i/>
              </w:rPr>
              <w:t>R</w:t>
            </w:r>
            <w:r>
              <w:rPr>
                <w:b/>
                <w:vertAlign w:val="subscript"/>
              </w:rPr>
              <w:t>abs</w:t>
            </w:r>
            <w:r>
              <w:rPr>
                <w:b/>
              </w:rPr>
              <w:t xml:space="preserve"> (khó)</w:t>
            </w:r>
          </w:p>
        </w:tc>
        <w:tc>
          <w:tcPr>
            <w:tcW w:type="dxa" w:w="1083"/>
            <w:shd w:val="clear" w:color="auto" w:fill="E7E6E2"/>
          </w:tcPr>
          <w:p>
            <w:pPr>
              <w:pStyle w:val="TTable"/>
              <w:jc w:val="center"/>
            </w:pPr>
            <w:r>
              <w:rPr>
                <w:b/>
                <w:i/>
              </w:rPr>
              <w:t>R</w:t>
            </w:r>
            <w:r>
              <w:rPr>
                <w:b/>
                <w:vertAlign w:val="subscript"/>
              </w:rPr>
              <w:t>abs</w:t>
            </w:r>
            <w:r>
              <w:rPr>
                <w:b/>
              </w:rPr>
              <w:t xml:space="preserve"> (còn lại)</w:t>
            </w:r>
          </w:p>
        </w:tc>
        <w:tc>
          <w:tcPr>
            <w:tcW w:type="dxa" w:w="1083"/>
            <w:shd w:val="clear" w:color="auto" w:fill="E7E6E2"/>
          </w:tcPr>
          <w:p>
            <w:pPr>
              <w:pStyle w:val="TTable"/>
              <w:jc w:val="center"/>
            </w:pPr>
            <w:r>
              <w:rPr>
                <w:b/>
              </w:rPr>
              <w:t>SVR (khó)</w:t>
            </w:r>
          </w:p>
        </w:tc>
        <w:tc>
          <w:tcPr>
            <w:tcW w:type="dxa" w:w="1083"/>
            <w:shd w:val="clear" w:color="auto" w:fill="E7E6E2"/>
          </w:tcPr>
          <w:p>
            <w:pPr>
              <w:pStyle w:val="TTable"/>
              <w:jc w:val="center"/>
            </w:pPr>
            <w:r>
              <w:rPr>
                <w:b/>
              </w:rPr>
              <w:t>SVR (còn lại)</w:t>
            </w:r>
          </w:p>
        </w:tc>
      </w:tr>
      <w:tr>
        <w:tc>
          <w:tcPr>
            <w:tcW w:type="dxa" w:w="2292"/>
          </w:tcPr>
          <w:p>
            <w:pPr>
              <w:pStyle w:val="TTable"/>
            </w:pPr>
            <w:r>
              <w:t>DeepSeek-V4-Flash</w:t>
            </w:r>
          </w:p>
        </w:tc>
        <w:tc>
          <w:tcPr>
            <w:tcW w:type="dxa" w:w="1083"/>
          </w:tcPr>
          <w:p>
            <w:pPr>
              <w:pStyle w:val="TTable"/>
              <w:jc w:val="center"/>
            </w:pPr>
            <w:r>
              <w:t>65,97</w:t>
            </w:r>
          </w:p>
        </w:tc>
        <w:tc>
          <w:tcPr>
            <w:tcW w:type="dxa" w:w="1083"/>
          </w:tcPr>
          <w:p>
            <w:pPr>
              <w:pStyle w:val="TTable"/>
              <w:jc w:val="center"/>
            </w:pPr>
            <w:r>
              <w:t>79,10</w:t>
            </w:r>
          </w:p>
        </w:tc>
        <w:tc>
          <w:tcPr>
            <w:tcW w:type="dxa" w:w="1083"/>
          </w:tcPr>
          <w:p>
            <w:pPr>
              <w:pStyle w:val="TTable"/>
              <w:jc w:val="center"/>
            </w:pPr>
            <w:r>
              <w:t>42,27</w:t>
            </w:r>
          </w:p>
        </w:tc>
        <w:tc>
          <w:tcPr>
            <w:tcW w:type="dxa" w:w="1083"/>
          </w:tcPr>
          <w:p>
            <w:pPr>
              <w:pStyle w:val="TTable"/>
              <w:jc w:val="center"/>
            </w:pPr>
            <w:r>
              <w:t>82,56</w:t>
            </w:r>
          </w:p>
        </w:tc>
        <w:tc>
          <w:tcPr>
            <w:tcW w:type="dxa" w:w="1083"/>
          </w:tcPr>
          <w:p>
            <w:pPr>
              <w:pStyle w:val="TTable"/>
              <w:jc w:val="center"/>
            </w:pPr>
            <w:r>
              <w:t>20,20</w:t>
            </w:r>
          </w:p>
        </w:tc>
        <w:tc>
          <w:tcPr>
            <w:tcW w:type="dxa" w:w="1083"/>
          </w:tcPr>
          <w:p>
            <w:pPr>
              <w:pStyle w:val="TTable"/>
              <w:jc w:val="center"/>
            </w:pPr>
            <w:r>
              <w:t>23,31</w:t>
            </w:r>
          </w:p>
        </w:tc>
      </w:tr>
      <w:tr>
        <w:tc>
          <w:tcPr>
            <w:tcW w:type="dxa" w:w="2292"/>
          </w:tcPr>
          <w:p>
            <w:pPr>
              <w:pStyle w:val="TTable"/>
            </w:pPr>
            <w:r>
              <w:t>Qwen3.5-397B-A17B</w:t>
            </w:r>
          </w:p>
        </w:tc>
        <w:tc>
          <w:tcPr>
            <w:tcW w:type="dxa" w:w="1083"/>
          </w:tcPr>
          <w:p>
            <w:pPr>
              <w:pStyle w:val="TTable"/>
              <w:jc w:val="center"/>
            </w:pPr>
            <w:r>
              <w:t>61,63</w:t>
            </w:r>
          </w:p>
        </w:tc>
        <w:tc>
          <w:tcPr>
            <w:tcW w:type="dxa" w:w="1083"/>
          </w:tcPr>
          <w:p>
            <w:pPr>
              <w:pStyle w:val="TTable"/>
              <w:jc w:val="center"/>
            </w:pPr>
            <w:r>
              <w:t>67,62</w:t>
            </w:r>
          </w:p>
        </w:tc>
        <w:tc>
          <w:tcPr>
            <w:tcW w:type="dxa" w:w="1083"/>
          </w:tcPr>
          <w:p>
            <w:pPr>
              <w:pStyle w:val="TTable"/>
              <w:jc w:val="center"/>
            </w:pPr>
            <w:r>
              <w:t>34,71</w:t>
            </w:r>
          </w:p>
        </w:tc>
        <w:tc>
          <w:tcPr>
            <w:tcW w:type="dxa" w:w="1083"/>
          </w:tcPr>
          <w:p>
            <w:pPr>
              <w:pStyle w:val="TTable"/>
              <w:jc w:val="center"/>
            </w:pPr>
            <w:r>
              <w:t>81,28</w:t>
            </w:r>
          </w:p>
        </w:tc>
        <w:tc>
          <w:tcPr>
            <w:tcW w:type="dxa" w:w="1083"/>
          </w:tcPr>
          <w:p>
            <w:pPr>
              <w:pStyle w:val="TTable"/>
              <w:jc w:val="center"/>
            </w:pPr>
            <w:r>
              <w:t>39,39</w:t>
            </w:r>
          </w:p>
        </w:tc>
        <w:tc>
          <w:tcPr>
            <w:tcW w:type="dxa" w:w="1083"/>
          </w:tcPr>
          <w:p>
            <w:pPr>
              <w:pStyle w:val="TTable"/>
              <w:jc w:val="center"/>
            </w:pPr>
            <w:r>
              <w:t>33,90</w:t>
            </w:r>
          </w:p>
        </w:tc>
      </w:tr>
      <w:tr>
        <w:tc>
          <w:tcPr>
            <w:tcW w:type="dxa" w:w="2292"/>
          </w:tcPr>
          <w:p>
            <w:pPr>
              <w:pStyle w:val="TTable"/>
            </w:pPr>
            <w:r>
              <w:t>Gemma-4-31B-IT</w:t>
            </w:r>
          </w:p>
        </w:tc>
        <w:tc>
          <w:tcPr>
            <w:tcW w:type="dxa" w:w="1083"/>
          </w:tcPr>
          <w:p>
            <w:pPr>
              <w:pStyle w:val="TTable"/>
              <w:jc w:val="center"/>
            </w:pPr>
            <w:r>
              <w:t>60,82</w:t>
            </w:r>
          </w:p>
        </w:tc>
        <w:tc>
          <w:tcPr>
            <w:tcW w:type="dxa" w:w="1083"/>
          </w:tcPr>
          <w:p>
            <w:pPr>
              <w:pStyle w:val="TTable"/>
              <w:jc w:val="center"/>
            </w:pPr>
            <w:r>
              <w:t>70,30</w:t>
            </w:r>
          </w:p>
        </w:tc>
        <w:tc>
          <w:tcPr>
            <w:tcW w:type="dxa" w:w="1083"/>
          </w:tcPr>
          <w:p>
            <w:pPr>
              <w:pStyle w:val="TTable"/>
              <w:jc w:val="center"/>
            </w:pPr>
            <w:r>
              <w:t>20,62</w:t>
            </w:r>
          </w:p>
        </w:tc>
        <w:tc>
          <w:tcPr>
            <w:tcW w:type="dxa" w:w="1083"/>
          </w:tcPr>
          <w:p>
            <w:pPr>
              <w:pStyle w:val="TTable"/>
              <w:jc w:val="center"/>
            </w:pPr>
            <w:r>
              <w:t>73,59</w:t>
            </w:r>
          </w:p>
        </w:tc>
        <w:tc>
          <w:tcPr>
            <w:tcW w:type="dxa" w:w="1083"/>
          </w:tcPr>
          <w:p>
            <w:pPr>
              <w:pStyle w:val="TTable"/>
              <w:jc w:val="center"/>
            </w:pPr>
            <w:r>
              <w:t>34,34</w:t>
            </w:r>
          </w:p>
        </w:tc>
        <w:tc>
          <w:tcPr>
            <w:tcW w:type="dxa" w:w="1083"/>
          </w:tcPr>
          <w:p>
            <w:pPr>
              <w:pStyle w:val="TTable"/>
              <w:jc w:val="center"/>
            </w:pPr>
            <w:r>
              <w:t>31,78</w:t>
            </w:r>
          </w:p>
        </w:tc>
      </w:tr>
      <w:tr>
        <w:tc>
          <w:tcPr>
            <w:tcW w:type="dxa" w:w="2292"/>
          </w:tcPr>
          <w:p>
            <w:pPr>
              <w:pStyle w:val="TTable"/>
            </w:pPr>
            <w:r>
              <w:t>Qwen3-8B</w:t>
            </w:r>
          </w:p>
        </w:tc>
        <w:tc>
          <w:tcPr>
            <w:tcW w:type="dxa" w:w="1083"/>
          </w:tcPr>
          <w:p>
            <w:pPr>
              <w:pStyle w:val="TTable"/>
              <w:jc w:val="center"/>
            </w:pPr>
            <w:r>
              <w:t>56,71</w:t>
            </w:r>
          </w:p>
        </w:tc>
        <w:tc>
          <w:tcPr>
            <w:tcW w:type="dxa" w:w="1083"/>
          </w:tcPr>
          <w:p>
            <w:pPr>
              <w:pStyle w:val="TTable"/>
              <w:jc w:val="center"/>
            </w:pPr>
            <w:r>
              <w:t>65,29</w:t>
            </w:r>
          </w:p>
        </w:tc>
        <w:tc>
          <w:tcPr>
            <w:tcW w:type="dxa" w:w="1083"/>
          </w:tcPr>
          <w:p>
            <w:pPr>
              <w:pStyle w:val="TTable"/>
              <w:jc w:val="center"/>
            </w:pPr>
            <w:r>
              <w:t>6,87</w:t>
            </w:r>
          </w:p>
        </w:tc>
        <w:tc>
          <w:tcPr>
            <w:tcW w:type="dxa" w:w="1083"/>
          </w:tcPr>
          <w:p>
            <w:pPr>
              <w:pStyle w:val="TTable"/>
              <w:jc w:val="center"/>
            </w:pPr>
            <w:r>
              <w:t>25,38</w:t>
            </w:r>
          </w:p>
        </w:tc>
        <w:tc>
          <w:tcPr>
            <w:tcW w:type="dxa" w:w="1083"/>
          </w:tcPr>
          <w:p>
            <w:pPr>
              <w:pStyle w:val="TTable"/>
              <w:jc w:val="center"/>
            </w:pPr>
            <w:r>
              <w:t>53,54</w:t>
            </w:r>
          </w:p>
        </w:tc>
        <w:tc>
          <w:tcPr>
            <w:tcW w:type="dxa" w:w="1083"/>
          </w:tcPr>
          <w:p>
            <w:pPr>
              <w:pStyle w:val="TTable"/>
              <w:jc w:val="center"/>
            </w:pPr>
            <w:r>
              <w:t>61,86</w:t>
            </w:r>
          </w:p>
        </w:tc>
      </w:tr>
    </w:tbl>
    <w:p>
      <w:pPr>
        <w:pStyle w:val="TNote"/>
      </w:pPr>
      <w:r>
        <w:t>Ghi chú: tập con khó gồm 129 bản ghi YES/PARTIAL, 291 bản ghi NO và 99 bản ghi PARTIAL; phần còn lại gồm 2.869, 780 và 236 bản ghi tương ứng.</w:t>
      </w:r>
    </w:p>
    <w:p>
      <w:pPr>
        <w:pStyle w:val="TBody"/>
      </w:pPr>
      <w:r>
        <w:t>Tương tự, trên 135 bản ghi mà bản nháp của Gemini cần chỉnh sửa lớn, tính trung thực của cả bốn mô hình thấp hơn so với bản ghi có bản nháp được chấp nhận (ví dụ 70,40% so với 78,85% với DeepSeek).</w:t>
      </w:r>
    </w:p>
    <w:p>
      <w:pPr>
        <w:pStyle w:val="Heading3"/>
      </w:pPr>
      <w:r>
        <w:t>5.4.8 Hành vi trên câu hỏi mơ hồ</w:t>
      </w:r>
    </w:p>
    <w:p>
      <w:pPr>
        <w:pStyle w:val="TBody"/>
      </w:pPr>
      <w:r>
        <w:t>Trên 48 bản ghi AMBIGUOUS, số câu trả lời được phân loại là làm rõ lần lượt là 25 với Qwen3.5, 23 với DeepSeek, 20 với Gemma và 9 với Qwen3-8B. Khoảng tin cậy rất rộng nên chỉ có thể kết luận định tính rằng việc làm rõ câu hỏi mơ hồ chưa đáng tin cậy ở mọi mô hình. Với truy vấn “ai là người hâm mộ nhất thế giới?”, các mô hình đều nêu rằng tài liệu không trả lời trực tiếp, nhưng một số câu trả lời đồng thời khẳng định “cầu thủ nhiều fan nhất thế giới là Cristiano Ronaldo”, tức là ngầm chọn một cách hiểu. Ranh giới mong manh này cũng cho thấy vì sao kết quả trên AMBIGUOUS chỉ nên được diễn giải mang tính mô tả.</w:t>
      </w:r>
    </w:p>
    <w:p>
      <w:pPr>
        <w:pStyle w:val="Heading2"/>
      </w:pPr>
      <w:r>
        <w:t>5.5 Thảo luận</w:t>
      </w:r>
    </w:p>
    <w:p>
      <w:pPr>
        <w:pStyle w:val="Heading3"/>
      </w:pPr>
      <w:r>
        <w:t>5.5.1 Trả lời các câu hỏi nghiên cứu</w:t>
      </w:r>
    </w:p>
    <w:p>
      <w:pPr>
        <w:pStyle w:val="TBody"/>
      </w:pPr>
      <w:r>
        <w:rPr>
          <w:b/>
        </w:rPr>
        <w:t>CH1 – Xây dựng bộ dữ liệu thực tế và đáng tin cậy.</w:t>
      </w:r>
      <w:r>
        <w:t xml:space="preserve"> Có thể giữ nguyên điều kiện truy vấn và truy xuất thực tế mà vẫn đạt độ tin cậy cao: κ = 0,744 bốn lớp, κ = 0,839 nhị phân và κ = 0,705 cho tài liệu hỗ trợ. LLM giúp giảm khối lượng công việc (khoảng 92% bản nháp câu trả lời được chấp nhận nguyên văn), nhưng hai vòng phân xử vẫn cần thiết, thể hiện qua 521 bất đồng ở giai đoạn 1 và 54 nhãn được hiệu chỉnh ở giai đoạn 2. LLM cũng chưa thể thay thế con người trong việc xác định biên bằng chứng: GPT-5.5 và Gemini 3.1 Pro chỉ khớp với con người trên dưới 52% bản ghi PARTIAL, GPT-5.5 chỉ nhận ra 34,9% bản ghi NO, và con người bác bỏ đồng thuận của hai mô hình trên 303 bản ghi – đây là lý do mọi quyết định cuối cùng trong quy trình do con người đưa ra.</w:t>
      </w:r>
    </w:p>
    <w:p>
      <w:pPr>
        <w:pStyle w:val="TBody"/>
      </w:pPr>
      <w:r>
        <w:rPr>
          <w:b/>
        </w:rPr>
        <w:t>CH2 – Mức độ ngữ cảnh không đủ và nhiễu.</w:t>
      </w:r>
      <w:r>
        <w:t xml:space="preserve"> 35,3% truy vấn không thể được trả lời đầy đủ và rõ ràng, tương tự ở cả hai lĩnh vực; gần một nửa bản ghi có thể trả lời chứa tài liệu gây nhiễu; kết quả hạng nhất của Google không chứa bằng chứng trong 14,4% trường hợp; và gần một nửa câu hỏi về số lượng, thời gian hay nguyên nhân không thể trả lời đầy đủ.</w:t>
      </w:r>
    </w:p>
    <w:p>
      <w:pPr>
        <w:pStyle w:val="TBody"/>
      </w:pPr>
      <w:r>
        <w:rPr>
          <w:b/>
        </w:rPr>
        <w:t>CH3 – Đánh giá tính trung thực của câu trả lời RAG.</w:t>
      </w:r>
      <w:r>
        <w:t xml:space="preserve"> Cần chấm điểm có điều kiện theo nhãn khả năng trả lời đã được con người kiểm định và báo cáo tách biệt hai nhóm chỉ số: chất lượng câu trả lời có căn cứ trên các bản ghi YES/PARTIAL (tính trung thực F, tính đầy đủ C và F–C F1) và hành vi tại biên bằng chứng (SVR trên PARTIAL, OAR trên YES, P/R/F1 từ chối trên YES và NO, tỉ lệ làm rõ CR trên AMBIGUOUS). Giám khảo Claude Sonnet 4.6 so sánh câu trả lời với tham chiếu đã được con người rà soát thay vì tự xác định lại biên bằng chứng, và đưa ra cùng phán quyết với người đánh giá độc lập trên 94,5% của 200 mẫu (khoảng tin cậy Wilson 95%: 90,4%–96,9%). Việc tách hai nhóm là cần thiết: như kết quả ở CH4 cho thấy, mô hình dẫn đầu nhóm chỉ số này có thể yếu ở nhóm còn lại, nên một chỉ số tổng hợp duy nhất sẽ che khuất các rủi ro quan trọng.</w:t>
      </w:r>
    </w:p>
    <w:p>
      <w:pPr>
        <w:pStyle w:val="TBody"/>
      </w:pPr>
      <w:r>
        <w:rPr>
          <w:b/>
        </w:rPr>
        <w:t>CH4 – Hành vi của các LLM mã nguồn mở.</w:t>
      </w:r>
      <w:r>
        <w:t xml:space="preserve"> Không mô hình nào dẫn đầu đồng thời cả hai nhóm năng lực: tính trung thực cao nhất (78,54%) và F1 từ chối cao nhất (79,55%) thuộc về hai mô hình khác nhau, còn mô hình đầy đủ nhất lại bịa đặt trên 39,5% bản ghi NO. Mô hình kiểm soát phạm vi tốt nhất vẫn trả lời vượt phạm vi trên 22,39% bản ghi PARTIAL; tỉ lệ làm rõ câu hỏi mơ hồ cao nhất chỉ 52,08%. Các thất bại này xảy ra dù lời nhắc đã yêu cầu tường minh các hành vi đúng.</w:t>
      </w:r>
    </w:p>
    <w:p>
      <w:pPr>
        <w:pStyle w:val="Heading3"/>
      </w:pPr>
      <w:r>
        <w:t>5.5.2 Hàm ý đối với việc phát triển hệ thống RAG tiếng Việt</w:t>
      </w:r>
    </w:p>
    <w:p>
      <w:pPr>
        <w:pStyle w:val="TBody"/>
      </w:pPr>
      <w:r>
        <w:t xml:space="preserve">Kết quả thực nghiệm gợi ra một số hàm ý thực tiễn. Thứ nhất, </w:t>
      </w:r>
      <w:r>
        <w:rPr>
          <w:b/>
        </w:rPr>
        <w:t>cần báo cáo đồng thời hai nhóm chỉ số</w:t>
      </w:r>
      <w:r>
        <w:t>: nếu chỉ nhìn F–C F1, Gemma-4-31B-IT là tốt nhất nhưng trả lời bịa trên 40,8% bản ghi NO. Việc chọn mô hình cần dựa trên chi phí tương đối của bịa đặt và bỏ sót trong từng ứng dụng – với tư vấn pháp luật, chi phí của bịa đặt rõ ràng cao hơn.</w:t>
      </w:r>
    </w:p>
    <w:p>
      <w:pPr>
        <w:pStyle w:val="TBody"/>
      </w:pPr>
      <w:r>
        <w:t xml:space="preserve">Thứ hai, </w:t>
      </w:r>
      <w:r>
        <w:rPr>
          <w:b/>
        </w:rPr>
        <w:t>hướng dẫn trong lời nhắc là chưa đủ</w:t>
      </w:r>
      <w:r>
        <w:t>. Mọi mô hình đều được yêu cầu từ chối, trả lời một phần và yêu cầu làm rõ khi cần, nhưng mức tuân thủ rất khác nhau và nhìn chung chưa cao. Các can thiệp ở bước truy xuất (lọc tài liệu không có bằng chứng, chọn lọc đoạn văn) và ở bước sinh (huấn luyện nhận biết biên bằng chứng, như hướng tiếp cận của Self-RAG [37]) có thể cần thiết. Kết quả về số tài liệu hỗ trợ (Bảng 5.11) gợi ý rằng giảm tài liệu gây nhiễu có thể cải thiện tính trung thực của một số mô hình.</w:t>
      </w:r>
    </w:p>
    <w:p>
      <w:pPr>
        <w:pStyle w:val="TBody"/>
      </w:pPr>
      <w:r>
        <w:t xml:space="preserve">Thứ ba, </w:t>
      </w:r>
      <w:r>
        <w:rPr>
          <w:b/>
        </w:rPr>
        <w:t>không nên dựa vào độ tương đồng ngữ nghĩa để quyết định có trả lời hay không</w:t>
      </w:r>
      <w:r>
        <w:t xml:space="preserve"> (ROC AUC chỉ 0,668), và một bộ kiểm tra khả năng trả lời dựa trên LLM cũng cần được hiệu chỉnh cẩn thận, vì tập con khó cho thấy những trường hợp đánh lừa LLM khi gán nhãn cũng đánh lừa LLM khi sinh câu trả lời.</w:t>
      </w:r>
    </w:p>
    <w:p>
      <w:pPr>
        <w:pStyle w:val="Heading3"/>
      </w:pPr>
      <w:r>
        <w:t>5.5.3 Các yếu tố ảnh hưởng đến tính hợp lệ của kết quả</w:t>
      </w:r>
    </w:p>
    <w:p>
      <w:pPr>
        <w:pStyle w:val="TBody"/>
      </w:pPr>
      <w:r>
        <w:t xml:space="preserve">Ba yếu tố chính cần lưu ý khi diễn giải kết quả (được phân tích đầy đủ hơn ở Mục 6.2). Về </w:t>
      </w:r>
      <w:r>
        <w:rPr>
          <w:b/>
        </w:rPr>
        <w:t>giám khảo</w:t>
      </w:r>
      <w:r>
        <w:t xml:space="preserve">, việc so sánh với tham chiếu thay vì đọc lại ba trang web giúp chấm điểm ổn định nhưng có thể phạt những chi tiết đúng mà tham chiếu ngắn gọn không nêu, đặc biệt với câu trả lời pháp luật; mức đồng thuận 94,5% được kiểm định ở mức toàn câu trả lời, chưa phải ở mức từng mệnh đề. Về </w:t>
      </w:r>
      <w:r>
        <w:rPr>
          <w:b/>
        </w:rPr>
        <w:t>nhãn</w:t>
      </w:r>
      <w:r>
        <w:t xml:space="preserve">, người gán nhãn được nhìn thấy nhãn sơ bộ của LLM nên mức khớp giữa mô hình và con người không phải ước lượng mù. Về </w:t>
      </w:r>
      <w:r>
        <w:rPr>
          <w:b/>
        </w:rPr>
        <w:t>dữ liệu</w:t>
      </w:r>
      <w:r>
        <w:t>, truy vấn và trang web công khai có thể đã xuất hiện trong dữ liệu tiền huấn luyện, nên một câu trả lời thực chất trên bản ghi NO có thể phản ánh tri thức tham số thay vì bịa đặt – dù điều này không ảnh hưởng đến nhãn, vốn chỉ ghi nhận việc ngữ cảnh có hỗ trợ câu trả lời hay không.</w:t>
      </w:r>
    </w:p>
    <w:p>
      <w:pPr>
        <w:pStyle w:val="Heading2"/>
      </w:pPr>
      <w:r>
        <w:t>5.6 Tóm tắt chương</w:t>
      </w:r>
    </w:p>
    <w:p>
      <w:pPr>
        <w:pStyle w:val="TBody"/>
      </w:pPr>
      <w:r>
        <w:t>Chương 5 đã trình bày kết quả của luận văn: bộ dữ liệu có 35,3% truy vấn không thể trả lời đầy đủ và mức nhiễu truy xuất đáng kể; quá trình gán nhãn đạt độ tin cậy cao với PARTIAL là lớp khó nhất; nhãn sơ bộ của LLM đánh giá quá cao mức hỗ trợ của ngữ cảnh. Về đánh giá mô hình, không mô hình nào dẫn đầu cả chất lượng câu trả lời lẫn hành vi tại biên bằng chứng; vi phạm phạm vi, bịa đặt trên NO và thất bại trong việc làm rõ câu hỏi mơ hồ là phổ biến, và trở nên nghiêm trọng hơn ở tập con khó, ngữ cảnh dài và ngữ cảnh nhiều tài liệu gây nhiễu. Chương 6 sẽ tổng kết luận văn và đề xuất hướng phát triển.</w:t>
      </w:r>
    </w:p>
    <w:p>
      <w:pPr>
        <w:pStyle w:val="Heading1"/>
        <w:pageBreakBefore/>
      </w:pPr>
      <w:r>
        <w:t>CHƯƠNG 6. KẾT LUẬN VÀ HƯỚNG PHÁT TRIỂN</w:t>
      </w:r>
    </w:p>
    <w:p>
      <w:pPr>
        <w:pStyle w:val="TBody"/>
      </w:pPr>
      <w:r>
        <w:t>Chương cuối tổng kết những kết quả chính mà luận văn đạt được, đối chiếu với các mục tiêu đã đặt ra ở Chương 1, sau đó trình bày các hạn chế của nghiên cứu và đề xuất các hướng phát triển tiếp theo.</w:t>
      </w:r>
    </w:p>
    <w:p>
      <w:pPr>
        <w:pStyle w:val="Heading2"/>
      </w:pPr>
      <w:r>
        <w:t>6.1 Kết luận</w:t>
      </w:r>
    </w:p>
    <w:p>
      <w:pPr>
        <w:pStyle w:val="TBody"/>
      </w:pPr>
      <w:r>
        <w:t>Luận văn đã nghiên cứu bài toán đánh giá tính trung thực của hệ thống sinh tăng cường truy xuất tiếng Việt trong điều kiện thực tế, nơi truy vấn thật của người dùng gặp kết quả truy xuất web nhiễu hoặc không đủ. Xuất phát từ nhận định rằng các bộ dữ liệu hiện có chủ yếu đánh giá mô hình trên câu hỏi được xây dựng và ngữ cảnh sạch, và rằng tiếng Việt chưa có tài nguyên phù hợp, luận văn đã đạt được các kết quả sau.</w:t>
      </w:r>
    </w:p>
    <w:p>
      <w:pPr>
        <w:pStyle w:val="TBody"/>
      </w:pPr>
      <w:r>
        <w:t xml:space="preserve">Thứ nhất, luận văn đã xây dựng </w:t>
      </w:r>
      <w:r>
        <w:rPr>
          <w:b/>
        </w:rPr>
        <w:t>bộ dữ liệu ViFaithRAG</w:t>
      </w:r>
      <w:r>
        <w:t xml:space="preserve"> gồm 4.117 truy vấn thực thuộc lĩnh vực pháp luật và miền mở, ghép với toàn văn không lọc của 12.351 trang web; mỗi bản ghi có nhãn khả năng trả lời bốn lớp, tập tài liệu hỗ trợ và câu trả lời tham chiếu do con người kiểm định, cùng đầy đủ thông tin truy vết quá trình gán nhãn. Thứ hai, luận văn đã thực hiện </w:t>
      </w:r>
      <w:r>
        <w:rPr>
          <w:b/>
        </w:rPr>
        <w:t>quy trình xây dựng dữ liệu có LLM hỗ trợ nhưng do con người quyết định</w:t>
      </w:r>
      <w:r>
        <w:t xml:space="preserve">, đạt độ tin cậy cao (κ = 0,744 bốn lớp, κ = 0,839 nhị phân) trong khi vẫn tận dụng LLM để tăng tốc. Thứ ba, các phân tích đã lượng hóa độ khó của truy xuất thực tế (35,3% truy vấn không thể trả lời đầy đủ, ROC AUC của độ tương đồng chỉ 0,668) và chỉ ra rằng LLM mạnh có xu hướng đánh giá quá cao mức hỗ trợ của ngữ cảnh. Thứ tư, luận văn đã đề xuất </w:t>
      </w:r>
      <w:r>
        <w:rPr>
          <w:b/>
        </w:rPr>
        <w:t>khung đánh giá có điều kiện theo nhãn</w:t>
      </w:r>
      <w:r>
        <w:t xml:space="preserve"> và áp dụng cho bốn LLM mã nguồn mở, cho thấy không mô hình nào dẫn đầu đồng thời chất lượng câu trả lời và hành vi tại biên bằng chứng; câu trả lời chi tiết cho từng câu hỏi nghiên cứu đã được trình bày ở Mục 5.5.1.</w:t>
      </w:r>
    </w:p>
    <w:p>
      <w:pPr>
        <w:pStyle w:val="TBody"/>
      </w:pPr>
      <w:r>
        <w:t xml:space="preserve">Từ các kết quả trên, kết luận chung của luận văn là: </w:t>
      </w:r>
      <w:r>
        <w:rPr>
          <w:b/>
        </w:rPr>
        <w:t>đánh giá RAG trung thực phải đo lường đồng thời chất lượng câu trả lời có căn cứ và quyết định trả lời, trả lời có giới hạn, yêu cầu làm rõ hay từ chối</w:t>
      </w:r>
      <w:r>
        <w:t>. Hai năng lực này bổ sung cho nhau chứ không thay thế nhau, và một chỉ số tổng hợp duy nhất sẽ che khuất những rủi ro quan trọng khi triển khai hệ thống trong thực tế.</w:t>
      </w:r>
    </w:p>
    <w:p>
      <w:pPr>
        <w:pStyle w:val="Heading2"/>
      </w:pPr>
      <w:r>
        <w:t>6.2 Hạn chế</w:t>
      </w:r>
    </w:p>
    <w:p>
      <w:pPr>
        <w:pStyle w:val="TBody"/>
      </w:pPr>
      <w:r>
        <w:t>Bên cạnh các kết quả đạt được, luận văn còn một số hạn chế cần được ghi nhận:</w:t>
      </w:r>
    </w:p>
    <w:p>
      <w:pPr>
        <w:pStyle w:val="TBullet"/>
        <w:tabs>
          <w:tab w:pos="567" w:val="left"/>
        </w:tabs>
      </w:pPr>
      <w:r>
        <w:t>•</w:t>
        <w:tab/>
      </w:r>
      <w:r>
        <w:rPr>
          <w:b/>
        </w:rPr>
        <w:t>Một cấu hình truy xuất và một thời điểm.</w:t>
      </w:r>
      <w:r>
        <w:t xml:space="preserve"> ViFaithRAG đại diện cho một cấu hình truy xuất (ba kết quả Google, tên miền .vn) và một ảnh chụp web năm 2025; thay đổi công cụ tìm kiếm, độ sâu hay thời điểm có thể làm thay đổi khả năng trả lời. Chưa có chú thích tường minh cho tài liệu mâu thuẫn hay lỗi phân tích trang.</w:t>
      </w:r>
    </w:p>
    <w:p>
      <w:pPr>
        <w:pStyle w:val="TBullet"/>
        <w:tabs>
          <w:tab w:pos="567" w:val="left"/>
        </w:tabs>
      </w:pPr>
      <w:r>
        <w:t>•</w:t>
        <w:tab/>
      </w:r>
      <w:r>
        <w:rPr>
          <w:b/>
        </w:rPr>
        <w:t>Phạm vi ngôn ngữ và lĩnh vực.</w:t>
      </w:r>
      <w:r>
        <w:t xml:space="preserve"> Bộ dữ liệu là tiếng Việt và phần pháp luật liên quan đến pháp luật Việt Nam; kết quả không trực tiếp suy rộng cho ngôn ngữ, hệ thống pháp luật hay lĩnh vực khác. Nguồn tài liệu pháp luật tập trung chủ yếu ở hai trang web.</w:t>
      </w:r>
    </w:p>
    <w:p>
      <w:pPr>
        <w:pStyle w:val="TBullet"/>
        <w:tabs>
          <w:tab w:pos="567" w:val="left"/>
        </w:tabs>
      </w:pPr>
      <w:r>
        <w:t>•</w:t>
        <w:tab/>
      </w:r>
      <w:r>
        <w:rPr>
          <w:b/>
        </w:rPr>
        <w:t>Lớp AMBIGUOUS nhỏ.</w:t>
      </w:r>
      <w:r>
        <w:t xml:space="preserve"> Chỉ có 48 bản ghi AMBIGUOUS, đủ cho phân tích mô tả nhưng chưa đủ để xếp hạng chính xác các mô hình trên năng lực làm rõ.</w:t>
      </w:r>
    </w:p>
    <w:p>
      <w:pPr>
        <w:pStyle w:val="TBullet"/>
        <w:tabs>
          <w:tab w:pos="567" w:val="left"/>
        </w:tabs>
      </w:pPr>
      <w:r>
        <w:t>•</w:t>
        <w:tab/>
      </w:r>
      <w:r>
        <w:rPr>
          <w:b/>
        </w:rPr>
        <w:t>Thiên lệch tiềm ẩn từ LLM.</w:t>
      </w:r>
      <w:r>
        <w:t xml:space="preserve"> Người gán nhãn được tham khảo nhãn sơ bộ, và Gemini vừa gán nhãn sơ bộ vừa soạn bản nháp câu trả lời, nên thiên lệch theo họ mô hình vẫn có thể tồn tại. Thời gian gán nhãn và nhãn thí điểm không được lưu, nên chưa định lượng được mức tăng tốc.</w:t>
      </w:r>
    </w:p>
    <w:p>
      <w:pPr>
        <w:pStyle w:val="TBullet"/>
        <w:tabs>
          <w:tab w:pos="567" w:val="left"/>
        </w:tabs>
      </w:pPr>
      <w:r>
        <w:t>•</w:t>
        <w:tab/>
      </w:r>
      <w:r>
        <w:rPr>
          <w:b/>
        </w:rPr>
        <w:t>Giới hạn của giám khảo.</w:t>
      </w:r>
      <w:r>
        <w:t xml:space="preserve"> Chấm dựa trên tham chiếu có thể phạt chi tiết đúng nhưng không có trong tham chiếu; kiểm định 94,5% ở mức toàn câu trả lời, chưa ở mức mệnh đề.</w:t>
      </w:r>
    </w:p>
    <w:p>
      <w:pPr>
        <w:pStyle w:val="TBullet"/>
        <w:tabs>
          <w:tab w:pos="567" w:val="left"/>
        </w:tabs>
      </w:pPr>
      <w:r>
        <w:t>•</w:t>
        <w:tab/>
      </w:r>
      <w:r>
        <w:rPr>
          <w:b/>
        </w:rPr>
        <w:t>Khả năng nhiễm dữ liệu.</w:t>
      </w:r>
      <w:r>
        <w:t xml:space="preserve"> Nội dung công khai có thể đã có trong dữ liệu tiền huấn luyện; câu trả lời thực chất trên NO có thể phản ánh tri thức tham số.</w:t>
      </w:r>
    </w:p>
    <w:p>
      <w:pPr>
        <w:pStyle w:val="TBullet"/>
        <w:tabs>
          <w:tab w:pos="567" w:val="left"/>
        </w:tabs>
      </w:pPr>
      <w:r>
        <w:t>•</w:t>
        <w:tab/>
      </w:r>
      <w:r>
        <w:rPr>
          <w:b/>
        </w:rPr>
        <w:t>Phạm vi thực nghiệm.</w:t>
      </w:r>
      <w:r>
        <w:t xml:space="preserve"> Luận văn đánh giá bốn mô hình với một lời nhắc và cấu hình sinh cố định, chưa thử nghiệm các kỹ thuật can thiệp hay các mô hình thương mại làm mô hình được đánh giá.</w:t>
      </w:r>
    </w:p>
    <w:p>
      <w:pPr>
        <w:pStyle w:val="Heading2"/>
      </w:pPr>
      <w:r>
        <w:t>6.3 Hướng phát triển</w:t>
      </w:r>
    </w:p>
    <w:p>
      <w:pPr>
        <w:pStyle w:val="TBody"/>
      </w:pPr>
      <w:r>
        <w:t>Dựa trên các kết quả và hạn chế nêu trên, luận văn đề xuất các hướng nghiên cứu tiếp theo:</w:t>
      </w:r>
    </w:p>
    <w:p>
      <w:pPr>
        <w:pStyle w:val="TBullet"/>
        <w:tabs>
          <w:tab w:pos="567" w:val="left"/>
        </w:tabs>
      </w:pPr>
      <w:r>
        <w:t>•</w:t>
        <w:tab/>
      </w:r>
      <w:r>
        <w:rPr>
          <w:b/>
        </w:rPr>
        <w:t>Can thiệp ở bước sinh và bước truy xuất.</w:t>
      </w:r>
      <w:r>
        <w:t xml:space="preserve"> Kiểm tra lời nhắc chuỗi suy luận, lọc tài liệu trước khi sinh, truy xuất chọn lọc theo đoạn văn và huấn luyện nhận biết biên bằng chứng; kết quả ở Mục 5.4.7 gợi ý lọc tài liệu là hướng triển vọng.</w:t>
      </w:r>
    </w:p>
    <w:p>
      <w:pPr>
        <w:pStyle w:val="TBullet"/>
        <w:tabs>
          <w:tab w:pos="567" w:val="left"/>
        </w:tabs>
      </w:pPr>
      <w:r>
        <w:t>•</w:t>
        <w:tab/>
      </w:r>
      <w:r>
        <w:rPr>
          <w:b/>
        </w:rPr>
        <w:t>Mở rộng dữ liệu và chú thích.</w:t>
      </w:r>
      <w:r>
        <w:t xml:space="preserve"> Mở rộng lớp AMBIGUOUS, bổ sung chú thích bằng chứng ở mức câu và chú thích mâu thuẫn, định kỳ cập nhật ảnh chụp truy xuất.</w:t>
      </w:r>
    </w:p>
    <w:p>
      <w:pPr>
        <w:pStyle w:val="TBullet"/>
        <w:tabs>
          <w:tab w:pos="567" w:val="left"/>
        </w:tabs>
      </w:pPr>
      <w:r>
        <w:t>•</w:t>
        <w:tab/>
      </w:r>
      <w:r>
        <w:rPr>
          <w:b/>
        </w:rPr>
        <w:t>Mở rộng tác vụ.</w:t>
      </w:r>
      <w:r>
        <w:t xml:space="preserve"> Hỏi đáp trên tài liệu (như PDF) và dữ liệu có cấu trúc (như JSON).</w:t>
      </w:r>
    </w:p>
    <w:p>
      <w:pPr>
        <w:pStyle w:val="TBullet"/>
        <w:tabs>
          <w:tab w:pos="567" w:val="left"/>
        </w:tabs>
      </w:pPr>
      <w:r>
        <w:t>•</w:t>
        <w:tab/>
      </w:r>
      <w:r>
        <w:rPr>
          <w:b/>
        </w:rPr>
        <w:t>Kiểm định giám khảo chi tiết hơn.</w:t>
      </w:r>
      <w:r>
        <w:t xml:space="preserve"> Kiểm định phân rã mệnh đề và tính đầy đủ với nhiều người đánh giá; thử giám khảo đọc trực tiếp ngữ cảnh.</w:t>
      </w:r>
    </w:p>
    <w:p>
      <w:pPr>
        <w:pStyle w:val="TBullet"/>
        <w:tabs>
          <w:tab w:pos="567" w:val="left"/>
        </w:tabs>
      </w:pPr>
      <w:r>
        <w:t>•</w:t>
        <w:tab/>
      </w:r>
      <w:r>
        <w:rPr>
          <w:b/>
        </w:rPr>
        <w:t>Mô hình phát hiện khả năng trả lời.</w:t>
      </w:r>
      <w:r>
        <w:t xml:space="preserve"> Dùng nhãn của ViFaithRAG để huấn luyện các mô hình nhẹ dự đoán khả năng trả lời trước khi sinh, làm cơ chế bảo vệ cho hệ thống RAG tiếng Việt.</w:t>
      </w:r>
    </w:p>
    <w:p>
      <w:pPr>
        <w:pStyle w:val="TBody"/>
      </w:pPr>
      <w:r>
        <w:t>Tóm lại, luận văn đã xây dựng ViFaithRAG cùng một khung đánh giá tách biệt chất lượng câu trả lời với hành vi tại biên bằng chứng, và cho thấy khoảng cách đáng kể giữa năng lực sinh văn bản trôi chảy của các LLM hiện nay với yêu cầu biết dừng lại đúng chỗ khi bằng chứng không đủ. Bộ dữ liệu và mã nguồn được công bố tại https://github.com/thanhdat00/ViFaithRAG nhằm hỗ trợ cộng đồng tiếp tục nghiên cứu hướng tới các hệ thống RAG tiếng Việt đáng tin cậy hơn.</w:t>
      </w:r>
    </w:p>
    <w:p>
      <w:pPr>
        <w:pStyle w:val="Heading1"/>
        <w:pageBreakBefore/>
      </w:pPr>
      <w:r>
        <w:t>DANH MỤC TÀI LIỆU THAM KHẢO</w:t>
      </w:r>
    </w:p>
    <w:p>
      <w:pPr>
        <w:pStyle w:val="TRef"/>
        <w:tabs>
          <w:tab w:pos="567" w:val="left"/>
        </w:tabs>
      </w:pPr>
      <w:r>
        <w:t>[1]</w:t>
        <w:tab/>
        <w:t xml:space="preserve">T. B. Brown </w:t>
      </w:r>
      <w:r>
        <w:rPr>
          <w:i/>
        </w:rPr>
        <w:t>et al.</w:t>
      </w:r>
      <w:r>
        <w:t xml:space="preserve">, "Language models are few-shot learners," in </w:t>
      </w:r>
      <w:r>
        <w:rPr>
          <w:i/>
        </w:rPr>
        <w:t>Advances in Neural Information Processing Systems</w:t>
      </w:r>
      <w:r>
        <w:t>, vol. 33, 2020, pp. 1877–1901.</w:t>
      </w:r>
    </w:p>
    <w:p>
      <w:pPr>
        <w:pStyle w:val="TRef"/>
        <w:tabs>
          <w:tab w:pos="567" w:val="left"/>
        </w:tabs>
      </w:pPr>
      <w:r>
        <w:t>[2]</w:t>
        <w:tab/>
        <w:t xml:space="preserve">OpenAI, "GPT-4 technical report," </w:t>
      </w:r>
      <w:r>
        <w:rPr>
          <w:i/>
        </w:rPr>
        <w:t>arXiv preprint</w:t>
      </w:r>
      <w:r>
        <w:t xml:space="preserve"> arXiv:2303.08774, 2023.</w:t>
      </w:r>
    </w:p>
    <w:p>
      <w:pPr>
        <w:pStyle w:val="TRef"/>
        <w:tabs>
          <w:tab w:pos="567" w:val="left"/>
        </w:tabs>
      </w:pPr>
      <w:r>
        <w:t>[3]</w:t>
        <w:tab/>
        <w:t xml:space="preserve">Z. Ji </w:t>
      </w:r>
      <w:r>
        <w:rPr>
          <w:i/>
        </w:rPr>
        <w:t>et al.</w:t>
      </w:r>
      <w:r>
        <w:t xml:space="preserve">, "Survey of hallucination in natural language generation," </w:t>
      </w:r>
      <w:r>
        <w:rPr>
          <w:i/>
        </w:rPr>
        <w:t>ACM Computing Surveys</w:t>
      </w:r>
      <w:r>
        <w:t>, vol. 55, no. 12, pp. 1–38, 2023.</w:t>
      </w:r>
    </w:p>
    <w:p>
      <w:pPr>
        <w:pStyle w:val="TRef"/>
        <w:tabs>
          <w:tab w:pos="567" w:val="left"/>
        </w:tabs>
      </w:pPr>
      <w:r>
        <w:t>[4]</w:t>
        <w:tab/>
        <w:t xml:space="preserve">L. Huang </w:t>
      </w:r>
      <w:r>
        <w:rPr>
          <w:i/>
        </w:rPr>
        <w:t>et al.</w:t>
      </w:r>
      <w:r>
        <w:t xml:space="preserve">, "A survey on hallucination in large language models: Principles, taxonomy, challenges, and open questions," </w:t>
      </w:r>
      <w:r>
        <w:rPr>
          <w:i/>
        </w:rPr>
        <w:t>ACM Transactions on Information Systems</w:t>
      </w:r>
      <w:r>
        <w:t>, vol. 43, no. 2, pp. 1–55, 2025.</w:t>
      </w:r>
    </w:p>
    <w:p>
      <w:pPr>
        <w:pStyle w:val="TRef"/>
        <w:tabs>
          <w:tab w:pos="567" w:val="left"/>
        </w:tabs>
      </w:pPr>
      <w:r>
        <w:t>[5]</w:t>
        <w:tab/>
        <w:t xml:space="preserve">P. Lewis </w:t>
      </w:r>
      <w:r>
        <w:rPr>
          <w:i/>
        </w:rPr>
        <w:t>et al.</w:t>
      </w:r>
      <w:r>
        <w:t xml:space="preserve">, "Retrieval-augmented generation for knowledge-intensive NLP tasks," in </w:t>
      </w:r>
      <w:r>
        <w:rPr>
          <w:i/>
        </w:rPr>
        <w:t>Advances in Neural Information Processing Systems</w:t>
      </w:r>
      <w:r>
        <w:t>, vol. 33, 2020, pp. 9459–9474.</w:t>
      </w:r>
    </w:p>
    <w:p>
      <w:pPr>
        <w:pStyle w:val="TRef"/>
        <w:tabs>
          <w:tab w:pos="567" w:val="left"/>
        </w:tabs>
      </w:pPr>
      <w:r>
        <w:t>[6]</w:t>
        <w:tab/>
        <w:t xml:space="preserve">K. Shuster, S. Poff, M. Chen, D. Kiela, and J. Weston, "Retrieval augmentation reduces hallucination in conversation," in </w:t>
      </w:r>
      <w:r>
        <w:rPr>
          <w:i/>
        </w:rPr>
        <w:t>Findings of the Association for Computational Linguistics: EMNLP 2021</w:t>
      </w:r>
      <w:r>
        <w:t>, 2021, pp. 3784–3803.</w:t>
      </w:r>
    </w:p>
    <w:p>
      <w:pPr>
        <w:pStyle w:val="TRef"/>
        <w:tabs>
          <w:tab w:pos="567" w:val="left"/>
        </w:tabs>
      </w:pPr>
      <w:r>
        <w:t>[7]</w:t>
        <w:tab/>
        <w:t xml:space="preserve">C. Niu </w:t>
      </w:r>
      <w:r>
        <w:rPr>
          <w:i/>
        </w:rPr>
        <w:t>et al.</w:t>
      </w:r>
      <w:r>
        <w:t xml:space="preserve">, "RAGTruth: A hallucination corpus for developing trustworthy retrieval-augmented language models," in </w:t>
      </w:r>
      <w:r>
        <w:rPr>
          <w:i/>
        </w:rPr>
        <w:t>Proceedings of the 62nd Annual Meeting of the Association for Computational Linguistics (Volume 1: Long Papers)</w:t>
      </w:r>
      <w:r>
        <w:t>, 2024, pp. 10862–10878.</w:t>
      </w:r>
    </w:p>
    <w:p>
      <w:pPr>
        <w:pStyle w:val="TRef"/>
        <w:tabs>
          <w:tab w:pos="567" w:val="left"/>
        </w:tabs>
      </w:pPr>
      <w:r>
        <w:t>[8]</w:t>
        <w:tab/>
        <w:t xml:space="preserve">X. Yang </w:t>
      </w:r>
      <w:r>
        <w:rPr>
          <w:i/>
        </w:rPr>
        <w:t>et al.</w:t>
      </w:r>
      <w:r>
        <w:t xml:space="preserve">, "CRAG – Comprehensive RAG benchmark," in </w:t>
      </w:r>
      <w:r>
        <w:rPr>
          <w:i/>
        </w:rPr>
        <w:t>Advances in Neural Information Processing Systems</w:t>
      </w:r>
      <w:r>
        <w:t>, vol. 37, 2024.</w:t>
      </w:r>
    </w:p>
    <w:p>
      <w:pPr>
        <w:pStyle w:val="TRef"/>
        <w:tabs>
          <w:tab w:pos="567" w:val="left"/>
        </w:tabs>
      </w:pPr>
      <w:r>
        <w:t>[9]</w:t>
        <w:tab/>
        <w:t xml:space="preserve">T.-H. Tran, Q.-D. Tran, K. Q. Tran, and K. V. Nguyen, "ViFactCheck: A new benchmark dataset and methods for multi-domain news fact-checking in Vietnamese," in </w:t>
      </w:r>
      <w:r>
        <w:rPr>
          <w:i/>
        </w:rPr>
        <w:t>Proceedings of the 39th AAAI Conference on Artificial Intelligence</w:t>
      </w:r>
      <w:r>
        <w:t>, 2025, pp. 308–316.</w:t>
      </w:r>
    </w:p>
    <w:p>
      <w:pPr>
        <w:pStyle w:val="TRef"/>
        <w:tabs>
          <w:tab w:pos="567" w:val="left"/>
        </w:tabs>
      </w:pPr>
      <w:r>
        <w:t>[10]</w:t>
        <w:tab/>
        <w:t xml:space="preserve">H. T. Le, L. T. To, M. T. Nguyen, and K. V. Nguyen, "ViWikiFC: Fact-checking for Vietnamese Wikipedia-based textual knowledge source," </w:t>
      </w:r>
      <w:r>
        <w:rPr>
          <w:i/>
        </w:rPr>
        <w:t>arXiv preprint</w:t>
      </w:r>
      <w:r>
        <w:t xml:space="preserve"> arXiv:2405.07615, 2024.</w:t>
      </w:r>
    </w:p>
    <w:p>
      <w:pPr>
        <w:pStyle w:val="TRef"/>
        <w:tabs>
          <w:tab w:pos="567" w:val="left"/>
        </w:tabs>
      </w:pPr>
      <w:r>
        <w:t>[11]</w:t>
        <w:tab/>
        <w:t xml:space="preserve">K. Van Nguyen, D.-V. Nguyen, A. G.-T. Nguyen, and N. L.-T. Nguyen, "A Vietnamese dataset for evaluating machine reading comprehension," in </w:t>
      </w:r>
      <w:r>
        <w:rPr>
          <w:i/>
        </w:rPr>
        <w:t>Proceedings of the 28th International Conference on Computational Linguistics</w:t>
      </w:r>
      <w:r>
        <w:t>, 2020, pp. 2595–2605.</w:t>
      </w:r>
    </w:p>
    <w:p>
      <w:pPr>
        <w:pStyle w:val="TRef"/>
        <w:tabs>
          <w:tab w:pos="567" w:val="left"/>
        </w:tabs>
      </w:pPr>
      <w:r>
        <w:t>[12]</w:t>
        <w:tab/>
        <w:t xml:space="preserve">V. D. Lai </w:t>
      </w:r>
      <w:r>
        <w:rPr>
          <w:i/>
        </w:rPr>
        <w:t>et al.</w:t>
      </w:r>
      <w:r>
        <w:t xml:space="preserve">, "ChatGPT beyond English: Towards a comprehensive evaluation of large language models in multilingual learning," in </w:t>
      </w:r>
      <w:r>
        <w:rPr>
          <w:i/>
        </w:rPr>
        <w:t>Findings of the Association for Computational Linguistics: EMNLP 2023</w:t>
      </w:r>
      <w:r>
        <w:t>, 2023, pp. 13171–13189.</w:t>
      </w:r>
    </w:p>
    <w:p>
      <w:pPr>
        <w:pStyle w:val="TRef"/>
        <w:tabs>
          <w:tab w:pos="567" w:val="left"/>
        </w:tabs>
      </w:pPr>
      <w:r>
        <w:t>[13]</w:t>
        <w:tab/>
        <w:t xml:space="preserve">J. Wei </w:t>
      </w:r>
      <w:r>
        <w:rPr>
          <w:i/>
        </w:rPr>
        <w:t>et al.</w:t>
      </w:r>
      <w:r>
        <w:t xml:space="preserve">, "Chain-of-thought prompting elicits reasoning in large language models," in </w:t>
      </w:r>
      <w:r>
        <w:rPr>
          <w:i/>
        </w:rPr>
        <w:t>Advances in Neural Information Processing Systems</w:t>
      </w:r>
      <w:r>
        <w:t>, vol. 35, 2022, pp. 24824–24837.</w:t>
      </w:r>
    </w:p>
    <w:p>
      <w:pPr>
        <w:pStyle w:val="TRef"/>
        <w:tabs>
          <w:tab w:pos="567" w:val="left"/>
        </w:tabs>
      </w:pPr>
      <w:r>
        <w:t>[14]</w:t>
        <w:tab/>
        <w:t xml:space="preserve">J. Cohen, "A coefficient of agreement for nominal scales," </w:t>
      </w:r>
      <w:r>
        <w:rPr>
          <w:i/>
        </w:rPr>
        <w:t>Educational and Psychological Measurement</w:t>
      </w:r>
      <w:r>
        <w:t>, vol. 20, no. 1, pp. 37–46, 1960.</w:t>
      </w:r>
    </w:p>
    <w:p>
      <w:pPr>
        <w:pStyle w:val="TRef"/>
        <w:tabs>
          <w:tab w:pos="567" w:val="left"/>
        </w:tabs>
      </w:pPr>
      <w:r>
        <w:t>[15]</w:t>
        <w:tab/>
        <w:t xml:space="preserve">K. Krippendorff, </w:t>
      </w:r>
      <w:r>
        <w:rPr>
          <w:i/>
        </w:rPr>
        <w:t>Content Analysis: An Introduction to Its Methodology</w:t>
      </w:r>
      <w:r>
        <w:t>, 2nd ed. Thousand Oaks, CA, USA: Sage, 2004.</w:t>
      </w:r>
    </w:p>
    <w:p>
      <w:pPr>
        <w:pStyle w:val="TRef"/>
        <w:tabs>
          <w:tab w:pos="567" w:val="left"/>
        </w:tabs>
      </w:pPr>
      <w:r>
        <w:t>[16]</w:t>
        <w:tab/>
        <w:t xml:space="preserve">E. B. Wilson, "Probable inference, the law of succession, and statistical inference," </w:t>
      </w:r>
      <w:r>
        <w:rPr>
          <w:i/>
        </w:rPr>
        <w:t>Journal of the American Statistical Association</w:t>
      </w:r>
      <w:r>
        <w:t>, vol. 22, no. 158, pp. 209–212, 1927.</w:t>
      </w:r>
    </w:p>
    <w:p>
      <w:pPr>
        <w:pStyle w:val="TRef"/>
        <w:tabs>
          <w:tab w:pos="567" w:val="left"/>
        </w:tabs>
      </w:pPr>
      <w:r>
        <w:t>[17]</w:t>
        <w:tab/>
        <w:t xml:space="preserve">A. Vaswani </w:t>
      </w:r>
      <w:r>
        <w:rPr>
          <w:i/>
        </w:rPr>
        <w:t>et al.</w:t>
      </w:r>
      <w:r>
        <w:t xml:space="preserve">, "Attention is all you need," in </w:t>
      </w:r>
      <w:r>
        <w:rPr>
          <w:i/>
        </w:rPr>
        <w:t>Advances in Neural Information Processing Systems</w:t>
      </w:r>
      <w:r>
        <w:t>, vol. 30, 2017, pp. 5998–6008.</w:t>
      </w:r>
    </w:p>
    <w:p>
      <w:pPr>
        <w:pStyle w:val="TRef"/>
        <w:tabs>
          <w:tab w:pos="567" w:val="left"/>
        </w:tabs>
      </w:pPr>
      <w:r>
        <w:t>[18]</w:t>
        <w:tab/>
        <w:t xml:space="preserve">J. Devlin, M.-W. Chang, K. Lee, and K. Toutanova, "BERT: Pre-training of deep bidirectional transformers for language understanding," in </w:t>
      </w:r>
      <w:r>
        <w:rPr>
          <w:i/>
        </w:rPr>
        <w:t>Proceedings of the 2019 Conference of the North American Chapter of the Association for Computational Linguistics: Human Language Technologies</w:t>
      </w:r>
      <w:r>
        <w:t>, 2019, pp. 4171–4186.</w:t>
      </w:r>
    </w:p>
    <w:p>
      <w:pPr>
        <w:pStyle w:val="TRef"/>
        <w:tabs>
          <w:tab w:pos="567" w:val="left"/>
        </w:tabs>
      </w:pPr>
      <w:r>
        <w:t>[19]</w:t>
        <w:tab/>
        <w:t xml:space="preserve">F. Petroni </w:t>
      </w:r>
      <w:r>
        <w:rPr>
          <w:i/>
        </w:rPr>
        <w:t>et al.</w:t>
      </w:r>
      <w:r>
        <w:t xml:space="preserve">, "Language models as knowledge bases?" in </w:t>
      </w:r>
      <w:r>
        <w:rPr>
          <w:i/>
        </w:rPr>
        <w:t>Proceedings of the 2019 Conference on Empirical Methods in Natural Language Processing and the 9th International Joint Conference on Natural Language Processing</w:t>
      </w:r>
      <w:r>
        <w:t>, 2019, pp. 2463–2473.</w:t>
      </w:r>
    </w:p>
    <w:p>
      <w:pPr>
        <w:pStyle w:val="TRef"/>
        <w:tabs>
          <w:tab w:pos="567" w:val="left"/>
        </w:tabs>
      </w:pPr>
      <w:r>
        <w:t>[20]</w:t>
        <w:tab/>
        <w:t xml:space="preserve">A. Mallen, A. Asai, V. Zhong, R. Das, D. Khashabi, and H. Hajishirzi, "When not to trust language models: Investigating effectiveness of parametric and non-parametric memories," in </w:t>
      </w:r>
      <w:r>
        <w:rPr>
          <w:i/>
        </w:rPr>
        <w:t>Proceedings of the 61st Annual Meeting of the Association for Computational Linguistics (Volume 1: Long Papers)</w:t>
      </w:r>
      <w:r>
        <w:t>, 2023, pp. 9802–9822.</w:t>
      </w:r>
    </w:p>
    <w:p>
      <w:pPr>
        <w:pStyle w:val="TRef"/>
        <w:tabs>
          <w:tab w:pos="567" w:val="left"/>
        </w:tabs>
      </w:pPr>
      <w:r>
        <w:t>[21]</w:t>
        <w:tab/>
        <w:t xml:space="preserve">L. Ouyang </w:t>
      </w:r>
      <w:r>
        <w:rPr>
          <w:i/>
        </w:rPr>
        <w:t>et al.</w:t>
      </w:r>
      <w:r>
        <w:t xml:space="preserve">, "Training language models to follow instructions with human feedback," in </w:t>
      </w:r>
      <w:r>
        <w:rPr>
          <w:i/>
        </w:rPr>
        <w:t>Advances in Neural Information Processing Systems</w:t>
      </w:r>
      <w:r>
        <w:t>, vol. 35, 2022, pp. 27730–27744.</w:t>
      </w:r>
    </w:p>
    <w:p>
      <w:pPr>
        <w:pStyle w:val="TRef"/>
        <w:tabs>
          <w:tab w:pos="567" w:val="left"/>
        </w:tabs>
      </w:pPr>
      <w:r>
        <w:t>[22]</w:t>
        <w:tab/>
        <w:t xml:space="preserve">H. Touvron </w:t>
      </w:r>
      <w:r>
        <w:rPr>
          <w:i/>
        </w:rPr>
        <w:t>et al.</w:t>
      </w:r>
      <w:r>
        <w:t xml:space="preserve">, "LLaMA: Open and efficient foundation language models," </w:t>
      </w:r>
      <w:r>
        <w:rPr>
          <w:i/>
        </w:rPr>
        <w:t>arXiv preprint</w:t>
      </w:r>
      <w:r>
        <w:t xml:space="preserve"> arXiv:2302.13971, 2023.</w:t>
      </w:r>
    </w:p>
    <w:p>
      <w:pPr>
        <w:pStyle w:val="TRef"/>
        <w:tabs>
          <w:tab w:pos="567" w:val="left"/>
        </w:tabs>
      </w:pPr>
      <w:r>
        <w:t>[23]</w:t>
        <w:tab/>
        <w:t xml:space="preserve">Qwen Team, "Qwen3 technical report," </w:t>
      </w:r>
      <w:r>
        <w:rPr>
          <w:i/>
        </w:rPr>
        <w:t>arXiv preprint</w:t>
      </w:r>
      <w:r>
        <w:t xml:space="preserve"> arXiv:2505.09388, 2025.</w:t>
      </w:r>
    </w:p>
    <w:p>
      <w:pPr>
        <w:pStyle w:val="TRef"/>
        <w:tabs>
          <w:tab w:pos="567" w:val="left"/>
        </w:tabs>
      </w:pPr>
      <w:r>
        <w:t>[24]</w:t>
        <w:tab/>
        <w:t xml:space="preserve">Gemma Team, "Gemma 4 technical report," </w:t>
      </w:r>
      <w:r>
        <w:rPr>
          <w:i/>
        </w:rPr>
        <w:t>arXiv preprint</w:t>
      </w:r>
      <w:r>
        <w:t xml:space="preserve"> arXiv:2607.02770, 2026.</w:t>
      </w:r>
    </w:p>
    <w:p>
      <w:pPr>
        <w:pStyle w:val="TRef"/>
        <w:tabs>
          <w:tab w:pos="567" w:val="left"/>
        </w:tabs>
      </w:pPr>
      <w:r>
        <w:t>[25]</w:t>
        <w:tab/>
        <w:t xml:space="preserve">DeepSeek-AI, "DeepSeek-V4: Towards highly efficient million-token context intelligence," </w:t>
      </w:r>
      <w:r>
        <w:rPr>
          <w:i/>
        </w:rPr>
        <w:t>arXiv preprint</w:t>
      </w:r>
      <w:r>
        <w:t xml:space="preserve"> arXiv:2606.19348, 2026.</w:t>
      </w:r>
    </w:p>
    <w:p>
      <w:pPr>
        <w:pStyle w:val="TRef"/>
        <w:tabs>
          <w:tab w:pos="567" w:val="left"/>
        </w:tabs>
      </w:pPr>
      <w:r>
        <w:t>[26]</w:t>
        <w:tab/>
        <w:t xml:space="preserve">N. Shazeer </w:t>
      </w:r>
      <w:r>
        <w:rPr>
          <w:i/>
        </w:rPr>
        <w:t>et al.</w:t>
      </w:r>
      <w:r>
        <w:t xml:space="preserve">, "Outrageously large neural networks: The sparsely-gated mixture-of-experts layer," in </w:t>
      </w:r>
      <w:r>
        <w:rPr>
          <w:i/>
        </w:rPr>
        <w:t>Proceedings of the International Conference on Learning Representations</w:t>
      </w:r>
      <w:r>
        <w:t>, 2017.</w:t>
      </w:r>
    </w:p>
    <w:p>
      <w:pPr>
        <w:pStyle w:val="TRef"/>
        <w:tabs>
          <w:tab w:pos="567" w:val="left"/>
        </w:tabs>
      </w:pPr>
      <w:r>
        <w:t>[27]</w:t>
        <w:tab/>
        <w:t>Qwen Team, "Qwen3.5-397B-A17B model card," 2026. [Online]. Available: https://huggingface.co/Qwen/Qwen3.5-397B-A17B</w:t>
      </w:r>
    </w:p>
    <w:p>
      <w:pPr>
        <w:pStyle w:val="TRef"/>
        <w:tabs>
          <w:tab w:pos="567" w:val="left"/>
        </w:tabs>
      </w:pPr>
      <w:r>
        <w:t>[28]</w:t>
        <w:tab/>
        <w:t xml:space="preserve">K. Guu, K. Lee, Z. Tung, P. Pasupat, and M.-W. Chang, "REALM: Retrieval-augmented language model pre-training," in </w:t>
      </w:r>
      <w:r>
        <w:rPr>
          <w:i/>
        </w:rPr>
        <w:t>Proceedings of the 37th International Conference on Machine Learning</w:t>
      </w:r>
      <w:r>
        <w:t>, 2020, pp. 3929–3938.</w:t>
      </w:r>
    </w:p>
    <w:p>
      <w:pPr>
        <w:pStyle w:val="TRef"/>
        <w:tabs>
          <w:tab w:pos="567" w:val="left"/>
        </w:tabs>
      </w:pPr>
      <w:r>
        <w:t>[29]</w:t>
        <w:tab/>
        <w:t xml:space="preserve">G. Izacard and E. Grave, "Leveraging passage retrieval with generative models for open domain question answering," in </w:t>
      </w:r>
      <w:r>
        <w:rPr>
          <w:i/>
        </w:rPr>
        <w:t>Proceedings of the 16th Conference of the European Chapter of the Association for Computational Linguistics: Main Volume</w:t>
      </w:r>
      <w:r>
        <w:t>, 2021, pp. 874–880.</w:t>
      </w:r>
    </w:p>
    <w:p>
      <w:pPr>
        <w:pStyle w:val="TRef"/>
        <w:tabs>
          <w:tab w:pos="567" w:val="left"/>
        </w:tabs>
      </w:pPr>
      <w:r>
        <w:t>[30]</w:t>
        <w:tab/>
        <w:t xml:space="preserve">Y. Gao </w:t>
      </w:r>
      <w:r>
        <w:rPr>
          <w:i/>
        </w:rPr>
        <w:t>et al.</w:t>
      </w:r>
      <w:r>
        <w:t xml:space="preserve">, "Retrieval-augmented generation for large language models: A survey," </w:t>
      </w:r>
      <w:r>
        <w:rPr>
          <w:i/>
        </w:rPr>
        <w:t>arXiv preprint</w:t>
      </w:r>
      <w:r>
        <w:t xml:space="preserve"> arXiv:2312.10997, 2023.</w:t>
      </w:r>
    </w:p>
    <w:p>
      <w:pPr>
        <w:pStyle w:val="TRef"/>
        <w:tabs>
          <w:tab w:pos="567" w:val="left"/>
        </w:tabs>
      </w:pPr>
      <w:r>
        <w:t>[31]</w:t>
        <w:tab/>
        <w:t xml:space="preserve">S. Robertson and H. Zaragoza, "The probabilistic relevance framework: BM25 and beyond," </w:t>
      </w:r>
      <w:r>
        <w:rPr>
          <w:i/>
        </w:rPr>
        <w:t>Foundations and Trends in Information Retrieval</w:t>
      </w:r>
      <w:r>
        <w:t>, vol. 3, no. 4, pp. 333–389, 2009.</w:t>
      </w:r>
    </w:p>
    <w:p>
      <w:pPr>
        <w:pStyle w:val="TRef"/>
        <w:tabs>
          <w:tab w:pos="567" w:val="left"/>
        </w:tabs>
      </w:pPr>
      <w:r>
        <w:t>[32]</w:t>
        <w:tab/>
        <w:t xml:space="preserve">V. Karpukhin </w:t>
      </w:r>
      <w:r>
        <w:rPr>
          <w:i/>
        </w:rPr>
        <w:t>et al.</w:t>
      </w:r>
      <w:r>
        <w:t xml:space="preserve">, "Dense passage retrieval for open-domain question answering," in </w:t>
      </w:r>
      <w:r>
        <w:rPr>
          <w:i/>
        </w:rPr>
        <w:t>Proceedings of the 2020 Conference on Empirical Methods in Natural Language Processing</w:t>
      </w:r>
      <w:r>
        <w:t>, 2020, pp. 6769–6781.</w:t>
      </w:r>
    </w:p>
    <w:p>
      <w:pPr>
        <w:pStyle w:val="TRef"/>
        <w:tabs>
          <w:tab w:pos="567" w:val="left"/>
        </w:tabs>
      </w:pPr>
      <w:r>
        <w:t>[33]</w:t>
        <w:tab/>
        <w:t xml:space="preserve">J. Chen, S. Xiao, P. Zhang, K. Luo, D. Lian, and Z. Liu, "M3-embedding: Multi-linguality, multi-functionality, multi-granularity text embeddings through self-knowledge distillation," in </w:t>
      </w:r>
      <w:r>
        <w:rPr>
          <w:i/>
        </w:rPr>
        <w:t>Findings of the Association for Computational Linguistics: ACL 2024</w:t>
      </w:r>
      <w:r>
        <w:t>, 2024, pp. 2318–2335.</w:t>
      </w:r>
    </w:p>
    <w:p>
      <w:pPr>
        <w:pStyle w:val="TRef"/>
        <w:tabs>
          <w:tab w:pos="567" w:val="left"/>
        </w:tabs>
      </w:pPr>
      <w:r>
        <w:t>[34]</w:t>
        <w:tab/>
        <w:t xml:space="preserve">F. Shi </w:t>
      </w:r>
      <w:r>
        <w:rPr>
          <w:i/>
        </w:rPr>
        <w:t>et al.</w:t>
      </w:r>
      <w:r>
        <w:t xml:space="preserve">, "Large language models can be easily distracted by irrelevant context," in </w:t>
      </w:r>
      <w:r>
        <w:rPr>
          <w:i/>
        </w:rPr>
        <w:t>Proceedings of the 40th International Conference on Machine Learning</w:t>
      </w:r>
      <w:r>
        <w:t>, 2023, pp. 31210–31227.</w:t>
      </w:r>
    </w:p>
    <w:p>
      <w:pPr>
        <w:pStyle w:val="TRef"/>
        <w:tabs>
          <w:tab w:pos="567" w:val="left"/>
        </w:tabs>
      </w:pPr>
      <w:r>
        <w:t>[35]</w:t>
        <w:tab/>
        <w:t xml:space="preserve">N. F. Liu </w:t>
      </w:r>
      <w:r>
        <w:rPr>
          <w:i/>
        </w:rPr>
        <w:t>et al.</w:t>
      </w:r>
      <w:r>
        <w:t xml:space="preserve">, "Lost in the middle: How language models use long contexts," </w:t>
      </w:r>
      <w:r>
        <w:rPr>
          <w:i/>
        </w:rPr>
        <w:t>Transactions of the Association for Computational Linguistics</w:t>
      </w:r>
      <w:r>
        <w:t>, vol. 12, pp. 157–173, 2024.</w:t>
      </w:r>
    </w:p>
    <w:p>
      <w:pPr>
        <w:pStyle w:val="TRef"/>
        <w:tabs>
          <w:tab w:pos="567" w:val="left"/>
        </w:tabs>
      </w:pPr>
      <w:r>
        <w:t>[36]</w:t>
        <w:tab/>
        <w:t xml:space="preserve">O. Yoran, T. Wolfson, O. Ram, and J. Berant, "Making retrieval-augmented language models robust to irrelevant context," in </w:t>
      </w:r>
      <w:r>
        <w:rPr>
          <w:i/>
        </w:rPr>
        <w:t>Proceedings of the International Conference on Learning Representations</w:t>
      </w:r>
      <w:r>
        <w:t>, 2024.</w:t>
      </w:r>
    </w:p>
    <w:p>
      <w:pPr>
        <w:pStyle w:val="TRef"/>
        <w:tabs>
          <w:tab w:pos="567" w:val="left"/>
        </w:tabs>
      </w:pPr>
      <w:r>
        <w:t>[37]</w:t>
        <w:tab/>
        <w:t xml:space="preserve">A. Asai, Z. Wu, Y. Wang, A. Sil, and H. Hajishirzi, "Self-RAG: Learning to retrieve, generate, and critique through self-reflection," in </w:t>
      </w:r>
      <w:r>
        <w:rPr>
          <w:i/>
        </w:rPr>
        <w:t>Proceedings of the International Conference on Learning Representations</w:t>
      </w:r>
      <w:r>
        <w:t>, 2024.</w:t>
      </w:r>
    </w:p>
    <w:p>
      <w:pPr>
        <w:pStyle w:val="TRef"/>
        <w:tabs>
          <w:tab w:pos="567" w:val="left"/>
        </w:tabs>
      </w:pPr>
      <w:r>
        <w:t>[38]</w:t>
        <w:tab/>
        <w:t xml:space="preserve">Y. Zhang </w:t>
      </w:r>
      <w:r>
        <w:rPr>
          <w:i/>
        </w:rPr>
        <w:t>et al.</w:t>
      </w:r>
      <w:r>
        <w:t xml:space="preserve">, "Siren's song in the AI ocean: A survey on hallucination in large language models," </w:t>
      </w:r>
      <w:r>
        <w:rPr>
          <w:i/>
        </w:rPr>
        <w:t>arXiv preprint</w:t>
      </w:r>
      <w:r>
        <w:t xml:space="preserve"> arXiv:2309.01219, 2023.</w:t>
      </w:r>
    </w:p>
    <w:p>
      <w:pPr>
        <w:pStyle w:val="TRef"/>
        <w:tabs>
          <w:tab w:pos="567" w:val="left"/>
        </w:tabs>
      </w:pPr>
      <w:r>
        <w:t>[39]</w:t>
        <w:tab/>
        <w:t xml:space="preserve">J. Maynez, S. Narayan, B. Bohnet, and R. McDonald, "On faithfulness and factuality in abstractive summarization," in </w:t>
      </w:r>
      <w:r>
        <w:rPr>
          <w:i/>
        </w:rPr>
        <w:t>Proceedings of the 58th Annual Meeting of the Association for Computational Linguistics</w:t>
      </w:r>
      <w:r>
        <w:t>, 2020, pp. 1906–1919.</w:t>
      </w:r>
    </w:p>
    <w:p>
      <w:pPr>
        <w:pStyle w:val="TRef"/>
        <w:tabs>
          <w:tab w:pos="567" w:val="left"/>
        </w:tabs>
      </w:pPr>
      <w:r>
        <w:t>[40]</w:t>
        <w:tab/>
        <w:t xml:space="preserve">P. Rajpurkar, J. Zhang, K. Lopyrev, and P. Liang, "SQuAD: 100,000+ questions for machine comprehension of text," in </w:t>
      </w:r>
      <w:r>
        <w:rPr>
          <w:i/>
        </w:rPr>
        <w:t>Proceedings of the 2016 Conference on Empirical Methods in Natural Language Processing</w:t>
      </w:r>
      <w:r>
        <w:t>, 2016, pp. 2383–2392.</w:t>
      </w:r>
    </w:p>
    <w:p>
      <w:pPr>
        <w:pStyle w:val="TRef"/>
        <w:tabs>
          <w:tab w:pos="567" w:val="left"/>
        </w:tabs>
      </w:pPr>
      <w:r>
        <w:t>[41]</w:t>
        <w:tab/>
        <w:t xml:space="preserve">P. Rajpurkar, R. Jia, and P. Liang, "Know what you don't know: Unanswerable questions for SQuAD," in </w:t>
      </w:r>
      <w:r>
        <w:rPr>
          <w:i/>
        </w:rPr>
        <w:t>Proceedings of the 56th Annual Meeting of the Association for Computational Linguistics (Volume 2: Short Papers)</w:t>
      </w:r>
      <w:r>
        <w:t>, 2018, pp. 784–789.</w:t>
      </w:r>
    </w:p>
    <w:p>
      <w:pPr>
        <w:pStyle w:val="TRef"/>
        <w:tabs>
          <w:tab w:pos="567" w:val="left"/>
        </w:tabs>
      </w:pPr>
      <w:r>
        <w:t>[42]</w:t>
        <w:tab/>
        <w:t xml:space="preserve">T. Kwiatkowski </w:t>
      </w:r>
      <w:r>
        <w:rPr>
          <w:i/>
        </w:rPr>
        <w:t>et al.</w:t>
      </w:r>
      <w:r>
        <w:t xml:space="preserve">, "Natural Questions: A benchmark for question answering research," </w:t>
      </w:r>
      <w:r>
        <w:rPr>
          <w:i/>
        </w:rPr>
        <w:t>Transactions of the Association for Computational Linguistics</w:t>
      </w:r>
      <w:r>
        <w:t>, vol. 7, pp. 452–466, 2019.</w:t>
      </w:r>
    </w:p>
    <w:p>
      <w:pPr>
        <w:pStyle w:val="TRef"/>
        <w:tabs>
          <w:tab w:pos="567" w:val="left"/>
        </w:tabs>
      </w:pPr>
      <w:r>
        <w:t>[43]</w:t>
        <w:tab/>
        <w:t xml:space="preserve">T. Nguyen </w:t>
      </w:r>
      <w:r>
        <w:rPr>
          <w:i/>
        </w:rPr>
        <w:t>et al.</w:t>
      </w:r>
      <w:r>
        <w:t xml:space="preserve">, "MS MARCO: A human generated machine reading comprehension dataset," in </w:t>
      </w:r>
      <w:r>
        <w:rPr>
          <w:i/>
        </w:rPr>
        <w:t>Proceedings of the Workshop on Cognitive Computation: Integrating Neural and Symbolic Approaches (CoCo@NIPS)</w:t>
      </w:r>
      <w:r>
        <w:t>, 2016.</w:t>
      </w:r>
    </w:p>
    <w:p>
      <w:pPr>
        <w:pStyle w:val="TRef"/>
        <w:tabs>
          <w:tab w:pos="567" w:val="left"/>
        </w:tabs>
      </w:pPr>
      <w:r>
        <w:t>[44]</w:t>
        <w:tab/>
        <w:t xml:space="preserve">S. Min, J. Michael, H. Hajishirzi, and L. Zettlemoyer, "AmbigQA: Answering ambiguous open-domain questions," in </w:t>
      </w:r>
      <w:r>
        <w:rPr>
          <w:i/>
        </w:rPr>
        <w:t>Proceedings of the 2020 Conference on Empirical Methods in Natural Language Processing</w:t>
      </w:r>
      <w:r>
        <w:t>, 2020, pp. 5783–5797.</w:t>
      </w:r>
    </w:p>
    <w:p>
      <w:pPr>
        <w:pStyle w:val="TRef"/>
        <w:tabs>
          <w:tab w:pos="567" w:val="left"/>
        </w:tabs>
      </w:pPr>
      <w:r>
        <w:t>[45]</w:t>
        <w:tab/>
        <w:t xml:space="preserve">I. Stelmakh, Y. Luan, B. Dhingra, and M.-W. Chang, "ASQA: Factoid questions meet long-form answers," in </w:t>
      </w:r>
      <w:r>
        <w:rPr>
          <w:i/>
        </w:rPr>
        <w:t>Proceedings of the 2022 Conference on Empirical Methods in Natural Language Processing</w:t>
      </w:r>
      <w:r>
        <w:t>, 2022, pp. 8273–8288.</w:t>
      </w:r>
    </w:p>
    <w:p>
      <w:pPr>
        <w:pStyle w:val="TRef"/>
        <w:tabs>
          <w:tab w:pos="567" w:val="left"/>
        </w:tabs>
      </w:pPr>
      <w:r>
        <w:t>[46]</w:t>
        <w:tab/>
        <w:t xml:space="preserve">S. Kadavath </w:t>
      </w:r>
      <w:r>
        <w:rPr>
          <w:i/>
        </w:rPr>
        <w:t>et al.</w:t>
      </w:r>
      <w:r>
        <w:t xml:space="preserve">, "Language models (mostly) know what they know," </w:t>
      </w:r>
      <w:r>
        <w:rPr>
          <w:i/>
        </w:rPr>
        <w:t>arXiv preprint</w:t>
      </w:r>
      <w:r>
        <w:t xml:space="preserve"> arXiv:2207.05221, 2022.</w:t>
      </w:r>
    </w:p>
    <w:p>
      <w:pPr>
        <w:pStyle w:val="TRef"/>
        <w:tabs>
          <w:tab w:pos="567" w:val="left"/>
        </w:tabs>
      </w:pPr>
      <w:r>
        <w:t>[47]</w:t>
        <w:tab/>
        <w:t xml:space="preserve">B. Wen </w:t>
      </w:r>
      <w:r>
        <w:rPr>
          <w:i/>
        </w:rPr>
        <w:t>et al.</w:t>
      </w:r>
      <w:r>
        <w:t xml:space="preserve">, "Know your limits: A survey of abstention in large language models," </w:t>
      </w:r>
      <w:r>
        <w:rPr>
          <w:i/>
        </w:rPr>
        <w:t>arXiv preprint</w:t>
      </w:r>
      <w:r>
        <w:t xml:space="preserve"> arXiv:2407.18418, 2024.</w:t>
      </w:r>
    </w:p>
    <w:p>
      <w:pPr>
        <w:pStyle w:val="TRef"/>
        <w:tabs>
          <w:tab w:pos="567" w:val="left"/>
        </w:tabs>
      </w:pPr>
      <w:r>
        <w:t>[48]</w:t>
        <w:tab/>
        <w:t xml:space="preserve">K. Papineni, S. Roukos, T. Ward, and W.-J. Zhu, "BLEU: A method for automatic evaluation of machine translation," in </w:t>
      </w:r>
      <w:r>
        <w:rPr>
          <w:i/>
        </w:rPr>
        <w:t>Proceedings of the 40th Annual Meeting of the Association for Computational Linguistics</w:t>
      </w:r>
      <w:r>
        <w:t>, 2002, pp. 311–318.</w:t>
      </w:r>
    </w:p>
    <w:p>
      <w:pPr>
        <w:pStyle w:val="TRef"/>
        <w:tabs>
          <w:tab w:pos="567" w:val="left"/>
        </w:tabs>
      </w:pPr>
      <w:r>
        <w:t>[49]</w:t>
        <w:tab/>
        <w:t xml:space="preserve">C.-Y. Lin, "ROUGE: A package for automatic evaluation of summaries," in </w:t>
      </w:r>
      <w:r>
        <w:rPr>
          <w:i/>
        </w:rPr>
        <w:t>Text Summarization Branches Out</w:t>
      </w:r>
      <w:r>
        <w:t>, 2004, pp. 74–81.</w:t>
      </w:r>
    </w:p>
    <w:p>
      <w:pPr>
        <w:pStyle w:val="TRef"/>
        <w:tabs>
          <w:tab w:pos="567" w:val="left"/>
        </w:tabs>
      </w:pPr>
      <w:r>
        <w:t>[50]</w:t>
        <w:tab/>
        <w:t xml:space="preserve">T. Zhang, V. Kishore, F. Wu, K. Q. Weinberger, and Y. Artzi, "BERTScore: Evaluating text generation with BERT," in </w:t>
      </w:r>
      <w:r>
        <w:rPr>
          <w:i/>
        </w:rPr>
        <w:t>Proceedings of the International Conference on Learning Representations</w:t>
      </w:r>
      <w:r>
        <w:t>, 2020.</w:t>
      </w:r>
    </w:p>
    <w:p>
      <w:pPr>
        <w:pStyle w:val="TRef"/>
        <w:tabs>
          <w:tab w:pos="567" w:val="left"/>
        </w:tabs>
      </w:pPr>
      <w:r>
        <w:t>[51]</w:t>
        <w:tab/>
        <w:t xml:space="preserve">W. Kryscinski, B. McCann, C. Xiong, and R. Socher, "Evaluating the factual consistency of abstractive text summarization," in </w:t>
      </w:r>
      <w:r>
        <w:rPr>
          <w:i/>
        </w:rPr>
        <w:t>Proceedings of the 2020 Conference on Empirical Methods in Natural Language Processing</w:t>
      </w:r>
      <w:r>
        <w:t>, 2020, pp. 9332–9346.</w:t>
      </w:r>
    </w:p>
    <w:p>
      <w:pPr>
        <w:pStyle w:val="TRef"/>
        <w:tabs>
          <w:tab w:pos="567" w:val="left"/>
        </w:tabs>
      </w:pPr>
      <w:r>
        <w:t>[52]</w:t>
        <w:tab/>
        <w:t xml:space="preserve">O. Honovich </w:t>
      </w:r>
      <w:r>
        <w:rPr>
          <w:i/>
        </w:rPr>
        <w:t>et al.</w:t>
      </w:r>
      <w:r>
        <w:t xml:space="preserve">, "TRUE: Re-evaluating factual consistency evaluation," in </w:t>
      </w:r>
      <w:r>
        <w:rPr>
          <w:i/>
        </w:rPr>
        <w:t>Proceedings of the 2022 Conference of the North American Chapter of the Association for Computational Linguistics: Human Language Technologies</w:t>
      </w:r>
      <w:r>
        <w:t>, 2022, pp. 3905–3920.</w:t>
      </w:r>
    </w:p>
    <w:p>
      <w:pPr>
        <w:pStyle w:val="TRef"/>
        <w:tabs>
          <w:tab w:pos="567" w:val="left"/>
        </w:tabs>
      </w:pPr>
      <w:r>
        <w:t>[53]</w:t>
        <w:tab/>
        <w:t xml:space="preserve">S. Min </w:t>
      </w:r>
      <w:r>
        <w:rPr>
          <w:i/>
        </w:rPr>
        <w:t>et al.</w:t>
      </w:r>
      <w:r>
        <w:t xml:space="preserve">, "FActScore: Fine-grained atomic evaluation of factual precision in long form text generation," in </w:t>
      </w:r>
      <w:r>
        <w:rPr>
          <w:i/>
        </w:rPr>
        <w:t>Proceedings of the 2023 Conference on Empirical Methods in Natural Language Processing</w:t>
      </w:r>
      <w:r>
        <w:t>, 2023, pp. 12076–12100.</w:t>
      </w:r>
    </w:p>
    <w:p>
      <w:pPr>
        <w:pStyle w:val="TRef"/>
        <w:tabs>
          <w:tab w:pos="567" w:val="left"/>
        </w:tabs>
      </w:pPr>
      <w:r>
        <w:t>[54]</w:t>
        <w:tab/>
        <w:t xml:space="preserve">P. Manakul, A. Liusie, and M. J. F. Gales, "SelfCheckGPT: Zero-resource black-box hallucination detection for generative large language models," in </w:t>
      </w:r>
      <w:r>
        <w:rPr>
          <w:i/>
        </w:rPr>
        <w:t>Proceedings of the 2023 Conference on Empirical Methods in Natural Language Processing</w:t>
      </w:r>
      <w:r>
        <w:t>, 2023, pp. 9004–9017.</w:t>
      </w:r>
    </w:p>
    <w:p>
      <w:pPr>
        <w:pStyle w:val="TRef"/>
        <w:tabs>
          <w:tab w:pos="567" w:val="left"/>
        </w:tabs>
      </w:pPr>
      <w:r>
        <w:t>[55]</w:t>
        <w:tab/>
        <w:t xml:space="preserve">Y. Liu, D. Iter, Y. Xu, S. Wang, R. Xu, and C. Zhu, "G-Eval: NLG evaluation using GPT-4 with better human alignment," in </w:t>
      </w:r>
      <w:r>
        <w:rPr>
          <w:i/>
        </w:rPr>
        <w:t>Proceedings of the 2023 Conference on Empirical Methods in Natural Language Processing</w:t>
      </w:r>
      <w:r>
        <w:t>, 2023, pp. 2511–2522.</w:t>
      </w:r>
    </w:p>
    <w:p>
      <w:pPr>
        <w:pStyle w:val="TRef"/>
        <w:tabs>
          <w:tab w:pos="567" w:val="left"/>
        </w:tabs>
      </w:pPr>
      <w:r>
        <w:t>[56]</w:t>
        <w:tab/>
        <w:t xml:space="preserve">L. Zheng </w:t>
      </w:r>
      <w:r>
        <w:rPr>
          <w:i/>
        </w:rPr>
        <w:t>et al.</w:t>
      </w:r>
      <w:r>
        <w:t xml:space="preserve">, "Judging LLM-as-a-judge with MT-Bench and Chatbot Arena," in </w:t>
      </w:r>
      <w:r>
        <w:rPr>
          <w:i/>
        </w:rPr>
        <w:t>Advances in Neural Information Processing Systems</w:t>
      </w:r>
      <w:r>
        <w:t>, vol. 36, 2023.</w:t>
      </w:r>
    </w:p>
    <w:p>
      <w:pPr>
        <w:pStyle w:val="TRef"/>
        <w:tabs>
          <w:tab w:pos="567" w:val="left"/>
        </w:tabs>
      </w:pPr>
      <w:r>
        <w:t>[57]</w:t>
        <w:tab/>
        <w:t xml:space="preserve">S. Es, J. James, L. Espinosa-Anke, and S. Schockaert, "RAGAS: Automated evaluation of retrieval augmented generation," in </w:t>
      </w:r>
      <w:r>
        <w:rPr>
          <w:i/>
        </w:rPr>
        <w:t>Proceedings of the 18th Conference of the European Chapter of the Association for Computational Linguistics: System Demonstrations</w:t>
      </w:r>
      <w:r>
        <w:t>, 2024, pp. 150–158.</w:t>
      </w:r>
    </w:p>
    <w:p>
      <w:pPr>
        <w:pStyle w:val="TRef"/>
        <w:tabs>
          <w:tab w:pos="567" w:val="left"/>
        </w:tabs>
      </w:pPr>
      <w:r>
        <w:t>[58]</w:t>
        <w:tab/>
        <w:t xml:space="preserve">J. Saad-Falcon, O. Khattab, C. Potts, and M. Zaharia, "ARES: An automated evaluation framework for retrieval-augmented generation systems," in </w:t>
      </w:r>
      <w:r>
        <w:rPr>
          <w:i/>
        </w:rPr>
        <w:t>Proceedings of the 2024 Conference of the North American Chapter of the Association for Computational Linguistics: Human Language Technologies (Volume 1: Long Papers)</w:t>
      </w:r>
      <w:r>
        <w:t>, 2024, pp. 338–354.</w:t>
      </w:r>
    </w:p>
    <w:p>
      <w:pPr>
        <w:pStyle w:val="TRef"/>
        <w:tabs>
          <w:tab w:pos="567" w:val="left"/>
        </w:tabs>
      </w:pPr>
      <w:r>
        <w:t>[59]</w:t>
        <w:tab/>
        <w:t xml:space="preserve">T. Gao, H. Yen, J. Yu, and D. Chen, "Enabling large language models to generate text with citations," in </w:t>
      </w:r>
      <w:r>
        <w:rPr>
          <w:i/>
        </w:rPr>
        <w:t>Proceedings of the 2023 Conference on Empirical Methods in Natural Language Processing</w:t>
      </w:r>
      <w:r>
        <w:t>, 2023, pp. 6465–6488.</w:t>
      </w:r>
    </w:p>
    <w:p>
      <w:pPr>
        <w:pStyle w:val="TRef"/>
        <w:tabs>
          <w:tab w:pos="567" w:val="left"/>
        </w:tabs>
      </w:pPr>
      <w:r>
        <w:t>[60]</w:t>
        <w:tab/>
        <w:t xml:space="preserve">H. Rashkin </w:t>
      </w:r>
      <w:r>
        <w:rPr>
          <w:i/>
        </w:rPr>
        <w:t>et al.</w:t>
      </w:r>
      <w:r>
        <w:t xml:space="preserve">, "Measuring attribution in natural language generation models," </w:t>
      </w:r>
      <w:r>
        <w:rPr>
          <w:i/>
        </w:rPr>
        <w:t>Computational Linguistics</w:t>
      </w:r>
      <w:r>
        <w:t>, vol. 49, no. 4, pp. 777–840, 2023.</w:t>
      </w:r>
    </w:p>
    <w:p>
      <w:pPr>
        <w:pStyle w:val="TRef"/>
        <w:tabs>
          <w:tab w:pos="567" w:val="left"/>
        </w:tabs>
      </w:pPr>
      <w:r>
        <w:t>[61]</w:t>
        <w:tab/>
        <w:t xml:space="preserve">J. Li, X. Cheng, X. Zhao, J.-Y. Nie, and J.-R. Wen, "HaluEval: A large-scale hallucination evaluation benchmark for large language models," in </w:t>
      </w:r>
      <w:r>
        <w:rPr>
          <w:i/>
        </w:rPr>
        <w:t>Proceedings of the 2023 Conference on Empirical Methods in Natural Language Processing</w:t>
      </w:r>
      <w:r>
        <w:t>, 2023, pp. 6449–6464.</w:t>
      </w:r>
    </w:p>
    <w:p>
      <w:pPr>
        <w:pStyle w:val="TRef"/>
        <w:tabs>
          <w:tab w:pos="567" w:val="left"/>
        </w:tabs>
      </w:pPr>
      <w:r>
        <w:t>[62]</w:t>
        <w:tab/>
        <w:t xml:space="preserve">S. Chen </w:t>
      </w:r>
      <w:r>
        <w:rPr>
          <w:i/>
        </w:rPr>
        <w:t>et al.</w:t>
      </w:r>
      <w:r>
        <w:t xml:space="preserve">, "FELM: Benchmarking factuality evaluation of large language models," in </w:t>
      </w:r>
      <w:r>
        <w:rPr>
          <w:i/>
        </w:rPr>
        <w:t>Advances in Neural Information Processing Systems</w:t>
      </w:r>
      <w:r>
        <w:t>, vol. 36, 2023.</w:t>
      </w:r>
    </w:p>
    <w:p>
      <w:pPr>
        <w:pStyle w:val="TRef"/>
        <w:tabs>
          <w:tab w:pos="567" w:val="left"/>
        </w:tabs>
      </w:pPr>
      <w:r>
        <w:t>[63]</w:t>
        <w:tab/>
        <w:t xml:space="preserve">T. Vu </w:t>
      </w:r>
      <w:r>
        <w:rPr>
          <w:i/>
        </w:rPr>
        <w:t>et al.</w:t>
      </w:r>
      <w:r>
        <w:t xml:space="preserve">, "FreshLLMs: Refreshing large language models with search engine augmentation," in </w:t>
      </w:r>
      <w:r>
        <w:rPr>
          <w:i/>
        </w:rPr>
        <w:t>Findings of the Association for Computational Linguistics: ACL 2024</w:t>
      </w:r>
      <w:r>
        <w:t>, 2024, pp. 13697–13720.</w:t>
      </w:r>
    </w:p>
    <w:p>
      <w:pPr>
        <w:pStyle w:val="TRef"/>
        <w:tabs>
          <w:tab w:pos="567" w:val="left"/>
        </w:tabs>
      </w:pPr>
      <w:r>
        <w:t>[64]</w:t>
        <w:tab/>
        <w:t xml:space="preserve">J. Chen, H. Lin, X. Han, and L. Sun, "Benchmarking large language models in retrieval-augmented generation," </w:t>
      </w:r>
      <w:r>
        <w:rPr>
          <w:i/>
        </w:rPr>
        <w:t>Proceedings of the AAAI Conference on Artificial Intelligence</w:t>
      </w:r>
      <w:r>
        <w:t>, vol. 38, no. 16, pp. 17754–17762, 2024.</w:t>
      </w:r>
    </w:p>
    <w:p>
      <w:pPr>
        <w:pStyle w:val="TRef"/>
        <w:tabs>
          <w:tab w:pos="567" w:val="left"/>
        </w:tabs>
      </w:pPr>
      <w:r>
        <w:t>[65]</w:t>
        <w:tab/>
        <w:t xml:space="preserve">D. Q. Nguyen and A. T. Nguyen, "PhoBERT: Pre-trained language models for Vietnamese," in </w:t>
      </w:r>
      <w:r>
        <w:rPr>
          <w:i/>
        </w:rPr>
        <w:t>Findings of the Association for Computational Linguistics: EMNLP 2020</w:t>
      </w:r>
      <w:r>
        <w:t>, 2020, pp. 1037–1042.</w:t>
      </w:r>
    </w:p>
    <w:p>
      <w:pPr>
        <w:pStyle w:val="TRef"/>
        <w:tabs>
          <w:tab w:pos="567" w:val="left"/>
        </w:tabs>
      </w:pPr>
      <w:r>
        <w:t>[66]</w:t>
        <w:tab/>
        <w:t xml:space="preserve">K. Van Nguyen </w:t>
      </w:r>
      <w:r>
        <w:rPr>
          <w:i/>
        </w:rPr>
        <w:t>et al.</w:t>
      </w:r>
      <w:r>
        <w:t xml:space="preserve">, "VLSP 2021 – ViMRC challenge: Vietnamese machine reading comprehension," </w:t>
      </w:r>
      <w:r>
        <w:rPr>
          <w:i/>
        </w:rPr>
        <w:t>VNU Journal of Science: Computer Science and Communication Engineering</w:t>
      </w:r>
      <w:r>
        <w:t>, vol. 38, no. 2, 2022.</w:t>
      </w:r>
    </w:p>
    <w:p>
      <w:pPr>
        <w:pStyle w:val="TRef"/>
        <w:tabs>
          <w:tab w:pos="567" w:val="left"/>
        </w:tabs>
      </w:pPr>
      <w:r>
        <w:t>[67]</w:t>
        <w:tab/>
        <w:t>Serper, "Serper – Google Search API." [Online]. Available: https://serper.dev</w:t>
      </w:r>
    </w:p>
    <w:p>
      <w:pPr>
        <w:pStyle w:val="TRef"/>
        <w:tabs>
          <w:tab w:pos="567" w:val="left"/>
        </w:tabs>
      </w:pPr>
      <w:r>
        <w:t>[68]</w:t>
        <w:tab/>
        <w:t>M. Tkachenko, M. Malyuk, A. Holmanyuk, and N. Liubimov, "Label Studio: Data labeling software," 2020–2025. [Online]. Available: https://github.com/HumanSignal/label-studio</w:t>
      </w:r>
    </w:p>
    <w:p>
      <w:pPr>
        <w:pStyle w:val="TRef"/>
        <w:tabs>
          <w:tab w:pos="567" w:val="left"/>
        </w:tabs>
      </w:pPr>
      <w:r>
        <w:t>[69]</w:t>
        <w:tab/>
        <w:t xml:space="preserve">J. R. Landis and G. G. Koch, "The measurement of observer agreement for categorical data," </w:t>
      </w:r>
      <w:r>
        <w:rPr>
          <w:i/>
        </w:rPr>
        <w:t>Biometrics</w:t>
      </w:r>
      <w:r>
        <w:t>, vol. 33, no. 1, pp. 159–174, 1977.</w:t>
      </w:r>
    </w:p>
    <w:p>
      <w:pPr>
        <w:pStyle w:val="TRef"/>
        <w:tabs>
          <w:tab w:pos="567" w:val="left"/>
        </w:tabs>
      </w:pPr>
      <w:r>
        <w:t>[70]</w:t>
        <w:tab/>
        <w:t xml:space="preserve">R. Passonneau, "Measuring agreement on set-valued items (MASI) for semantic and pragmatic annotation," in </w:t>
      </w:r>
      <w:r>
        <w:rPr>
          <w:i/>
        </w:rPr>
        <w:t>Proceedings of the Fifth International Conference on Language Resources and Evaluation (LREC'06)</w:t>
      </w:r>
      <w:r>
        <w:t>, 2006.</w:t>
      </w:r>
    </w:p>
    <w:p>
      <w:pPr>
        <w:pStyle w:val="TRef"/>
        <w:tabs>
          <w:tab w:pos="567" w:val="left"/>
        </w:tabs>
      </w:pPr>
      <w:r>
        <w:t>[71]</w:t>
        <w:tab/>
        <w:t xml:space="preserve">T. Fawcett, "An introduction to ROC analysis," </w:t>
      </w:r>
      <w:r>
        <w:rPr>
          <w:i/>
        </w:rPr>
        <w:t>Pattern Recognition Letters</w:t>
      </w:r>
      <w:r>
        <w:t>, vol. 27, no. 8, pp. 861–874, 2006.</w:t>
      </w:r>
    </w:p>
    <w:p>
      <w:pPr>
        <w:pStyle w:val="TRef"/>
        <w:tabs>
          <w:tab w:pos="567" w:val="left"/>
        </w:tabs>
      </w:pPr>
      <w:r>
        <w:t>[72]</w:t>
        <w:tab/>
        <w:t xml:space="preserve">B. W. Silverman, </w:t>
      </w:r>
      <w:r>
        <w:rPr>
          <w:i/>
        </w:rPr>
        <w:t>Density Estimation for Statistics and Data Analysis</w:t>
      </w:r>
      <w:r>
        <w:t>. London, U.K.: Chapman and Hall, 1986.</w:t>
      </w:r>
    </w:p>
    <w:p>
      <w:pPr>
        <w:pStyle w:val="TRef"/>
        <w:tabs>
          <w:tab w:pos="567" w:val="left"/>
        </w:tabs>
      </w:pPr>
      <w:r>
        <w:t>[73]</w:t>
        <w:tab/>
        <w:t xml:space="preserve">C. Spearman, "The proof and measurement of association between two things," </w:t>
      </w:r>
      <w:r>
        <w:rPr>
          <w:i/>
        </w:rPr>
        <w:t>The American Journal of Psychology</w:t>
      </w:r>
      <w:r>
        <w:t>, vol. 15, no. 1, pp. 72–101, 1904.</w:t>
      </w:r>
    </w:p>
    <w:p>
      <w:pPr>
        <w:pStyle w:val="Heading1"/>
        <w:pageBreakBefore/>
      </w:pPr>
      <w:r>
        <w:t>DANH MỤC CÔNG TRÌNH KHOA HỌC CỦA TÁC GIẢ</w:t>
      </w:r>
    </w:p>
    <w:p>
      <w:pPr>
        <w:pStyle w:val="TRef"/>
      </w:pPr>
      <w:r>
        <w:t>[1]</w:t>
        <w:tab/>
        <w:t xml:space="preserve">L. T. T. Dat and N. T. Son, "ViFaithRAG: A Vietnamese RAG benchmark for faithfulness on real-world queries," in </w:t>
      </w:r>
      <w:r>
        <w:rPr>
          <w:i/>
        </w:rPr>
        <w:t>[tên hội nghị/tạp chí]</w:t>
      </w:r>
      <w:r>
        <w:t>, 2026. Mã nguồn và dữ liệu: https://github.com/thanhdat00/ViFaithRAG</w:t>
      </w:r>
    </w:p>
    <w:p>
      <w:pPr>
        <w:pStyle w:val="Heading1"/>
        <w:pageBreakBefore/>
      </w:pPr>
      <w:r>
        <w:t>PHỤ LỤC A. CÁC LỜI NHẮC SỬ DỤNG TRONG LUẬN VĂN</w:t>
      </w:r>
    </w:p>
    <w:p>
      <w:pPr>
        <w:pStyle w:val="TBody"/>
      </w:pPr>
      <w:r>
        <w:t>Phụ lục này trình bày nguyên văn các lời nhắc dùng trong bước đánh giá, nhóm theo vai trò thông điệp. Các lời nhắc của bước xây dựng dữ liệu (gán nhãn sơ bộ và soạn bản nháp câu trả lời tham chiếu) được công bố cùng mã nguồn của bộ dữ liệu. Các trường đặt trong dấu ngoặc nhọn được thay bằng giá trị của từng bản ghi khi chạy. Mọi lượt sinh câu trả lời và chấm điểm đều dùng nhiệt độ 0.</w:t>
      </w:r>
    </w:p>
    <w:p>
      <w:pPr>
        <w:pStyle w:val="Heading2"/>
      </w:pPr>
      <w:r>
        <w:t>A.1 Sinh câu trả lời của các mô hình được đánh giá</w:t>
      </w:r>
    </w:p>
    <w:p>
      <w:pPr>
        <w:pStyle w:val="TBody"/>
      </w:pPr>
      <w:r>
        <w:t>Mọi mô hình được đánh giá nhận cùng lời nhắc hệ thống, truy vấn và toàn văn ba tài liệu (</w:t>
      </w:r>
      <w:r>
        <w:rPr>
          <w:rFonts w:ascii="Consolas" w:hAnsi="Consolas"/>
          <w:sz w:val="23"/>
        </w:rPr>
        <w:t>{documents}</w:t>
      </w:r>
      <w:r>
        <w:t>); mô hình không nhận nhãn, tài liệu hỗ trợ hay câu trả lời tham chiếu.</w:t>
      </w:r>
    </w:p>
    <w:p>
      <w:pPr>
        <w:pStyle w:val="TCode"/>
        <w:shd w:val="clear" w:color="auto" w:fill="F2F2F0"/>
        <w:ind w:left="170"/>
      </w:pPr>
      <w:r>
        <w:rPr>
          <w:rFonts w:ascii="Consolas" w:hAnsi="Consolas"/>
          <w:sz w:val="19"/>
        </w:rPr>
        <w:t>Bạn là trợ lý trả lời câu hỏi dựa trên các tài liệu được cung cấp.</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QUY TẮC:</w:t>
      </w:r>
    </w:p>
    <w:p>
      <w:pPr>
        <w:pStyle w:val="TCode"/>
        <w:shd w:val="clear" w:color="auto" w:fill="F2F2F0"/>
        <w:ind w:left="170"/>
      </w:pPr>
      <w:r>
        <w:rPr>
          <w:rFonts w:ascii="Consolas" w:hAnsi="Consolas"/>
          <w:sz w:val="19"/>
        </w:rPr>
        <w:t>1. Chỉ trả lời dựa trên nội dung các tài liệu được cung cấp. Không dùng kiến thức bên ngoài.</w:t>
      </w:r>
    </w:p>
    <w:p>
      <w:pPr>
        <w:pStyle w:val="TCode"/>
        <w:shd w:val="clear" w:color="auto" w:fill="F2F2F0"/>
        <w:ind w:left="170"/>
      </w:pPr>
      <w:r>
        <w:rPr>
          <w:rFonts w:ascii="Consolas" w:hAnsi="Consolas"/>
          <w:sz w:val="19"/>
        </w:rPr>
        <w:t>2. Nếu các tài liệu KHÔNG chứa đủ thông tin để trả lời, hãy nói rõ rằng không đủ thông tin để trả lời, thay vì suy đoán.</w:t>
      </w:r>
    </w:p>
    <w:p>
      <w:pPr>
        <w:pStyle w:val="TCode"/>
        <w:shd w:val="clear" w:color="auto" w:fill="F2F2F0"/>
        <w:ind w:left="170"/>
      </w:pPr>
      <w:r>
        <w:rPr>
          <w:rFonts w:ascii="Consolas" w:hAnsi="Consolas"/>
          <w:sz w:val="19"/>
        </w:rPr>
        <w:t>3. Nếu các tài liệu chỉ trả lời được một phần câu hỏi, hãy trả lời phần có thông tin và nêu rõ phần nào không có trong tài liệu.</w:t>
      </w:r>
    </w:p>
    <w:p>
      <w:pPr>
        <w:pStyle w:val="TCode"/>
        <w:shd w:val="clear" w:color="auto" w:fill="F2F2F0"/>
        <w:ind w:left="170"/>
      </w:pPr>
      <w:r>
        <w:rPr>
          <w:rFonts w:ascii="Consolas" w:hAnsi="Consolas"/>
          <w:sz w:val="19"/>
        </w:rPr>
        <w:t>4. Nếu câu hỏi mơ hồ hoặc có thể hiểu theo nhiều cách khác nhau, hãy nêu rõ điều đó hoặc hỏi lại cho rõ, thay vì tự chọn một cách hiểu.</w:t>
      </w:r>
    </w:p>
    <w:p>
      <w:pPr>
        <w:pStyle w:val="TCode"/>
        <w:shd w:val="clear" w:color="auto" w:fill="F2F2F0"/>
        <w:ind w:left="170"/>
      </w:pPr>
      <w:r>
        <w:rPr>
          <w:rFonts w:ascii="Consolas" w:hAnsi="Consolas"/>
          <w:sz w:val="19"/>
        </w:rPr>
        <w:t>5. Không thêm lời khuyên, cảnh báo, hay thông tin ngoài phạm vi câu hỏi.</w:t>
      </w:r>
    </w:p>
    <w:p>
      <w:pPr>
        <w:pStyle w:val="TCode"/>
        <w:shd w:val="clear" w:color="auto" w:fill="F2F2F0"/>
        <w:ind w:left="170"/>
      </w:pPr>
      <w:r>
        <w:rPr>
          <w:rFonts w:ascii="Consolas" w:hAnsi="Consolas"/>
          <w:sz w:val="19"/>
        </w:rPr>
        <w:t>6. Văn phong: trực tiếp, ngắn gọn, trung lập, tiếng Việt chuẩn, đúng thuật ngữ pháp lý nếu là câu hỏi pháp luật.</w:t>
      </w:r>
    </w:p>
    <w:p>
      <w:pPr>
        <w:pStyle w:val="TCode"/>
        <w:shd w:val="clear" w:color="auto" w:fill="F2F2F0"/>
        <w:ind w:left="170"/>
      </w:pPr>
      <w:r>
        <w:rPr>
          <w:rFonts w:ascii="Consolas" w:hAnsi="Consolas"/>
          <w:sz w:val="19"/>
        </w:rPr>
        <w:t>7. Nếu câu hỏi yêu cầu thông tin "hiện nay", "mới nhất", "đang áp dụng" hoặc gắn với một thời điểm: hãy trả lời dựa trên thông tin có trong tài liệu, NHƯNG nếu tài liệu thiếu mốc thời gian, ngày hiệu lực, hoặc dấu hiệu đủ rõ để xác nhận thông tin còn phù hợp với thời điểm được hỏi, hãy nêu rõ hạn chế này. Không tự suy đoán thông tin còn hiệu lực hay không.</w:t>
      </w:r>
    </w:p>
    <w:p>
      <w:pPr>
        <w:pStyle w:val="TCode"/>
        <w:shd w:val="clear" w:color="auto" w:fill="F2F2F0"/>
        <w:ind w:left="170"/>
      </w:pPr>
      <w:r>
        <w:rPr>
          <w:rFonts w:ascii="Consolas" w:hAnsi="Consolas"/>
          <w:sz w:val="19"/>
        </w:rPr>
        <w:t>8. Định dạng đầu ra:</w:t>
      </w:r>
    </w:p>
    <w:p>
      <w:pPr>
        <w:pStyle w:val="TCode"/>
        <w:shd w:val="clear" w:color="auto" w:fill="F2F2F0"/>
        <w:ind w:left="170"/>
      </w:pPr>
      <w:r>
        <w:rPr>
          <w:rFonts w:ascii="Consolas" w:hAnsi="Consolas"/>
          <w:sz w:val="19"/>
        </w:rPr>
        <w:t xml:space="preserve">   - Chỉ xuất câu trả lời cuối cùng. Không tiêu đề, không lời dẫn, không lặp</w:t>
      </w:r>
    </w:p>
    <w:p>
      <w:pPr>
        <w:pStyle w:val="TCode"/>
        <w:shd w:val="clear" w:color="auto" w:fill="F2F2F0"/>
        <w:ind w:left="170"/>
      </w:pPr>
      <w:r>
        <w:rPr>
          <w:rFonts w:ascii="Consolas" w:hAnsi="Consolas"/>
          <w:sz w:val="19"/>
        </w:rPr>
        <w:t xml:space="preserve">     lại câu hỏi, không giải thích hay quá trình suy luận.</w:t>
      </w:r>
    </w:p>
    <w:p>
      <w:pPr>
        <w:pStyle w:val="TCode"/>
        <w:shd w:val="clear" w:color="auto" w:fill="F2F2F0"/>
        <w:ind w:left="170"/>
      </w:pPr>
      <w:r>
        <w:rPr>
          <w:rFonts w:ascii="Consolas" w:hAnsi="Consolas"/>
          <w:sz w:val="19"/>
        </w:rPr>
        <w:t xml:space="preserve">   - Không dùng markdown (không #, *, -, bảng, bullet list).</w:t>
      </w:r>
    </w:p>
    <w:p>
      <w:pPr>
        <w:pStyle w:val="TCode"/>
        <w:shd w:val="clear" w:color="auto" w:fill="F2F2F0"/>
        <w:ind w:left="170"/>
      </w:pPr>
      <w:r>
        <w:rPr>
          <w:rFonts w:ascii="Consolas" w:hAnsi="Consolas"/>
          <w:sz w:val="19"/>
        </w:rPr>
        <w:t xml:space="preserve">   - Với câu hỏi nhiều ý, được phép đánh số dạng văn xuôi trong đoạn:</w:t>
      </w:r>
    </w:p>
    <w:p>
      <w:pPr>
        <w:pStyle w:val="TCode"/>
        <w:shd w:val="clear" w:color="auto" w:fill="F2F2F0"/>
        <w:ind w:left="170"/>
      </w:pPr>
      <w:r>
        <w:rPr>
          <w:rFonts w:ascii="Consolas" w:hAnsi="Consolas"/>
          <w:sz w:val="19"/>
        </w:rPr>
        <w:t xml:space="preserve">     "(1) ..., (2) ..., (3) ...".</w:t>
      </w:r>
    </w:p>
    <w:p>
      <w:pPr>
        <w:pStyle w:val="TCode"/>
        <w:shd w:val="clear" w:color="auto" w:fill="F2F2F0"/>
        <w:ind w:left="170"/>
      </w:pPr>
      <w:r>
        <w:rPr>
          <w:rFonts w:ascii="Consolas" w:hAnsi="Consolas"/>
          <w:sz w:val="19"/>
        </w:rPr>
        <w:t>9. Độ dài: câu trả lời phải NGẮN NHẤT CÓ THỂ mà vẫn đầy đủ — đúng một câu trả lời trực tiếp cho mỗi ý được hỏi tường minh. Không mở bài, không nhắc lại câu hỏi, không bối cảnh, không kết luận, không tổng hợp lặp lại.</w:t>
      </w:r>
    </w:p>
    <w:p>
      <w:pPr>
        <w:pStyle w:val="TCode"/>
        <w:shd w:val="clear" w:color="auto" w:fill="F2F2F0"/>
        <w:ind w:left="170"/>
      </w:pPr>
      <w:r>
        <w:rPr>
          <w:rFonts w:ascii="Consolas" w:hAnsi="Consolas"/>
          <w:sz w:val="19"/>
        </w:rPr>
        <w:t xml:space="preserve">   - Câu hỏi một ý dạng tra cứu: thường 1-3 câu.</w:t>
      </w:r>
    </w:p>
    <w:p>
      <w:pPr>
        <w:pStyle w:val="TCode"/>
        <w:shd w:val="clear" w:color="auto" w:fill="F2F2F0"/>
        <w:ind w:left="170"/>
      </w:pPr>
      <w:r>
        <w:rPr>
          <w:rFonts w:ascii="Consolas" w:hAnsi="Consolas"/>
          <w:sz w:val="19"/>
        </w:rPr>
        <w:t xml:space="preserve">   - Câu hỏi nhiều ý: mỗi ý 1-3 câu.</w:t>
      </w:r>
    </w:p>
    <w:p>
      <w:pPr>
        <w:pStyle w:val="TCode"/>
        <w:shd w:val="clear" w:color="auto" w:fill="F2F2F0"/>
        <w:ind w:left="170"/>
      </w:pPr>
      <w:r>
        <w:rPr>
          <w:rFonts w:ascii="Consolas" w:hAnsi="Consolas"/>
          <w:sz w:val="19"/>
        </w:rPr>
        <w:t>CÂU HỎI:</w:t>
      </w:r>
    </w:p>
    <w:p>
      <w:pPr>
        <w:pStyle w:val="TCode"/>
        <w:shd w:val="clear" w:color="auto" w:fill="F2F2F0"/>
        <w:ind w:left="170"/>
      </w:pPr>
      <w:r>
        <w:rPr>
          <w:rFonts w:ascii="Consolas" w:hAnsi="Consolas"/>
          <w:sz w:val="19"/>
        </w:rPr>
        <w:t>{query}</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CÁC TÀI LIỆU:</w:t>
      </w:r>
    </w:p>
    <w:p>
      <w:pPr>
        <w:pStyle w:val="TCode"/>
        <w:shd w:val="clear" w:color="auto" w:fill="F2F2F0"/>
        <w:ind w:left="170"/>
      </w:pPr>
      <w:r>
        <w:rPr>
          <w:rFonts w:ascii="Consolas" w:hAnsi="Consolas"/>
          <w:sz w:val="19"/>
        </w:rPr>
        <w:t>{documents}</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Hãy trả lời câu hỏi dựa trên các tài liệu trên.</w:t>
      </w:r>
    </w:p>
    <w:p>
      <w:pPr>
        <w:pStyle w:val="Heading2"/>
      </w:pPr>
      <w:r>
        <w:t>A.2 Giám khảo tự động</w:t>
      </w:r>
    </w:p>
    <w:p>
      <w:pPr>
        <w:pStyle w:val="TBody"/>
      </w:pPr>
      <w:r>
        <w:t>Claude Sonnet 4.6 dùng lời nhắc hệ thống chung và một lời nhắc người dùng theo nhãn. Giám khảo không bao giờ nhận các tài liệu truy xuất. Lời nhắc hệ thống:</w:t>
      </w:r>
    </w:p>
    <w:p>
      <w:pPr>
        <w:pStyle w:val="TCode"/>
        <w:shd w:val="clear" w:color="auto" w:fill="F2F2F0"/>
        <w:ind w:left="170"/>
      </w:pPr>
      <w:r>
        <w:rPr>
          <w:rFonts w:ascii="Consolas" w:hAnsi="Consolas"/>
          <w:sz w:val="19"/>
        </w:rPr>
        <w:t>Bạn là giám khảo đánh giá tính trung thực (faithfulness) của câu trả lời do một mô hình AI sinh ra, trong một benchmark tiếng Việt về hallucination của hệ thống RAG.</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NGUYÊN TẮC CỐT LÕI:</w:t>
      </w:r>
    </w:p>
    <w:p>
      <w:pPr>
        <w:pStyle w:val="TCode"/>
        <w:shd w:val="clear" w:color="auto" w:fill="F2F2F0"/>
        <w:ind w:left="170"/>
      </w:pPr>
      <w:r>
        <w:rPr>
          <w:rFonts w:ascii="Consolas" w:hAnsi="Consolas"/>
          <w:sz w:val="19"/>
        </w:rPr>
        <w:t>1. Bạn đánh giá câu trả lời của mô hình DỰA TRÊN "CÂU TRẢ LỜI THAM CHIẾU" (ground-truth) được cung cấp, KHÔNG dùng kiến thức bên ngoài, KHÔNG tự phán đoán sự thật ngoài đời.</w:t>
      </w:r>
    </w:p>
    <w:p>
      <w:pPr>
        <w:pStyle w:val="TCode"/>
        <w:shd w:val="clear" w:color="auto" w:fill="F2F2F0"/>
        <w:ind w:left="170"/>
      </w:pPr>
      <w:r>
        <w:rPr>
          <w:rFonts w:ascii="Consolas" w:hAnsi="Consolas"/>
          <w:sz w:val="19"/>
        </w:rPr>
        <w:t>2. Một mệnh đề (claim) là "Supported" nếu nó được câu trả lời tham chiếu khẳng định hoặc suy ra trực tiếp. Là "Unsupported" nếu nó mâu thuẫn với tham chiếu HOẶC cần thông tin nằm ngoài tham chiếu.</w:t>
      </w:r>
    </w:p>
    <w:p>
      <w:pPr>
        <w:pStyle w:val="TCode"/>
        <w:shd w:val="clear" w:color="auto" w:fill="F2F2F0"/>
        <w:ind w:left="170"/>
      </w:pPr>
      <w:r>
        <w:rPr>
          <w:rFonts w:ascii="Consolas" w:hAnsi="Consolas"/>
          <w:sz w:val="19"/>
        </w:rPr>
        <w:t>3. Suy luận hợp lệ: mệnh đề chỉ diễn đạt lại hoặc là hệ quả logic trực tiếp của tham chiếu -&gt; Supported. Mệnh đề cần thêm bất kỳ thông tin nào không có trong tham chiếu -&gt; Unsupported.</w:t>
      </w:r>
    </w:p>
    <w:p>
      <w:pPr>
        <w:pStyle w:val="TCode"/>
        <w:shd w:val="clear" w:color="auto" w:fill="F2F2F0"/>
        <w:ind w:left="170"/>
      </w:pPr>
      <w:r>
        <w:rPr>
          <w:rFonts w:ascii="Consolas" w:hAnsi="Consolas"/>
          <w:sz w:val="19"/>
        </w:rPr>
        <w:t>4. KHÔNG thưởng hay phạt theo độ dài. Câu trả lời ngắn mà đúng không bị coi là kém; câu dài không được cộng điểm. Chỉ xét tính grounding và độ bao phủ.</w:t>
      </w:r>
    </w:p>
    <w:p>
      <w:pPr>
        <w:pStyle w:val="TCode"/>
        <w:shd w:val="clear" w:color="auto" w:fill="F2F2F0"/>
        <w:ind w:left="170"/>
      </w:pPr>
      <w:r>
        <w:rPr>
          <w:rFonts w:ascii="Consolas" w:hAnsi="Consolas"/>
          <w:sz w:val="19"/>
        </w:rPr>
        <w:t>5. Bỏ qua khác biệt về cách diễn đạt, thứ tự, văn phong. Chỉ xét nội dung mệnh đề.</w:t>
      </w:r>
    </w:p>
    <w:p>
      <w:pPr>
        <w:pStyle w:val="TCode"/>
        <w:shd w:val="clear" w:color="auto" w:fill="F2F2F0"/>
        <w:ind w:left="170"/>
      </w:pPr>
      <w:r>
        <w:rPr>
          <w:rFonts w:ascii="Consolas" w:hAnsi="Consolas"/>
          <w:sz w:val="19"/>
        </w:rPr>
        <w:t>6. Chỉ xuất JSON hợp lệ theo đúng schema được yêu cầu. Không thêm lời dẫn, giải thích ngoài JSON, hay markdown.</w:t>
      </w:r>
    </w:p>
    <w:p>
      <w:pPr>
        <w:pStyle w:val="TBody"/>
      </w:pPr>
      <w:r>
        <w:t>Lời nhắc người dùng cho bản ghi YES:</w:t>
      </w:r>
    </w:p>
    <w:p>
      <w:pPr>
        <w:pStyle w:val="TCode"/>
        <w:shd w:val="clear" w:color="auto" w:fill="F2F2F0"/>
        <w:ind w:left="170"/>
      </w:pPr>
      <w:r>
        <w:rPr>
          <w:rFonts w:ascii="Consolas" w:hAnsi="Consolas"/>
          <w:sz w:val="19"/>
        </w:rPr>
        <w:t>NHÃN: YES (câu hỏi trả lời được đầy đủ từ ngữ cảnh).</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YÊU CẦU:</w:t>
      </w:r>
    </w:p>
    <w:p>
      <w:pPr>
        <w:pStyle w:val="TCode"/>
        <w:shd w:val="clear" w:color="auto" w:fill="F2F2F0"/>
        <w:ind w:left="170"/>
      </w:pPr>
      <w:r>
        <w:rPr>
          <w:rFonts w:ascii="Consolas" w:hAnsi="Consolas"/>
          <w:sz w:val="19"/>
        </w:rPr>
        <w:t>1. Tách câu trả lời của mô hình thành các mệnh đề nguyên tử (atomic claims). Mỗi mệnh đề là một thông tin có thể kiểm chứng độc lập.</w:t>
      </w:r>
    </w:p>
    <w:p>
      <w:pPr>
        <w:pStyle w:val="TCode"/>
        <w:shd w:val="clear" w:color="auto" w:fill="F2F2F0"/>
        <w:ind w:left="170"/>
      </w:pPr>
      <w:r>
        <w:rPr>
          <w:rFonts w:ascii="Consolas" w:hAnsi="Consolas"/>
          <w:sz w:val="19"/>
        </w:rPr>
        <w:t>2. Với mỗi mệnh đề, gán nhãn "Supported" hoặc "Unsupported" so với câu trả lời tham chiếu (theo nguyên tắc 2-3 ở trên).</w:t>
      </w:r>
    </w:p>
    <w:p>
      <w:pPr>
        <w:pStyle w:val="TCode"/>
        <w:shd w:val="clear" w:color="auto" w:fill="F2F2F0"/>
        <w:ind w:left="170"/>
      </w:pPr>
      <w:r>
        <w:rPr>
          <w:rFonts w:ascii="Consolas" w:hAnsi="Consolas"/>
          <w:sz w:val="19"/>
        </w:rPr>
        <w:t>3. Xác định các ý chính (key points) trong câu trả lời THAM CHIẾU, và với mỗi ý chính, cho biết câu trả lời của mô hình có bao phủ (covered) hay không.</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CHỈ XUẤT JSON theo schema:</w:t>
      </w:r>
    </w:p>
    <w:p>
      <w:pPr>
        <w:pStyle w:val="TCode"/>
        <w:shd w:val="clear" w:color="auto" w:fill="F2F2F0"/>
        <w:ind w:left="170"/>
      </w:pPr>
      <w:r>
        <w:rPr>
          <w:rFonts w:ascii="Consolas" w:hAnsi="Consolas"/>
          <w:sz w:val="19"/>
        </w:rPr>
        <w:t>{{</w:t>
      </w:r>
    </w:p>
    <w:p>
      <w:pPr>
        <w:pStyle w:val="TCode"/>
        <w:shd w:val="clear" w:color="auto" w:fill="F2F2F0"/>
        <w:ind w:left="170"/>
      </w:pPr>
      <w:r>
        <w:rPr>
          <w:rFonts w:ascii="Consolas" w:hAnsi="Consolas"/>
          <w:sz w:val="19"/>
        </w:rPr>
        <w:t xml:space="preserve">  "claims": [</w:t>
      </w:r>
    </w:p>
    <w:p>
      <w:pPr>
        <w:pStyle w:val="TCode"/>
        <w:shd w:val="clear" w:color="auto" w:fill="F2F2F0"/>
        <w:ind w:left="170"/>
      </w:pPr>
      <w:r>
        <w:rPr>
          <w:rFonts w:ascii="Consolas" w:hAnsi="Consolas"/>
          <w:sz w:val="19"/>
        </w:rPr>
        <w:t xml:space="preserve">    {{"claim": "&lt;nội dung mệnh đề&gt;", "verdict": "Supported" | "Unsupported"}}</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 xml:space="preserve">  "gt_key_points": [</w:t>
      </w:r>
    </w:p>
    <w:p>
      <w:pPr>
        <w:pStyle w:val="TCode"/>
        <w:shd w:val="clear" w:color="auto" w:fill="F2F2F0"/>
        <w:ind w:left="170"/>
      </w:pPr>
      <w:r>
        <w:rPr>
          <w:rFonts w:ascii="Consolas" w:hAnsi="Consolas"/>
          <w:sz w:val="19"/>
        </w:rPr>
        <w:t xml:space="preserve">    {{"point": "&lt;ý chính trong tham chiếu&gt;", "covered": true | false}}</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HỎI:</w:t>
      </w:r>
    </w:p>
    <w:p>
      <w:pPr>
        <w:pStyle w:val="TCode"/>
        <w:shd w:val="clear" w:color="auto" w:fill="F2F2F0"/>
        <w:ind w:left="170"/>
      </w:pPr>
      <w:r>
        <w:rPr>
          <w:rFonts w:ascii="Consolas" w:hAnsi="Consolas"/>
          <w:sz w:val="19"/>
        </w:rPr>
        <w:t>{query}</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THAM CHIẾU (ground-truth, đã được người kiểm chứng):</w:t>
      </w:r>
    </w:p>
    <w:p>
      <w:pPr>
        <w:pStyle w:val="TCode"/>
        <w:shd w:val="clear" w:color="auto" w:fill="F2F2F0"/>
        <w:ind w:left="170"/>
      </w:pPr>
      <w:r>
        <w:rPr>
          <w:rFonts w:ascii="Consolas" w:hAnsi="Consolas"/>
          <w:sz w:val="19"/>
        </w:rPr>
        <w:t>{ground_truth_answer}</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CỦA MÔ HÌNH (cần đánh giá):</w:t>
      </w:r>
    </w:p>
    <w:p>
      <w:pPr>
        <w:pStyle w:val="TCode"/>
        <w:shd w:val="clear" w:color="auto" w:fill="F2F2F0"/>
        <w:ind w:left="170"/>
      </w:pPr>
      <w:r>
        <w:rPr>
          <w:rFonts w:ascii="Consolas" w:hAnsi="Consolas"/>
          <w:sz w:val="19"/>
        </w:rPr>
        <w:t>{model_answer}</w:t>
      </w:r>
    </w:p>
    <w:p>
      <w:pPr>
        <w:pStyle w:val="TBody"/>
      </w:pPr>
      <w:r>
        <w:t>Lời nhắc người dùng cho bản ghi PARTIAL:</w:t>
      </w:r>
    </w:p>
    <w:p>
      <w:pPr>
        <w:pStyle w:val="TCode"/>
        <w:shd w:val="clear" w:color="auto" w:fill="F2F2F0"/>
        <w:ind w:left="170"/>
      </w:pPr>
      <w:r>
        <w:rPr>
          <w:rFonts w:ascii="Consolas" w:hAnsi="Consolas"/>
          <w:sz w:val="19"/>
        </w:rPr>
        <w:t>NHÃN: PARTIAL (ngữ cảnh chỉ trả lời được MỘT PHẦN câu hỏi).</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YÊU CẦU:</w:t>
      </w:r>
    </w:p>
    <w:p>
      <w:pPr>
        <w:pStyle w:val="TCode"/>
        <w:shd w:val="clear" w:color="auto" w:fill="F2F2F0"/>
        <w:ind w:left="170"/>
      </w:pPr>
      <w:r>
        <w:rPr>
          <w:rFonts w:ascii="Consolas" w:hAnsi="Consolas"/>
          <w:sz w:val="19"/>
        </w:rPr>
        <w:t>1. Tách câu trả lời của mô hình thành các mệnh đề nguyên tử. Gán "Supported"/"Unsupported" so với tham chiếu.</w:t>
      </w:r>
    </w:p>
    <w:p>
      <w:pPr>
        <w:pStyle w:val="TCode"/>
        <w:shd w:val="clear" w:color="auto" w:fill="F2F2F0"/>
        <w:ind w:left="170"/>
      </w:pPr>
      <w:r>
        <w:rPr>
          <w:rFonts w:ascii="Consolas" w:hAnsi="Consolas"/>
          <w:sz w:val="19"/>
        </w:rPr>
        <w:t>2. Xác định các ý chính trong tham chiếu; với mỗi ý, cho biết mô hình có bao phủ hay không.</w:t>
      </w:r>
    </w:p>
    <w:p>
      <w:pPr>
        <w:pStyle w:val="TCode"/>
        <w:shd w:val="clear" w:color="auto" w:fill="F2F2F0"/>
        <w:ind w:left="170"/>
      </w:pPr>
      <w:r>
        <w:rPr>
          <w:rFonts w:ascii="Consolas" w:hAnsi="Consolas"/>
          <w:sz w:val="19"/>
        </w:rPr>
        <w:t>3. VI PHẠM PHẠM VI (scope_violation): chỉ đúng khi mô hình BỊA RA một đáp án thực chất cho phần câu hỏi mà THAM CHIẾU không trả lời được.</w:t>
      </w:r>
    </w:p>
    <w:p>
      <w:pPr>
        <w:pStyle w:val="TCode"/>
        <w:shd w:val="clear" w:color="auto" w:fill="F2F2F0"/>
        <w:ind w:left="170"/>
      </w:pPr>
      <w:r>
        <w:rPr>
          <w:rFonts w:ascii="Consolas" w:hAnsi="Consolas"/>
          <w:sz w:val="19"/>
        </w:rPr>
        <w:t xml:space="preserve">   Nguyên tắc: so sánh phần nào của câu hỏi được THAM CHIẾU trả lời và phần nào không. scope_violation = true KHI VÀ CHỈ KHI mô hình khẳng định một đáp án cho phần mà tham chiếu KHÔNG trả lời, và đáp án đó KHÔNG được tham chiếu hỗ trợ.</w:t>
      </w:r>
    </w:p>
    <w:p>
      <w:pPr>
        <w:pStyle w:val="TCode"/>
        <w:shd w:val="clear" w:color="auto" w:fill="F2F2F0"/>
        <w:ind w:left="170"/>
      </w:pPr>
      <w:r>
        <w:rPr>
          <w:rFonts w:ascii="Consolas" w:hAnsi="Consolas"/>
          <w:sz w:val="19"/>
        </w:rPr>
        <w:t xml:space="preserve">   Ngược lại, scope_violation = false — bao gồm mọi trường hợp: mô hình không đụng tới phần đó, mô hình thừa nhận phần đó thiếu thông tin, hoặc tham chiếu vốn không nêu phần nào là thiếu.</w:t>
      </w:r>
    </w:p>
    <w:p>
      <w:pPr>
        <w:pStyle w:val="TCode"/>
        <w:shd w:val="clear" w:color="auto" w:fill="F2F2F0"/>
        <w:ind w:left="170"/>
      </w:pPr>
      <w:r>
        <w:rPr>
          <w:rFonts w:ascii="Consolas" w:hAnsi="Consolas"/>
          <w:sz w:val="19"/>
        </w:rPr>
        <w:t xml:space="preserve">   Việc mô hình thừa nhận thiếu thông tin KHÔNG BAO GIỜ là vi phạm.</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CHỈ XUẤT JSON theo schema:</w:t>
      </w:r>
    </w:p>
    <w:p>
      <w:pPr>
        <w:pStyle w:val="TCode"/>
        <w:shd w:val="clear" w:color="auto" w:fill="F2F2F0"/>
        <w:ind w:left="170"/>
      </w:pPr>
      <w:r>
        <w:rPr>
          <w:rFonts w:ascii="Consolas" w:hAnsi="Consolas"/>
          <w:sz w:val="19"/>
        </w:rPr>
        <w:t>{{</w:t>
      </w:r>
    </w:p>
    <w:p>
      <w:pPr>
        <w:pStyle w:val="TCode"/>
        <w:shd w:val="clear" w:color="auto" w:fill="F2F2F0"/>
        <w:ind w:left="170"/>
      </w:pPr>
      <w:r>
        <w:rPr>
          <w:rFonts w:ascii="Consolas" w:hAnsi="Consolas"/>
          <w:sz w:val="19"/>
        </w:rPr>
        <w:t xml:space="preserve">  "claims": [</w:t>
      </w:r>
    </w:p>
    <w:p>
      <w:pPr>
        <w:pStyle w:val="TCode"/>
        <w:shd w:val="clear" w:color="auto" w:fill="F2F2F0"/>
        <w:ind w:left="170"/>
      </w:pPr>
      <w:r>
        <w:rPr>
          <w:rFonts w:ascii="Consolas" w:hAnsi="Consolas"/>
          <w:sz w:val="19"/>
        </w:rPr>
        <w:t xml:space="preserve">    {{"claim": "&lt;nội dung mệnh đề&gt;", "verdict": "Supported" | "Unsupported"}}</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 xml:space="preserve">  "gt_key_points": [</w:t>
      </w:r>
    </w:p>
    <w:p>
      <w:pPr>
        <w:pStyle w:val="TCode"/>
        <w:shd w:val="clear" w:color="auto" w:fill="F2F2F0"/>
        <w:ind w:left="170"/>
      </w:pPr>
      <w:r>
        <w:rPr>
          <w:rFonts w:ascii="Consolas" w:hAnsi="Consolas"/>
          <w:sz w:val="19"/>
        </w:rPr>
        <w:t xml:space="preserve">    {{"point": "&lt;ý chính trong tham chiếu&gt;", "covered": true | false}}</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 xml:space="preserve">  "scope_violation": true | false</w:t>
      </w:r>
    </w:p>
    <w:p>
      <w:pPr>
        <w:pStyle w:val="TCode"/>
        <w:shd w:val="clear" w:color="auto" w:fill="F2F2F0"/>
        <w:ind w:left="170"/>
      </w:pPr>
      <w:r>
        <w:rPr>
          <w:rFonts w:ascii="Consolas" w:hAnsi="Consolas"/>
          <w:sz w:val="19"/>
        </w:rPr>
        <w:t>}}</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HỎI:</w:t>
      </w:r>
    </w:p>
    <w:p>
      <w:pPr>
        <w:pStyle w:val="TCode"/>
        <w:shd w:val="clear" w:color="auto" w:fill="F2F2F0"/>
        <w:ind w:left="170"/>
      </w:pPr>
      <w:r>
        <w:rPr>
          <w:rFonts w:ascii="Consolas" w:hAnsi="Consolas"/>
          <w:sz w:val="19"/>
        </w:rPr>
        <w:t>{query}</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THAM CHIẾU (ground-truth, đã được người kiểm chứng):</w:t>
      </w:r>
    </w:p>
    <w:p>
      <w:pPr>
        <w:pStyle w:val="TCode"/>
        <w:shd w:val="clear" w:color="auto" w:fill="F2F2F0"/>
        <w:ind w:left="170"/>
      </w:pPr>
      <w:r>
        <w:rPr>
          <w:rFonts w:ascii="Consolas" w:hAnsi="Consolas"/>
          <w:sz w:val="19"/>
        </w:rPr>
        <w:t>{ground_truth_answer}</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CỦA MÔ HÌNH (cần đánh giá):</w:t>
      </w:r>
    </w:p>
    <w:p>
      <w:pPr>
        <w:pStyle w:val="TCode"/>
        <w:shd w:val="clear" w:color="auto" w:fill="F2F2F0"/>
        <w:ind w:left="170"/>
      </w:pPr>
      <w:r>
        <w:rPr>
          <w:rFonts w:ascii="Consolas" w:hAnsi="Consolas"/>
          <w:sz w:val="19"/>
        </w:rPr>
        <w:t>{model_answer}</w:t>
      </w:r>
    </w:p>
    <w:p>
      <w:pPr>
        <w:pStyle w:val="TBody"/>
      </w:pPr>
      <w:r>
        <w:t>Lời nhắc người dùng cho bản ghi NO:</w:t>
      </w:r>
    </w:p>
    <w:p>
      <w:pPr>
        <w:pStyle w:val="TCode"/>
        <w:shd w:val="clear" w:color="auto" w:fill="F2F2F0"/>
        <w:ind w:left="170"/>
      </w:pPr>
      <w:r>
        <w:rPr>
          <w:rFonts w:ascii="Consolas" w:hAnsi="Consolas"/>
          <w:sz w:val="19"/>
        </w:rPr>
        <w:t>NHÃN: NO (ngữ cảnh KHÔNG đủ thông tin để trả lời câu hỏi).</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Hành vi đúng khi ngữ cảnh không đủ thông tin là TỪ CHỐI trả lời (nêu rõ không đủ thông tin), KHÔNG bịa ra đáp án cho câu hỏi.</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LƯU Ý QUAN TRỌNG — phân biệt hai loại nội dung thực chất:</w:t>
      </w:r>
    </w:p>
    <w:p>
      <w:pPr>
        <w:pStyle w:val="TCode"/>
        <w:shd w:val="clear" w:color="auto" w:fill="F2F2F0"/>
        <w:ind w:left="170"/>
      </w:pPr>
      <w:r>
        <w:rPr>
          <w:rFonts w:ascii="Consolas" w:hAnsi="Consolas"/>
          <w:sz w:val="19"/>
        </w:rPr>
        <w:t>- Nội dung GIẢI THÍCH vì sao tài liệu KHÔNG đủ (ví dụ: nêu tài liệu CÓ nói gì, rồi chỉ ra rằng điều đó không trả lời đúng câu hỏi) → đây là hành vi TỪ CHỐI tốt, KHÔNG phải bịa đáp án.</w:t>
      </w:r>
    </w:p>
    <w:p>
      <w:pPr>
        <w:pStyle w:val="TCode"/>
        <w:shd w:val="clear" w:color="auto" w:fill="F2F2F0"/>
        <w:ind w:left="170"/>
      </w:pPr>
      <w:r>
        <w:rPr>
          <w:rFonts w:ascii="Consolas" w:hAnsi="Consolas"/>
          <w:sz w:val="19"/>
        </w:rPr>
        <w:t>- Nội dung ĐƯA RA ĐÁP ÁN cho chính câu hỏi (hoặc cho một câu hỏi khác/liên quan, dùng để lấp chỗ trống) → đây là bịa đáp án.</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hỏi tự đặt ra: sau khi đọc xong, người dùng có tin rằng mô hình ĐÃ TRẢ LỜI câu hỏi của họ không? Nếu CÓ → Fabricated/PartialSmuggle. Nếu KHÔNG (người dùng hiểu rằng tài liệu không trả lời được) → Abstained.</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Phân loại câu trả lời của mô hình vào MỘT nhãn:</w:t>
      </w:r>
    </w:p>
    <w:p>
      <w:pPr>
        <w:pStyle w:val="TCode"/>
        <w:shd w:val="clear" w:color="auto" w:fill="F2F2F0"/>
        <w:ind w:left="170"/>
      </w:pPr>
      <w:r>
        <w:rPr>
          <w:rFonts w:ascii="Consolas" w:hAnsi="Consolas"/>
          <w:sz w:val="19"/>
        </w:rPr>
        <w:t>- "Abstained": mô hình nêu rõ tài liệu không đủ thông tin để trả lời, và KHÔNG đưa ra đáp án thực chất cho câu hỏi. Việc trích dẫn tài liệu CÓ nội dung gì để CHỨNG MINH sự thiếu hụt vẫn là Abstained.</w:t>
      </w:r>
    </w:p>
    <w:p>
      <w:pPr>
        <w:pStyle w:val="TCode"/>
        <w:shd w:val="clear" w:color="auto" w:fill="F2F2F0"/>
        <w:ind w:left="170"/>
      </w:pPr>
      <w:r>
        <w:rPr>
          <w:rFonts w:ascii="Consolas" w:hAnsi="Consolas"/>
          <w:sz w:val="19"/>
        </w:rPr>
        <w:t>- "Fabricated": mô hình đưa ra một đáp án thực chất cho câu hỏi, HOẶC đưa ra đáp án cho một câu hỏi khác/liên quan để lấp chỗ trống, bất kể có kèm câu lưu ý về sự thiếu hụt hay không.</w:t>
      </w:r>
    </w:p>
    <w:p>
      <w:pPr>
        <w:pStyle w:val="TCode"/>
        <w:shd w:val="clear" w:color="auto" w:fill="F2F2F0"/>
        <w:ind w:left="170"/>
      </w:pPr>
      <w:r>
        <w:rPr>
          <w:rFonts w:ascii="Consolas" w:hAnsi="Consolas"/>
          <w:sz w:val="19"/>
        </w:rPr>
        <w:t>- "PartialSmuggle": mô hình mở đầu bằng ngôn ngữ từ chối nhưng SAU ĐÓ vẫn khẳng định một đáp án thực chất CHO CÂU HỎI. (Tính như Fabricated khi tổng hợp.)</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CHỈ XUẤT JSON theo schema:</w:t>
      </w:r>
    </w:p>
    <w:p>
      <w:pPr>
        <w:pStyle w:val="TCode"/>
        <w:shd w:val="clear" w:color="auto" w:fill="F2F2F0"/>
        <w:ind w:left="170"/>
      </w:pPr>
      <w:r>
        <w:rPr>
          <w:rFonts w:ascii="Consolas" w:hAnsi="Consolas"/>
          <w:sz w:val="19"/>
        </w:rPr>
        <w:t>{{"behavior": "Abstained" | "Fabricated" | "PartialSmuggle"}}</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CỦA MÔ HÌNH (cần đánh giá):</w:t>
      </w:r>
    </w:p>
    <w:p>
      <w:pPr>
        <w:pStyle w:val="TCode"/>
        <w:shd w:val="clear" w:color="auto" w:fill="F2F2F0"/>
        <w:ind w:left="170"/>
      </w:pPr>
      <w:r>
        <w:rPr>
          <w:rFonts w:ascii="Consolas" w:hAnsi="Consolas"/>
          <w:sz w:val="19"/>
        </w:rPr>
        <w:t>{model_answer}</w:t>
      </w:r>
    </w:p>
    <w:p>
      <w:pPr>
        <w:pStyle w:val="TBody"/>
      </w:pPr>
      <w:r>
        <w:t>Lời nhắc người dùng cho bản ghi AMBIGUOUS:</w:t>
      </w:r>
    </w:p>
    <w:p>
      <w:pPr>
        <w:pStyle w:val="TCode"/>
        <w:shd w:val="clear" w:color="auto" w:fill="F2F2F0"/>
        <w:ind w:left="170"/>
      </w:pPr>
      <w:r>
        <w:rPr>
          <w:rFonts w:ascii="Consolas" w:hAnsi="Consolas"/>
          <w:sz w:val="19"/>
        </w:rPr>
        <w:t>NHÃN: AMBIGUOUS (bản thân câu hỏi mơ hồ, có nhiều cách hiểu khác nhau, hoặc thiếu thông tin/đối tượng cần thiết để trả lời chính xác).</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Hành vi đúng khi câu hỏi mơ hồ hoặc thiếu thông tin là KHÔNG tự cam kết vào một cách hiểu duy nhất và KHÔNG bịa nội dung: có thể xin làm rõ, nêu nhiều cách hiểu, HOẶC chỉ ra rằng câu hỏi thiếu thông tin/đối tượng cụ thể nên chưa thể trả lời chính xác.</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Phân loại câu trả lời của mô hình vào MỘT nhãn:</w:t>
      </w:r>
    </w:p>
    <w:p>
      <w:pPr>
        <w:pStyle w:val="TCode"/>
        <w:shd w:val="clear" w:color="auto" w:fill="F2F2F0"/>
        <w:ind w:left="170"/>
      </w:pPr>
      <w:r>
        <w:rPr>
          <w:rFonts w:ascii="Consolas" w:hAnsi="Consolas"/>
          <w:sz w:val="19"/>
        </w:rPr>
        <w:t>- "Clarified": mô hình KHÔNG tự chọn một cách hiểu duy nhất. Bao gồm: (a) xin làm rõ; (b) nêu nhiều cách hiểu / nhiều đối tượng có thể mà không tự chọn; (c) chỉ ra rằng câu hỏi thiếu thông tin hoặc đối tượng cụ thể (ví dụ thiếu "cái này" là gì) nên chưa thể trả lời. (Việc liệt kê cụ thể các cách hiểu là ĐÚNG, không bị trừ.)</w:t>
      </w:r>
    </w:p>
    <w:p>
      <w:pPr>
        <w:pStyle w:val="TCode"/>
        <w:shd w:val="clear" w:color="auto" w:fill="F2F2F0"/>
        <w:ind w:left="170"/>
      </w:pPr>
      <w:r>
        <w:rPr>
          <w:rFonts w:ascii="Consolas" w:hAnsi="Consolas"/>
          <w:sz w:val="19"/>
        </w:rPr>
        <w:t>- "Committed": mô hình trả lời như thể câu hỏi chỉ có một cách hiểu duy nhất, tự cam kết vào một cách hiểu — KỂ CẢ khi có nhắc rằng câu hỏi mơ hồ nhưng SAU ĐÓ vẫn chọn một cách hiểu và trả lời theo nó.</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CHỈ XUẤT JSON theo schema:</w:t>
      </w:r>
    </w:p>
    <w:p>
      <w:pPr>
        <w:pStyle w:val="TCode"/>
        <w:shd w:val="clear" w:color="auto" w:fill="F2F2F0"/>
        <w:ind w:left="170"/>
      </w:pPr>
      <w:r>
        <w:rPr>
          <w:rFonts w:ascii="Consolas" w:hAnsi="Consolas"/>
          <w:sz w:val="19"/>
        </w:rPr>
        <w:t>{{"behavior": "Clarified" | "Committed"}}</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HỎI:</w:t>
      </w:r>
    </w:p>
    <w:p>
      <w:pPr>
        <w:pStyle w:val="TCode"/>
        <w:shd w:val="clear" w:color="auto" w:fill="F2F2F0"/>
        <w:ind w:left="170"/>
      </w:pPr>
      <w:r>
        <w:rPr>
          <w:rFonts w:ascii="Consolas" w:hAnsi="Consolas"/>
          <w:sz w:val="19"/>
        </w:rPr>
        <w:t>{query}</w:t>
      </w:r>
    </w:p>
    <w:p>
      <w:pPr>
        <w:pStyle w:val="TCode"/>
        <w:shd w:val="clear" w:color="auto" w:fill="F2F2F0"/>
        <w:ind w:left="170"/>
      </w:pPr>
      <w:r>
        <w:rPr>
          <w:rFonts w:ascii="Consolas" w:hAnsi="Consolas"/>
          <w:sz w:val="19"/>
        </w:rPr>
        <w:t xml:space="preserve"> </w:t>
      </w:r>
    </w:p>
    <w:p>
      <w:pPr>
        <w:pStyle w:val="TCode"/>
        <w:shd w:val="clear" w:color="auto" w:fill="F2F2F0"/>
        <w:ind w:left="170"/>
      </w:pPr>
      <w:r>
        <w:rPr>
          <w:rFonts w:ascii="Consolas" w:hAnsi="Consolas"/>
          <w:sz w:val="19"/>
        </w:rPr>
        <w:t>CÂU TRẢ LỜI CỦA MÔ HÌNH (cần đánh giá):</w:t>
      </w:r>
    </w:p>
    <w:p>
      <w:pPr>
        <w:pStyle w:val="TCode"/>
        <w:shd w:val="clear" w:color="auto" w:fill="F2F2F0"/>
        <w:ind w:left="170"/>
      </w:pPr>
      <w:r>
        <w:rPr>
          <w:rFonts w:ascii="Consolas" w:hAnsi="Consolas"/>
          <w:sz w:val="19"/>
        </w:rPr>
        <w:t>{model_answer}</w:t>
      </w:r>
    </w:p>
    <w:p>
      <w:pPr>
        <w:pStyle w:val="Heading1"/>
        <w:pageBreakBefore/>
      </w:pPr>
      <w:r>
        <w:t>PHỤ LỤC B. HƯỚNG DẪN GÁN NHÃN KHẢ NĂNG TRẢ LỜI</w:t>
      </w:r>
    </w:p>
    <w:p>
      <w:pPr>
        <w:pStyle w:val="TBody"/>
      </w:pPr>
      <w:r>
        <w:t>Phụ lục này tóm tắt hướng dẫn gán nhãn được dùng trong giai đoạn chính, sau khi đã được điều chỉnh qua giai đoạn thí điểm.</w:t>
      </w:r>
    </w:p>
    <w:p>
      <w:pPr>
        <w:pStyle w:val="Heading2"/>
      </w:pPr>
      <w:r>
        <w:t>B.1 Nhiệm vụ và nguyên tắc cốt lõi</w:t>
      </w:r>
    </w:p>
    <w:p>
      <w:pPr>
        <w:pStyle w:val="TBody"/>
      </w:pPr>
      <w:r>
        <w:t>Người gán nhãn xác định khả năng trả lời của câu hỏi dựa vào ngữ cảnh gồm ba tài liệu, chọn các tài liệu hỗ trợ và ghi ngắn gọn phần thông tin còn thiếu hoặc cần làm rõ. Hai khung “Tham khảo 1” và “Tham khảo 2” chứa gợi ý của hai LLM, chỉ dùng để hỗ trợ gán nhãn nhanh hơn. Các nguyên tắc cốt lõi gồm: chỉ dùng câu hỏi và ngữ cảnh được cung cấp; không dùng kiến thức bên ngoài; không tự suy đoán; không tự bổ sung thông tin; chỉ chọn tài liệu hỗ trợ nếu tài liệu có thông tin trực tiếp hỗ trợ nhãn hoặc câu trả lời.</w:t>
      </w:r>
    </w:p>
    <w:p>
      <w:pPr>
        <w:pStyle w:val="Heading2"/>
      </w:pPr>
      <w:r>
        <w:t>B.2 Quy trình từng bước</w:t>
      </w:r>
    </w:p>
    <w:p>
      <w:pPr>
        <w:pStyle w:val="TBullet"/>
        <w:tabs>
          <w:tab w:pos="567" w:val="left"/>
        </w:tabs>
      </w:pPr>
      <w:r>
        <w:t>•</w:t>
        <w:tab/>
      </w:r>
      <w:r>
        <w:rPr>
          <w:b/>
        </w:rPr>
        <w:t>Bước 1 – Đọc câu hỏi và tham khảo.</w:t>
      </w:r>
      <w:r>
        <w:t xml:space="preserve"> Đọc câu hỏi, xem nhanh hai khung tham khảo (nhãn gợi ý, tài liệu hỗ trợ gợi ý, thông tin thiếu gợi ý). Không sao chép nhãn tham khảo khi chưa tự kiểm tra bằng ngữ cảnh.</w:t>
      </w:r>
    </w:p>
    <w:p>
      <w:pPr>
        <w:pStyle w:val="TBullet"/>
        <w:tabs>
          <w:tab w:pos="567" w:val="left"/>
        </w:tabs>
      </w:pPr>
      <w:r>
        <w:t>•</w:t>
        <w:tab/>
      </w:r>
      <w:r>
        <w:rPr>
          <w:b/>
        </w:rPr>
        <w:t>Bước 2 – Xác định câu hỏi có mơ hồ không.</w:t>
      </w:r>
      <w:r>
        <w:t xml:space="preserve"> Câu hỏi có đối tượng cụ thể không? Có rõ nghĩa không? Có thiếu tiêu chí, điều kiện, thời điểm quan trọng để trả lời không? Nếu vi phạm một trong các tiêu chí, gán AMBIGUOUS và ghi lý do (ví dụ: chưa nêu rõ đối tượng; thiếu thời điểm áp dụng; có nhiều cách hiểu).</w:t>
      </w:r>
    </w:p>
    <w:p>
      <w:pPr>
        <w:pStyle w:val="TBullet"/>
        <w:tabs>
          <w:tab w:pos="567" w:val="left"/>
        </w:tabs>
      </w:pPr>
      <w:r>
        <w:t>•</w:t>
        <w:tab/>
      </w:r>
      <w:r>
        <w:rPr>
          <w:b/>
        </w:rPr>
        <w:t>Bước 3 – Đọc toàn bộ ngữ cảnh</w:t>
      </w:r>
      <w:r>
        <w:t xml:space="preserve"> (chỉ khi câu hỏi không mơ hồ). Nếu không có thông tin liên quan trực tiếp, gán NO và không chọn tài liệu hỗ trợ, kể cả khi tham khảo gán YES hoặc PARTIAL. Nếu ngữ cảnh trả lời đầy đủ mọi ý chính, gán YES và chọn mọi tài liệu có bằng chứng. Nếu ngữ cảnh chỉ trả lời được một phần (bao gồm trường hợp câu hỏi cần thông tin hiện tại nhưng ngữ cảnh thiếu mốc thời gian đủ chắc chắn), gán PARTIAL, chọn tài liệu hỗ trợ phần trả lời được và ghi phần còn thiếu.</w:t>
      </w:r>
    </w:p>
    <w:p>
      <w:pPr>
        <w:pStyle w:val="TBullet"/>
        <w:tabs>
          <w:tab w:pos="567" w:val="left"/>
        </w:tabs>
      </w:pPr>
      <w:r>
        <w:t>•</w:t>
        <w:tab/>
      </w:r>
      <w:r>
        <w:rPr>
          <w:b/>
        </w:rPr>
        <w:t>Bước 4 – So sánh lại với tham khảo.</w:t>
      </w:r>
      <w:r>
        <w:t xml:space="preserve"> Nếu nhãn khác tham khảo, ưu tiên nhãn đã xác định từ ngữ cảnh; nếu hai tham khảo mâu thuẫn, không chọn theo số đông; nếu tham khảo đúng nhãn nhưng sai tài liệu hỗ trợ, giữ nhãn và sửa tài liệu hỗ trợ. Kết quả cuối phải phản ánh đánh giá độc lập của người gán nhãn.</w:t>
      </w:r>
    </w:p>
    <w:p>
      <w:pPr>
        <w:pStyle w:val="Heading2"/>
      </w:pPr>
      <w:r>
        <w:t>B.3 Các trường hợp gán NO và quy tắc chọn tài liệu hỗ trợ</w:t>
      </w:r>
    </w:p>
    <w:p>
      <w:pPr>
        <w:pStyle w:val="TBody"/>
      </w:pPr>
      <w:r>
        <w:t>Gán NO khi: không có tài liệu nào chứa thông tin cần thiết; tài liệu chỉ cùng chủ đề nhưng không trả lời đúng câu hỏi; tài liệu có từ khóa liên quan nhưng không có bằng chứng trực tiếp; hoặc thông tin trong ngữ cảnh mâu thuẫn và không đủ căn cứ để kết luận an toàn.</w:t>
      </w:r>
    </w:p>
    <w:p>
      <w:pPr>
        <w:pStyle w:val="TBody"/>
      </w:pPr>
      <w:r>
        <w:t>Khi chọn tài liệu hỗ trợ: chỉ chọn tài liệu có thông tin giúp trả lời câu hỏi, không chọn tài liệu chỉ liên quan chung chung; có thể chọn nhiều tài liệu nếu nhiều tài liệu cùng có thông tin trả lời. Với YES, chọn mọi tài liệu cần thiết để trả lời đầy đủ; với PARTIAL, chọn tài liệu hỗ trợ phần trả lời được; với NO và AMBIGUOUS, không chọn tài liệu nào.</w:t>
      </w:r>
    </w:p>
    <w:sectPr w:rsidR="00620A32" w:rsidRPr="00620A32" w:rsidSect="002E1A5B">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B81F" w14:textId="77777777" w:rsidR="00E525A0" w:rsidRDefault="00E525A0" w:rsidP="009028AD">
      <w:r>
        <w:separator/>
      </w:r>
    </w:p>
  </w:endnote>
  <w:endnote w:type="continuationSeparator" w:id="0">
    <w:p w14:paraId="6F36927C" w14:textId="77777777" w:rsidR="00E525A0" w:rsidRDefault="00E525A0" w:rsidP="00902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MS Mincho"/>
    <w:panose1 w:val="00000000000000000000"/>
    <w:charset w:val="80"/>
    <w:family w:val="auto"/>
    <w:notTrueType/>
    <w:pitch w:val="default"/>
    <w:sig w:usb0="00000003" w:usb1="08070000" w:usb2="00000010" w:usb3="00000000" w:csb0="00020001" w:csb1="00000000"/>
  </w:font>
  <w:font w:name="VNI-Times">
    <w:altName w:val="Calibri"/>
    <w:charset w:val="00"/>
    <w:family w:val="auto"/>
    <w:pitch w:val="variable"/>
    <w:sig w:usb0="00000007" w:usb1="00000000" w:usb2="00000000" w:usb3="00000000" w:csb0="0000001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E09" w14:textId="68A88A2C" w:rsidR="002E1A5B" w:rsidRDefault="002E1A5B">
    <w:pPr>
      <w:pStyle w:val="Footer"/>
      <w:jc w:val="center"/>
    </w:pPr>
  </w:p>
  <w:p w14:paraId="276C4CF3" w14:textId="77777777" w:rsidR="009028AD" w:rsidRDefault="00902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343874"/>
      <w:docPartObj>
        <w:docPartGallery w:val="Page Numbers (Bottom of Page)"/>
        <w:docPartUnique/>
      </w:docPartObj>
    </w:sdtPr>
    <w:sdtEndPr>
      <w:rPr>
        <w:noProof/>
      </w:rPr>
    </w:sdtEndPr>
    <w:sdtContent>
      <w:p w14:paraId="18A5B2F5" w14:textId="5BE5A875" w:rsidR="002E1A5B" w:rsidRDefault="002E1A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5DD76" w14:textId="70941B8D" w:rsidR="002E1A5B" w:rsidRDefault="002E1A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3C88" w14:textId="77777777" w:rsidR="00E525A0" w:rsidRDefault="00E525A0" w:rsidP="009028AD">
      <w:r>
        <w:separator/>
      </w:r>
    </w:p>
  </w:footnote>
  <w:footnote w:type="continuationSeparator" w:id="0">
    <w:p w14:paraId="5A210A99" w14:textId="77777777" w:rsidR="00E525A0" w:rsidRDefault="00E525A0" w:rsidP="00902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2DA"/>
    <w:multiLevelType w:val="hybridMultilevel"/>
    <w:tmpl w:val="C5724F04"/>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03B4A"/>
    <w:multiLevelType w:val="hybridMultilevel"/>
    <w:tmpl w:val="01708206"/>
    <w:lvl w:ilvl="0" w:tplc="04090017">
      <w:start w:val="1"/>
      <w:numFmt w:val="lowerLetter"/>
      <w:lvlText w:val="%1)"/>
      <w:lvlJc w:val="left"/>
      <w:pPr>
        <w:ind w:left="720" w:hanging="360"/>
      </w:pPr>
    </w:lvl>
    <w:lvl w:ilvl="1" w:tplc="A742FD62">
      <w:start w:val="1"/>
      <w:numFmt w:val="lowerLetter"/>
      <w:lvlText w:val="%2)"/>
      <w:lvlJc w:val="left"/>
      <w:pPr>
        <w:ind w:left="1440" w:hanging="360"/>
      </w:pPr>
      <w:rPr>
        <w:rFonts w:hint="default"/>
      </w:rPr>
    </w:lvl>
    <w:lvl w:ilvl="2" w:tplc="BCFA7800">
      <w:start w:val="1"/>
      <w:numFmt w:val="decimal"/>
      <w:lvlText w:val="%3."/>
      <w:lvlJc w:val="left"/>
      <w:pPr>
        <w:ind w:left="2340" w:hanging="360"/>
      </w:pPr>
      <w:rPr>
        <w:rFonts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91A6E"/>
    <w:multiLevelType w:val="multilevel"/>
    <w:tmpl w:val="BA2A50F8"/>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095FA9"/>
    <w:multiLevelType w:val="hybridMultilevel"/>
    <w:tmpl w:val="55ECB062"/>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E2ADB"/>
    <w:multiLevelType w:val="hybridMultilevel"/>
    <w:tmpl w:val="9C002F72"/>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12940"/>
    <w:multiLevelType w:val="hybridMultilevel"/>
    <w:tmpl w:val="4BF8004C"/>
    <w:lvl w:ilvl="0" w:tplc="7D2809E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12B8F"/>
    <w:multiLevelType w:val="multilevel"/>
    <w:tmpl w:val="08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18F2616"/>
    <w:multiLevelType w:val="hybridMultilevel"/>
    <w:tmpl w:val="FEC215E4"/>
    <w:lvl w:ilvl="0" w:tplc="85A0DBC6">
      <w:start w:val="1"/>
      <w:numFmt w:val="decimal"/>
      <w:lvlText w:val="%1."/>
      <w:lvlJc w:val="left"/>
      <w:pPr>
        <w:ind w:left="927" w:hanging="360"/>
      </w:pPr>
      <w:rPr>
        <w:rFonts w:eastAsia="TimesNewRomanPS-BoldMT"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29A43BC7"/>
    <w:multiLevelType w:val="hybridMultilevel"/>
    <w:tmpl w:val="189A3F72"/>
    <w:lvl w:ilvl="0" w:tplc="02E08C66">
      <w:start w:val="2"/>
      <w:numFmt w:val="bullet"/>
      <w:lvlText w:val="-"/>
      <w:lvlJc w:val="left"/>
      <w:pPr>
        <w:ind w:left="1080" w:hanging="360"/>
      </w:pPr>
      <w:rPr>
        <w:rFonts w:ascii="VNI-Times" w:eastAsia="Times New Roman" w:hAnsi="VNI-Times"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AD27AD0"/>
    <w:multiLevelType w:val="hybridMultilevel"/>
    <w:tmpl w:val="A378BAC2"/>
    <w:lvl w:ilvl="0" w:tplc="02E08C66">
      <w:start w:val="2"/>
      <w:numFmt w:val="bullet"/>
      <w:lvlText w:val="-"/>
      <w:lvlJc w:val="left"/>
      <w:pPr>
        <w:ind w:left="862" w:hanging="360"/>
      </w:pPr>
      <w:rPr>
        <w:rFonts w:ascii="VNI-Times" w:eastAsia="Times New Roman" w:hAnsi="VNI-Times" w:cs="Times New Roman" w:hint="default"/>
      </w:rPr>
    </w:lvl>
    <w:lvl w:ilvl="1" w:tplc="08090003">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0" w15:restartNumberingAfterBreak="0">
    <w:nsid w:val="30E46244"/>
    <w:multiLevelType w:val="hybridMultilevel"/>
    <w:tmpl w:val="088AFC92"/>
    <w:lvl w:ilvl="0" w:tplc="7D2809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32266"/>
    <w:multiLevelType w:val="hybridMultilevel"/>
    <w:tmpl w:val="3264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11A29"/>
    <w:multiLevelType w:val="hybridMultilevel"/>
    <w:tmpl w:val="74C2A4BE"/>
    <w:lvl w:ilvl="0" w:tplc="02E08C66">
      <w:start w:val="2"/>
      <w:numFmt w:val="bullet"/>
      <w:lvlText w:val="-"/>
      <w:lvlJc w:val="left"/>
      <w:pPr>
        <w:ind w:left="720" w:hanging="360"/>
      </w:pPr>
      <w:rPr>
        <w:rFonts w:ascii="VNI-Times" w:eastAsia="Times New Roman" w:hAnsi="VNI-Time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B9559C"/>
    <w:multiLevelType w:val="multilevel"/>
    <w:tmpl w:val="306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8462A"/>
    <w:multiLevelType w:val="multilevel"/>
    <w:tmpl w:val="E3AE4EB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F736539"/>
    <w:multiLevelType w:val="multilevel"/>
    <w:tmpl w:val="BA2A50F8"/>
    <w:lvl w:ilvl="0">
      <w:start w:val="1"/>
      <w:numFmt w:val="decimal"/>
      <w:lvlText w:val="%1."/>
      <w:lvlJc w:val="left"/>
      <w:pPr>
        <w:ind w:left="720" w:hanging="360"/>
      </w:pPr>
      <w:rPr>
        <w:rFonts w:hint="default"/>
      </w:rPr>
    </w:lvl>
    <w:lvl w:ilvl="1">
      <w:start w:val="2"/>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B02B16"/>
    <w:multiLevelType w:val="multilevel"/>
    <w:tmpl w:val="45B02B16"/>
    <w:lvl w:ilvl="0">
      <w:start w:val="1"/>
      <w:numFmt w:val="decimal"/>
      <w:suff w:val="space"/>
      <w:lvlText w:val="CHƯƠNG %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2062" w:hanging="360"/>
      </w:pPr>
      <w:rPr>
        <w:rFonts w:hint="default"/>
      </w:rPr>
    </w:lvl>
    <w:lvl w:ilvl="3">
      <w:start w:val="1"/>
      <w:numFmt w:val="decima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CA50B79"/>
    <w:multiLevelType w:val="hybridMultilevel"/>
    <w:tmpl w:val="9F8E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945991"/>
    <w:multiLevelType w:val="hybridMultilevel"/>
    <w:tmpl w:val="9F0655B8"/>
    <w:lvl w:ilvl="0" w:tplc="02E08C66">
      <w:start w:val="2"/>
      <w:numFmt w:val="bullet"/>
      <w:lvlText w:val="-"/>
      <w:lvlJc w:val="left"/>
      <w:pPr>
        <w:ind w:left="720" w:hanging="360"/>
      </w:pPr>
      <w:rPr>
        <w:rFonts w:ascii="VNI-Times" w:eastAsia="Times New Roman" w:hAnsi="VN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DBB148C"/>
    <w:multiLevelType w:val="multilevel"/>
    <w:tmpl w:val="0C0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75398"/>
    <w:multiLevelType w:val="hybridMultilevel"/>
    <w:tmpl w:val="D186AB82"/>
    <w:lvl w:ilvl="0" w:tplc="02E08C66">
      <w:start w:val="2"/>
      <w:numFmt w:val="bullet"/>
      <w:lvlText w:val="-"/>
      <w:lvlJc w:val="left"/>
      <w:pPr>
        <w:tabs>
          <w:tab w:val="num" w:pos="720"/>
        </w:tabs>
        <w:ind w:left="720" w:hanging="360"/>
      </w:pPr>
      <w:rPr>
        <w:rFonts w:ascii="VNI-Times" w:eastAsia="Times New Roman" w:hAnsi="VNI-Time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20E0BE1"/>
    <w:multiLevelType w:val="multilevel"/>
    <w:tmpl w:val="0809001D"/>
    <w:numStyleLink w:val="Style1"/>
  </w:abstractNum>
  <w:abstractNum w:abstractNumId="22" w15:restartNumberingAfterBreak="0">
    <w:nsid w:val="673D68C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17322DC"/>
    <w:multiLevelType w:val="hybridMultilevel"/>
    <w:tmpl w:val="F454FF3C"/>
    <w:lvl w:ilvl="0" w:tplc="02E08C66">
      <w:start w:val="2"/>
      <w:numFmt w:val="bullet"/>
      <w:lvlText w:val="-"/>
      <w:lvlJc w:val="left"/>
      <w:pPr>
        <w:ind w:left="720" w:hanging="360"/>
      </w:pPr>
      <w:rPr>
        <w:rFonts w:ascii="VNI-Times" w:eastAsia="Times New Roman" w:hAnsi="VN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3A26352"/>
    <w:multiLevelType w:val="multilevel"/>
    <w:tmpl w:val="0C0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796157"/>
    <w:multiLevelType w:val="multilevel"/>
    <w:tmpl w:val="279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D83FFE"/>
    <w:multiLevelType w:val="multilevel"/>
    <w:tmpl w:val="48A6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245550">
    <w:abstractNumId w:val="16"/>
  </w:num>
  <w:num w:numId="2" w16cid:durableId="2055425644">
    <w:abstractNumId w:val="20"/>
  </w:num>
  <w:num w:numId="3" w16cid:durableId="937100725">
    <w:abstractNumId w:val="5"/>
  </w:num>
  <w:num w:numId="4" w16cid:durableId="1735622109">
    <w:abstractNumId w:val="17"/>
  </w:num>
  <w:num w:numId="5" w16cid:durableId="1683505998">
    <w:abstractNumId w:val="11"/>
  </w:num>
  <w:num w:numId="6" w16cid:durableId="564800286">
    <w:abstractNumId w:val="3"/>
  </w:num>
  <w:num w:numId="7" w16cid:durableId="1468547870">
    <w:abstractNumId w:val="10"/>
  </w:num>
  <w:num w:numId="8" w16cid:durableId="121505050">
    <w:abstractNumId w:val="0"/>
  </w:num>
  <w:num w:numId="9" w16cid:durableId="1608780589">
    <w:abstractNumId w:val="23"/>
  </w:num>
  <w:num w:numId="10" w16cid:durableId="1744447224">
    <w:abstractNumId w:val="1"/>
  </w:num>
  <w:num w:numId="11" w16cid:durableId="426314778">
    <w:abstractNumId w:val="4"/>
  </w:num>
  <w:num w:numId="12" w16cid:durableId="1352339134">
    <w:abstractNumId w:val="7"/>
  </w:num>
  <w:num w:numId="13" w16cid:durableId="810563287">
    <w:abstractNumId w:val="15"/>
  </w:num>
  <w:num w:numId="14" w16cid:durableId="585457484">
    <w:abstractNumId w:val="9"/>
  </w:num>
  <w:num w:numId="15" w16cid:durableId="692535148">
    <w:abstractNumId w:val="18"/>
  </w:num>
  <w:num w:numId="16" w16cid:durableId="1626228851">
    <w:abstractNumId w:val="12"/>
  </w:num>
  <w:num w:numId="17" w16cid:durableId="323439379">
    <w:abstractNumId w:val="2"/>
  </w:num>
  <w:num w:numId="18" w16cid:durableId="192349722">
    <w:abstractNumId w:val="25"/>
  </w:num>
  <w:num w:numId="19" w16cid:durableId="459693865">
    <w:abstractNumId w:val="26"/>
  </w:num>
  <w:num w:numId="20" w16cid:durableId="509951436">
    <w:abstractNumId w:val="13"/>
  </w:num>
  <w:num w:numId="21" w16cid:durableId="1862433991">
    <w:abstractNumId w:val="24"/>
  </w:num>
  <w:num w:numId="22" w16cid:durableId="946347962">
    <w:abstractNumId w:val="19"/>
  </w:num>
  <w:num w:numId="23" w16cid:durableId="1542672553">
    <w:abstractNumId w:val="8"/>
  </w:num>
  <w:num w:numId="24" w16cid:durableId="267662302">
    <w:abstractNumId w:val="6"/>
  </w:num>
  <w:num w:numId="25" w16cid:durableId="481385256">
    <w:abstractNumId w:val="21"/>
  </w:num>
  <w:num w:numId="26" w16cid:durableId="909117591">
    <w:abstractNumId w:val="22"/>
  </w:num>
  <w:num w:numId="27" w16cid:durableId="16332904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CA"/>
    <w:rsid w:val="0000706B"/>
    <w:rsid w:val="00022ABB"/>
    <w:rsid w:val="000570BD"/>
    <w:rsid w:val="000C1B91"/>
    <w:rsid w:val="000E1101"/>
    <w:rsid w:val="000F4B99"/>
    <w:rsid w:val="00112719"/>
    <w:rsid w:val="00114822"/>
    <w:rsid w:val="001373DF"/>
    <w:rsid w:val="00173EAB"/>
    <w:rsid w:val="001A023A"/>
    <w:rsid w:val="001C7E78"/>
    <w:rsid w:val="001E1CFF"/>
    <w:rsid w:val="00200C0E"/>
    <w:rsid w:val="0020251E"/>
    <w:rsid w:val="00205153"/>
    <w:rsid w:val="0023614B"/>
    <w:rsid w:val="00256064"/>
    <w:rsid w:val="00283474"/>
    <w:rsid w:val="002A69FD"/>
    <w:rsid w:val="002B04ED"/>
    <w:rsid w:val="002D6C95"/>
    <w:rsid w:val="002D7883"/>
    <w:rsid w:val="002E1A5B"/>
    <w:rsid w:val="002F63C4"/>
    <w:rsid w:val="00311078"/>
    <w:rsid w:val="00315AFE"/>
    <w:rsid w:val="003314ED"/>
    <w:rsid w:val="003840FF"/>
    <w:rsid w:val="003A7C7D"/>
    <w:rsid w:val="003F0BEA"/>
    <w:rsid w:val="003F584F"/>
    <w:rsid w:val="004133AE"/>
    <w:rsid w:val="004138B5"/>
    <w:rsid w:val="004C0A09"/>
    <w:rsid w:val="00531F71"/>
    <w:rsid w:val="00550A94"/>
    <w:rsid w:val="0055569A"/>
    <w:rsid w:val="0058174F"/>
    <w:rsid w:val="00620A32"/>
    <w:rsid w:val="006226AE"/>
    <w:rsid w:val="00677AA7"/>
    <w:rsid w:val="006A69EC"/>
    <w:rsid w:val="006C0A9C"/>
    <w:rsid w:val="006C1D8F"/>
    <w:rsid w:val="006C7FBA"/>
    <w:rsid w:val="006D2802"/>
    <w:rsid w:val="006D5D4B"/>
    <w:rsid w:val="006E78C9"/>
    <w:rsid w:val="00701956"/>
    <w:rsid w:val="00743EE7"/>
    <w:rsid w:val="007919A1"/>
    <w:rsid w:val="007B40FD"/>
    <w:rsid w:val="007F65CA"/>
    <w:rsid w:val="008560DB"/>
    <w:rsid w:val="0086274E"/>
    <w:rsid w:val="00871425"/>
    <w:rsid w:val="00886C5E"/>
    <w:rsid w:val="00892B6C"/>
    <w:rsid w:val="00893B31"/>
    <w:rsid w:val="008B58B0"/>
    <w:rsid w:val="008E7DCD"/>
    <w:rsid w:val="009028AD"/>
    <w:rsid w:val="0097460A"/>
    <w:rsid w:val="00975B0B"/>
    <w:rsid w:val="009C0577"/>
    <w:rsid w:val="009E07AD"/>
    <w:rsid w:val="00A050F5"/>
    <w:rsid w:val="00A27B12"/>
    <w:rsid w:val="00A377CB"/>
    <w:rsid w:val="00A550A0"/>
    <w:rsid w:val="00AA20C7"/>
    <w:rsid w:val="00B12AF6"/>
    <w:rsid w:val="00B32CBE"/>
    <w:rsid w:val="00B54B71"/>
    <w:rsid w:val="00B766D8"/>
    <w:rsid w:val="00B95886"/>
    <w:rsid w:val="00BD7D7C"/>
    <w:rsid w:val="00CA3B9F"/>
    <w:rsid w:val="00CC37FE"/>
    <w:rsid w:val="00D00472"/>
    <w:rsid w:val="00D21FF5"/>
    <w:rsid w:val="00D4082F"/>
    <w:rsid w:val="00D62104"/>
    <w:rsid w:val="00D63C76"/>
    <w:rsid w:val="00DB0EC9"/>
    <w:rsid w:val="00DB1A18"/>
    <w:rsid w:val="00DB2DF4"/>
    <w:rsid w:val="00DC03A4"/>
    <w:rsid w:val="00DD69DF"/>
    <w:rsid w:val="00E16C18"/>
    <w:rsid w:val="00E25C3A"/>
    <w:rsid w:val="00E525A0"/>
    <w:rsid w:val="00E62197"/>
    <w:rsid w:val="00E73C00"/>
    <w:rsid w:val="00E824B9"/>
    <w:rsid w:val="00EE2BF6"/>
    <w:rsid w:val="00F51679"/>
    <w:rsid w:val="00F84FC3"/>
    <w:rsid w:val="00FD52DB"/>
    <w:rsid w:val="00FE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E459E"/>
  <w15:chartTrackingRefBased/>
  <w15:docId w15:val="{A7F76685-704B-4EC8-9511-9C95307F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0DB"/>
    <w:pPr>
      <w:spacing w:before="0" w:after="0" w:line="240" w:lineRule="auto"/>
      <w:ind w:firstLine="0"/>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autoRedefine/>
    <w:uiPriority w:val="9"/>
    <w:qFormat/>
    <w:rsid w:val="002E1A5B"/>
    <w:pPr>
      <w:keepNext/>
      <w:keepLines/>
      <w:spacing w:before="0" w:after="360" w:line="360" w:lineRule="auto"/>
      <w:ind w:firstLine="0" w:left="0"/>
      <w:jc w:val="center"/>
      <w:outlineLvl w:val="0"/>
    </w:pPr>
    <w:rPr>
      <w:rFonts w:ascii="Times New Roman" w:hAnsi="Times New Roman" w:cs="Times New Roman" w:eastAsia="Times New Roman"/>
      <w:b/>
      <w:i w:val="0"/>
      <w:color w:val="000000"/>
      <w:sz w:val="28"/>
      <w:szCs w:val="40"/>
    </w:rPr>
  </w:style>
  <w:style w:type="paragraph" w:styleId="Heading2">
    <w:name w:val="heading 2"/>
    <w:basedOn w:val="Normal"/>
    <w:next w:val="Normal"/>
    <w:link w:val="Heading2Char"/>
    <w:autoRedefine/>
    <w:uiPriority w:val="9"/>
    <w:unhideWhenUsed/>
    <w:qFormat/>
    <w:rsid w:val="000F4B99"/>
    <w:pPr>
      <w:keepNext/>
      <w:keepLines/>
      <w:spacing w:before="240" w:after="120" w:line="360" w:lineRule="auto"/>
      <w:ind w:firstLine="0" w:left="0"/>
      <w:jc w:val="left"/>
      <w:outlineLvl w:val="1"/>
    </w:pPr>
    <w:rPr>
      <w:rFonts w:eastAsia="Times New Roman" w:ascii="Times New Roman" w:hAnsi="Times New Roman" w:cs="Times New Roman"/>
      <w:b/>
      <w:i w:val="0"/>
      <w:color w:val="000000"/>
      <w:sz w:val="26"/>
      <w:szCs w:val="32"/>
    </w:rPr>
  </w:style>
  <w:style w:type="paragraph" w:styleId="Heading3">
    <w:name w:val="heading 3"/>
    <w:basedOn w:val="Normal"/>
    <w:next w:val="Normal"/>
    <w:link w:val="Heading3Char"/>
    <w:autoRedefine/>
    <w:unhideWhenUsed/>
    <w:qFormat/>
    <w:rsid w:val="002E1A5B"/>
    <w:pPr>
      <w:keepNext/>
      <w:keepLines/>
      <w:spacing w:before="200" w:after="120" w:line="360" w:lineRule="auto"/>
      <w:ind w:left="0" w:firstLine="0"/>
      <w:jc w:val="left"/>
      <w:outlineLvl w:val="2"/>
    </w:pPr>
    <w:rPr>
      <w:rFonts w:ascii="Times New Roman" w:hAnsi="Times New Roman" w:cs="Times New Roman" w:eastAsia="Times New Roman"/>
      <w:b/>
      <w:i/>
      <w:iCs/>
      <w:color w:val="000000"/>
      <w:sz w:val="26"/>
      <w:szCs w:val="26"/>
      <w:lang w:eastAsia="vi-VN"/>
    </w:rPr>
  </w:style>
  <w:style w:type="paragraph" w:styleId="Heading4">
    <w:name w:val="heading 4"/>
    <w:basedOn w:val="Normal"/>
    <w:next w:val="Normal"/>
    <w:link w:val="Heading4Char"/>
    <w:uiPriority w:val="9"/>
    <w:semiHidden/>
    <w:unhideWhenUsed/>
    <w:qFormat/>
    <w:rsid w:val="007F65CA"/>
    <w:pPr>
      <w:keepNext/>
      <w:keepLines/>
      <w:spacing w:before="160" w:after="120" w:line="360" w:lineRule="auto"/>
      <w:ind w:firstLine="0" w:left="0"/>
      <w:jc w:val="left"/>
      <w:outlineLvl w:val="3"/>
    </w:pPr>
    <w:rPr>
      <w:rFonts w:ascii="Times New Roman" w:hAnsi="Times New Roman" w:cs="Times New Roman" w:eastAsia="Times New Roman"/>
      <w:b w:val="0"/>
      <w:i/>
      <w:iCs/>
      <w:color w:val="000000"/>
      <w:sz w:val="26"/>
    </w:rPr>
  </w:style>
  <w:style w:type="paragraph" w:styleId="Heading5">
    <w:name w:val="heading 5"/>
    <w:basedOn w:val="Normal"/>
    <w:next w:val="Normal"/>
    <w:link w:val="Heading5Char"/>
    <w:unhideWhenUsed/>
    <w:qFormat/>
    <w:rsid w:val="007F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F65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F65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F65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5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E1A5B"/>
    <w:rPr>
      <w:rFonts w:ascii="Times New Roman" w:eastAsia="Times New Roman" w:hAnsi="Times New Roman" w:cs="Times New Roman"/>
      <w:b/>
      <w:iCs/>
      <w:color w:val="000000"/>
      <w:kern w:val="0"/>
      <w:sz w:val="24"/>
      <w:szCs w:val="26"/>
      <w:lang w:eastAsia="vi-VN"/>
      <w14:ligatures w14:val="none"/>
    </w:rPr>
  </w:style>
  <w:style w:type="character" w:customStyle="1" w:styleId="Heading1Char">
    <w:name w:val="Heading 1 Char"/>
    <w:basedOn w:val="DefaultParagraphFont"/>
    <w:link w:val="Heading1"/>
    <w:uiPriority w:val="9"/>
    <w:rsid w:val="002E1A5B"/>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0F4B99"/>
    <w:rPr>
      <w:rFonts w:ascii="Times New Roman" w:eastAsia="TimesNewRomanPS-BoldMT" w:hAnsi="Times New Roman" w:cstheme="majorBidi"/>
      <w:b/>
      <w:color w:val="000000" w:themeColor="text1"/>
      <w:kern w:val="0"/>
      <w:sz w:val="26"/>
      <w:szCs w:val="32"/>
      <w14:ligatures w14:val="none"/>
    </w:rPr>
  </w:style>
  <w:style w:type="character" w:customStyle="1" w:styleId="Heading4Char">
    <w:name w:val="Heading 4 Char"/>
    <w:basedOn w:val="DefaultParagraphFont"/>
    <w:link w:val="Heading4"/>
    <w:uiPriority w:val="9"/>
    <w:semiHidden/>
    <w:rsid w:val="007F65CA"/>
    <w:rPr>
      <w:rFonts w:eastAsiaTheme="majorEastAsia" w:cstheme="majorBidi"/>
      <w:i/>
      <w:iCs/>
      <w:color w:val="0F4761" w:themeColor="accent1" w:themeShade="BF"/>
    </w:rPr>
  </w:style>
  <w:style w:type="character" w:customStyle="1" w:styleId="Heading5Char">
    <w:name w:val="Heading 5 Char"/>
    <w:basedOn w:val="DefaultParagraphFont"/>
    <w:link w:val="Heading5"/>
    <w:rsid w:val="007F65CA"/>
    <w:rPr>
      <w:rFonts w:eastAsiaTheme="majorEastAsia" w:cstheme="majorBidi"/>
      <w:color w:val="0F4761" w:themeColor="accent1" w:themeShade="BF"/>
    </w:rPr>
  </w:style>
  <w:style w:type="character" w:customStyle="1" w:styleId="Heading6Char">
    <w:name w:val="Heading 6 Char"/>
    <w:basedOn w:val="DefaultParagraphFont"/>
    <w:link w:val="Heading6"/>
    <w:rsid w:val="007F65CA"/>
    <w:rPr>
      <w:rFonts w:eastAsiaTheme="majorEastAsia" w:cstheme="majorBidi"/>
      <w:i/>
      <w:iCs/>
      <w:color w:val="595959" w:themeColor="text1" w:themeTint="A6"/>
    </w:rPr>
  </w:style>
  <w:style w:type="character" w:customStyle="1" w:styleId="Heading7Char">
    <w:name w:val="Heading 7 Char"/>
    <w:basedOn w:val="DefaultParagraphFont"/>
    <w:link w:val="Heading7"/>
    <w:rsid w:val="007F65CA"/>
    <w:rPr>
      <w:rFonts w:eastAsiaTheme="majorEastAsia" w:cstheme="majorBidi"/>
      <w:color w:val="595959" w:themeColor="text1" w:themeTint="A6"/>
    </w:rPr>
  </w:style>
  <w:style w:type="character" w:customStyle="1" w:styleId="Heading8Char">
    <w:name w:val="Heading 8 Char"/>
    <w:basedOn w:val="DefaultParagraphFont"/>
    <w:link w:val="Heading8"/>
    <w:rsid w:val="007F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5CA"/>
    <w:rPr>
      <w:rFonts w:eastAsiaTheme="majorEastAsia" w:cstheme="majorBidi"/>
      <w:color w:val="272727" w:themeColor="text1" w:themeTint="D8"/>
    </w:rPr>
  </w:style>
  <w:style w:type="paragraph" w:styleId="Title">
    <w:name w:val="Title"/>
    <w:basedOn w:val="Normal"/>
    <w:next w:val="Normal"/>
    <w:link w:val="TitleChar"/>
    <w:uiPriority w:val="10"/>
    <w:qFormat/>
    <w:rsid w:val="007F65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CA"/>
    <w:pPr>
      <w:numPr>
        <w:ilvl w:val="1"/>
      </w:numPr>
      <w:spacing w:after="160"/>
      <w:ind w:firstLine="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5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65CA"/>
    <w:rPr>
      <w:i/>
      <w:iCs/>
      <w:color w:val="404040" w:themeColor="text1" w:themeTint="BF"/>
    </w:rPr>
  </w:style>
  <w:style w:type="paragraph" w:styleId="ListParagraph">
    <w:name w:val="List Paragraph"/>
    <w:basedOn w:val="Normal"/>
    <w:uiPriority w:val="34"/>
    <w:qFormat/>
    <w:rsid w:val="007F65CA"/>
    <w:pPr>
      <w:ind w:left="720"/>
      <w:contextualSpacing/>
    </w:pPr>
  </w:style>
  <w:style w:type="character" w:styleId="IntenseEmphasis">
    <w:name w:val="Intense Emphasis"/>
    <w:basedOn w:val="DefaultParagraphFont"/>
    <w:uiPriority w:val="21"/>
    <w:qFormat/>
    <w:rsid w:val="007F65CA"/>
    <w:rPr>
      <w:i/>
      <w:iCs/>
      <w:color w:val="0F4761" w:themeColor="accent1" w:themeShade="BF"/>
    </w:rPr>
  </w:style>
  <w:style w:type="paragraph" w:styleId="IntenseQuote">
    <w:name w:val="Intense Quote"/>
    <w:basedOn w:val="Normal"/>
    <w:next w:val="Normal"/>
    <w:link w:val="IntenseQuoteChar"/>
    <w:uiPriority w:val="30"/>
    <w:qFormat/>
    <w:rsid w:val="007F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5CA"/>
    <w:rPr>
      <w:i/>
      <w:iCs/>
      <w:color w:val="0F4761" w:themeColor="accent1" w:themeShade="BF"/>
    </w:rPr>
  </w:style>
  <w:style w:type="character" w:styleId="IntenseReference">
    <w:name w:val="Intense Reference"/>
    <w:basedOn w:val="DefaultParagraphFont"/>
    <w:uiPriority w:val="32"/>
    <w:qFormat/>
    <w:rsid w:val="007F65CA"/>
    <w:rPr>
      <w:b/>
      <w:bCs/>
      <w:smallCaps/>
      <w:color w:val="0F4761" w:themeColor="accent1" w:themeShade="BF"/>
      <w:spacing w:val="5"/>
    </w:rPr>
  </w:style>
  <w:style w:type="paragraph" w:styleId="BodyTextIndent">
    <w:name w:val="Body Text Indent"/>
    <w:basedOn w:val="Normal"/>
    <w:link w:val="BodyTextIndentChar"/>
    <w:rsid w:val="007F65CA"/>
  </w:style>
  <w:style w:type="character" w:customStyle="1" w:styleId="BodyTextIndentChar">
    <w:name w:val="Body Text Indent Char"/>
    <w:basedOn w:val="DefaultParagraphFont"/>
    <w:link w:val="BodyTextIndent"/>
    <w:rsid w:val="007F65CA"/>
    <w:rPr>
      <w:rFonts w:ascii="Times New Roman" w:eastAsia="Times New Roman" w:hAnsi="Times New Roman" w:cs="Times New Roman"/>
      <w:kern w:val="0"/>
      <w:sz w:val="24"/>
      <w:szCs w:val="24"/>
      <w14:ligatures w14:val="none"/>
    </w:rPr>
  </w:style>
  <w:style w:type="character" w:customStyle="1" w:styleId="longtext">
    <w:name w:val="long_text"/>
    <w:rsid w:val="007F65CA"/>
  </w:style>
  <w:style w:type="paragraph" w:styleId="NormalWeb">
    <w:name w:val="Normal (Web)"/>
    <w:basedOn w:val="Normal"/>
    <w:uiPriority w:val="99"/>
    <w:rsid w:val="00620A32"/>
  </w:style>
  <w:style w:type="paragraph" w:styleId="Header">
    <w:name w:val="header"/>
    <w:basedOn w:val="Normal"/>
    <w:link w:val="HeaderChar"/>
    <w:uiPriority w:val="99"/>
    <w:unhideWhenUsed/>
    <w:rsid w:val="009028AD"/>
    <w:pPr>
      <w:tabs>
        <w:tab w:val="center" w:pos="4680"/>
        <w:tab w:val="right" w:pos="9360"/>
      </w:tabs>
    </w:pPr>
  </w:style>
  <w:style w:type="character" w:customStyle="1" w:styleId="HeaderChar">
    <w:name w:val="Header Char"/>
    <w:basedOn w:val="DefaultParagraphFont"/>
    <w:link w:val="Header"/>
    <w:uiPriority w:val="99"/>
    <w:rsid w:val="009028AD"/>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9028AD"/>
    <w:pPr>
      <w:tabs>
        <w:tab w:val="center" w:pos="4680"/>
        <w:tab w:val="right" w:pos="9360"/>
      </w:tabs>
    </w:pPr>
  </w:style>
  <w:style w:type="character" w:customStyle="1" w:styleId="FooterChar">
    <w:name w:val="Footer Char"/>
    <w:basedOn w:val="DefaultParagraphFont"/>
    <w:link w:val="Footer"/>
    <w:uiPriority w:val="99"/>
    <w:rsid w:val="009028AD"/>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2E1A5B"/>
    <w:pPr>
      <w:spacing w:before="240" w:after="0" w:line="259" w:lineRule="auto"/>
      <w:jc w:val="left"/>
      <w:outlineLvl w:val="9"/>
    </w:pPr>
    <w:rPr>
      <w:rFonts w:asciiTheme="majorHAnsi" w:hAnsiTheme="majorHAnsi"/>
      <w:b w:val="0"/>
      <w:color w:val="0F4761" w:themeColor="accent1" w:themeShade="BF"/>
      <w:sz w:val="32"/>
      <w:szCs w:val="32"/>
    </w:rPr>
  </w:style>
  <w:style w:type="paragraph" w:styleId="TOC3">
    <w:name w:val="toc 3"/>
    <w:basedOn w:val="Normal"/>
    <w:next w:val="Normal"/>
    <w:autoRedefine/>
    <w:uiPriority w:val="39"/>
    <w:unhideWhenUsed/>
    <w:rsid w:val="002E1A5B"/>
    <w:pPr>
      <w:spacing w:after="100"/>
      <w:ind w:left="480"/>
    </w:pPr>
  </w:style>
  <w:style w:type="paragraph" w:styleId="TOC1">
    <w:name w:val="toc 1"/>
    <w:basedOn w:val="Normal"/>
    <w:next w:val="Normal"/>
    <w:autoRedefine/>
    <w:uiPriority w:val="39"/>
    <w:unhideWhenUsed/>
    <w:rsid w:val="001E1CFF"/>
    <w:pPr>
      <w:spacing w:before="120" w:after="120" w:line="360" w:lineRule="auto"/>
    </w:pPr>
    <w:rPr>
      <w:sz w:val="26"/>
    </w:rPr>
  </w:style>
  <w:style w:type="character" w:styleId="Hyperlink">
    <w:name w:val="Hyperlink"/>
    <w:basedOn w:val="DefaultParagraphFont"/>
    <w:uiPriority w:val="99"/>
    <w:unhideWhenUsed/>
    <w:rsid w:val="002E1A5B"/>
    <w:rPr>
      <w:color w:val="467886" w:themeColor="hyperlink"/>
      <w:u w:val="single"/>
    </w:rPr>
  </w:style>
  <w:style w:type="numbering" w:customStyle="1" w:styleId="Style1">
    <w:name w:val="Style1"/>
    <w:uiPriority w:val="99"/>
    <w:rsid w:val="000F4B99"/>
    <w:pPr>
      <w:numPr>
        <w:numId w:val="24"/>
      </w:numPr>
    </w:pPr>
  </w:style>
  <w:style w:type="paragraph" w:styleId="TOC2">
    <w:name w:val="toc 2"/>
    <w:basedOn w:val="Normal"/>
    <w:next w:val="Normal"/>
    <w:autoRedefine/>
    <w:uiPriority w:val="39"/>
    <w:unhideWhenUsed/>
    <w:rsid w:val="000F4B99"/>
    <w:pPr>
      <w:spacing w:before="120" w:after="120" w:line="360" w:lineRule="auto"/>
      <w:ind w:firstLine="284"/>
    </w:pPr>
    <w:rPr>
      <w:sz w:val="26"/>
    </w:rPr>
  </w:style>
  <w:style w:type="paragraph" w:customStyle="1" w:styleId="TBody">
    <w:name w:val="TBody"/>
    <w:basedOn w:val="Normal"/>
    <w:pPr>
      <w:keepNext w:val="0"/>
      <w:spacing w:line="360" w:lineRule="auto" w:before="0" w:after="120"/>
      <w:ind w:firstLine="283" w:left="0"/>
      <w:jc w:val="both"/>
    </w:pPr>
    <w:rPr>
      <w:rFonts w:ascii="Times New Roman" w:hAnsi="Times New Roman" w:cs="Times New Roman" w:eastAsia="Times New Roman"/>
      <w:b w:val="0"/>
      <w:i w:val="0"/>
      <w:color w:val="000000"/>
      <w:sz w:val="26"/>
    </w:rPr>
  </w:style>
  <w:style w:type="paragraph" w:customStyle="1" w:styleId="TBullet">
    <w:name w:val="TBullet"/>
    <w:basedOn w:val="Normal"/>
    <w:pPr>
      <w:keepNext w:val="0"/>
      <w:spacing w:line="360" w:lineRule="auto" w:before="0" w:after="120"/>
      <w:ind w:hanging="283" w:left="567"/>
      <w:jc w:val="both"/>
    </w:pPr>
    <w:rPr>
      <w:rFonts w:ascii="Times New Roman" w:hAnsi="Times New Roman" w:cs="Times New Roman" w:eastAsia="Times New Roman"/>
      <w:b w:val="0"/>
      <w:i w:val="0"/>
      <w:color w:val="000000"/>
      <w:sz w:val="26"/>
    </w:rPr>
  </w:style>
  <w:style w:type="paragraph" w:customStyle="1" w:styleId="TFigure">
    <w:name w:val="TFigure"/>
    <w:basedOn w:val="Normal"/>
    <w:pPr>
      <w:keepNext/>
      <w:spacing w:line="240" w:lineRule="auto" w:before="120" w:after="0"/>
      <w:ind w:firstLine="0" w:left="0"/>
      <w:jc w:val="center"/>
    </w:pPr>
    <w:rPr>
      <w:rFonts w:ascii="Times New Roman" w:hAnsi="Times New Roman" w:cs="Times New Roman" w:eastAsia="Times New Roman"/>
      <w:b w:val="0"/>
      <w:i w:val="0"/>
      <w:color w:val="000000"/>
      <w:sz w:val="26"/>
    </w:rPr>
  </w:style>
  <w:style w:type="paragraph" w:customStyle="1" w:styleId="TCaptionFig">
    <w:name w:val="TCaptionFig"/>
    <w:basedOn w:val="Normal"/>
    <w:pPr>
      <w:keepNext w:val="0"/>
      <w:spacing w:line="276" w:lineRule="auto" w:before="80" w:after="200"/>
      <w:ind w:firstLine="0" w:left="0"/>
      <w:jc w:val="center"/>
    </w:pPr>
    <w:rPr>
      <w:rFonts w:ascii="Times New Roman" w:hAnsi="Times New Roman" w:cs="Times New Roman" w:eastAsia="Times New Roman"/>
      <w:b w:val="0"/>
      <w:i w:val="0"/>
      <w:color w:val="000000"/>
      <w:sz w:val="24"/>
    </w:rPr>
  </w:style>
  <w:style w:type="paragraph" w:customStyle="1" w:styleId="TCaptionTab">
    <w:name w:val="TCaptionTab"/>
    <w:basedOn w:val="Normal"/>
    <w:pPr>
      <w:keepNext/>
      <w:spacing w:line="276" w:lineRule="auto" w:before="160" w:after="80"/>
      <w:ind w:firstLine="0" w:left="0"/>
      <w:jc w:val="center"/>
    </w:pPr>
    <w:rPr>
      <w:rFonts w:ascii="Times New Roman" w:hAnsi="Times New Roman" w:cs="Times New Roman" w:eastAsia="Times New Roman"/>
      <w:b w:val="0"/>
      <w:i w:val="0"/>
      <w:color w:val="000000"/>
      <w:sz w:val="24"/>
    </w:rPr>
  </w:style>
  <w:style w:type="paragraph" w:customStyle="1" w:styleId="TTable">
    <w:name w:val="TTable"/>
    <w:basedOn w:val="Normal"/>
    <w:pPr>
      <w:keepNext w:val="0"/>
      <w:spacing w:line="240" w:lineRule="auto" w:before="30" w:after="30"/>
      <w:ind w:firstLine="0" w:left="0"/>
      <w:jc w:val="left"/>
    </w:pPr>
    <w:rPr>
      <w:rFonts w:ascii="Times New Roman" w:hAnsi="Times New Roman" w:cs="Times New Roman" w:eastAsia="Times New Roman"/>
      <w:b w:val="0"/>
      <w:i w:val="0"/>
      <w:color w:val="000000"/>
      <w:sz w:val="23"/>
    </w:rPr>
  </w:style>
  <w:style w:type="paragraph" w:customStyle="1" w:styleId="TNote">
    <w:name w:val="TNote"/>
    <w:basedOn w:val="Normal"/>
    <w:pPr>
      <w:keepNext w:val="0"/>
      <w:spacing w:line="240" w:lineRule="auto" w:before="60" w:after="160"/>
      <w:ind w:firstLine="0" w:left="0"/>
      <w:jc w:val="both"/>
    </w:pPr>
    <w:rPr>
      <w:rFonts w:ascii="Times New Roman" w:hAnsi="Times New Roman" w:cs="Times New Roman" w:eastAsia="Times New Roman"/>
      <w:b w:val="0"/>
      <w:i/>
      <w:color w:val="000000"/>
      <w:sz w:val="22"/>
    </w:rPr>
  </w:style>
  <w:style w:type="paragraph" w:customStyle="1" w:styleId="TEquation">
    <w:name w:val="TEquation"/>
    <w:basedOn w:val="Normal"/>
    <w:pPr>
      <w:keepNext w:val="0"/>
      <w:spacing w:line="360" w:lineRule="auto" w:before="60" w:after="120"/>
      <w:ind w:firstLine="0" w:left="0"/>
      <w:jc w:val="left"/>
    </w:pPr>
    <w:rPr>
      <w:rFonts w:ascii="Times New Roman" w:hAnsi="Times New Roman" w:cs="Times New Roman" w:eastAsia="Times New Roman"/>
      <w:b w:val="0"/>
      <w:i w:val="0"/>
      <w:color w:val="000000"/>
      <w:sz w:val="26"/>
    </w:rPr>
  </w:style>
  <w:style w:type="paragraph" w:customStyle="1" w:styleId="TRef">
    <w:name w:val="TRef"/>
    <w:basedOn w:val="Normal"/>
    <w:pPr>
      <w:keepNext w:val="0"/>
      <w:spacing w:line="240" w:lineRule="auto" w:before="0" w:after="80"/>
      <w:ind w:hanging="567" w:left="567"/>
      <w:jc w:val="both"/>
    </w:pPr>
    <w:rPr>
      <w:rFonts w:ascii="Times New Roman" w:hAnsi="Times New Roman" w:cs="Times New Roman" w:eastAsia="Times New Roman"/>
      <w:b w:val="0"/>
      <w:i w:val="0"/>
      <w:color w:val="000000"/>
      <w:sz w:val="26"/>
    </w:rPr>
  </w:style>
  <w:style w:type="paragraph" w:customStyle="1" w:styleId="TCenter">
    <w:name w:val="TCenter"/>
    <w:basedOn w:val="Normal"/>
    <w:pPr>
      <w:keepNext w:val="0"/>
      <w:spacing w:line="360" w:lineRule="auto" w:before="0" w:after="120"/>
      <w:ind w:firstLine="0" w:left="0"/>
      <w:jc w:val="center"/>
    </w:pPr>
    <w:rPr>
      <w:rFonts w:ascii="Times New Roman" w:hAnsi="Times New Roman" w:cs="Times New Roman" w:eastAsia="Times New Roman"/>
      <w:b w:val="0"/>
      <w:i w:val="0"/>
      <w:color w:val="000000"/>
      <w:sz w:val="26"/>
    </w:rPr>
  </w:style>
  <w:style w:type="paragraph" w:customStyle="1" w:styleId="TCode">
    <w:name w:val="TCode"/>
    <w:basedOn w:val="Normal"/>
    <w:pPr>
      <w:keepNext w:val="0"/>
      <w:spacing w:line="240" w:lineRule="auto" w:before="0" w:after="0"/>
      <w:ind w:firstLine="0" w:left="0"/>
      <w:jc w:val="left"/>
    </w:pPr>
    <w:rPr>
      <w:rFonts w:ascii="Times New Roman" w:hAnsi="Times New Roman" w:cs="Times New Roman" w:eastAsia="Times New Roman"/>
      <w:b w:val="0"/>
      <w:i w:val="0"/>
      <w:color w:val="000000"/>
      <w:sz w:val="21"/>
    </w:rPr>
  </w:style>
  <w:style w:type="paragraph" w:customStyle="1" w:styleId="TOCEntry1">
    <w:name w:val="TOCEntry1"/>
    <w:basedOn w:val="Normal"/>
    <w:pPr>
      <w:keepNext w:val="0"/>
      <w:spacing w:line="360" w:lineRule="auto" w:before="0" w:after="40"/>
      <w:ind w:firstLine="0" w:left="0"/>
      <w:jc w:val="left"/>
    </w:pPr>
    <w:rPr>
      <w:rFonts w:ascii="Times New Roman" w:hAnsi="Times New Roman" w:cs="Times New Roman" w:eastAsia="Times New Roman"/>
      <w:b/>
      <w:i w:val="0"/>
      <w:color w:val="000000"/>
      <w:sz w:val="26"/>
    </w:rPr>
  </w:style>
  <w:style w:type="paragraph" w:customStyle="1" w:styleId="TOCEntry2">
    <w:name w:val="TOCEntry2"/>
    <w:basedOn w:val="Normal"/>
    <w:pPr>
      <w:keepNext w:val="0"/>
      <w:spacing w:line="360" w:lineRule="auto" w:before="0" w:after="40"/>
      <w:ind w:firstLine="0" w:left="283"/>
      <w:jc w:val="left"/>
    </w:pPr>
    <w:rPr>
      <w:rFonts w:ascii="Times New Roman" w:hAnsi="Times New Roman" w:cs="Times New Roman" w:eastAsia="Times New Roman"/>
      <w:b w:val="0"/>
      <w:i w:val="0"/>
      <w:color w:val="000000"/>
      <w:sz w:val="26"/>
    </w:rPr>
  </w:style>
  <w:style w:type="paragraph" w:customStyle="1" w:styleId="TOCEntry3">
    <w:name w:val="TOCEntry3"/>
    <w:basedOn w:val="Normal"/>
    <w:pPr>
      <w:keepNext w:val="0"/>
      <w:spacing w:line="360" w:lineRule="auto" w:before="0" w:after="40"/>
      <w:ind w:firstLine="0" w:left="680"/>
      <w:jc w:val="left"/>
    </w:pPr>
    <w:rPr>
      <w:rFonts w:ascii="Times New Roman" w:hAnsi="Times New Roman" w:cs="Times New Roman" w:eastAsia="Times New Roman"/>
      <w:b w:val="0"/>
      <w:i w:val="0"/>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101" Type="http://schemas.openxmlformats.org/officeDocument/2006/relationships/image" Target="media/image1.svg"/><Relationship Id="rId102" Type="http://schemas.openxmlformats.org/officeDocument/2006/relationships/image" Target="media/image2.svg"/><Relationship Id="rId103" Type="http://schemas.openxmlformats.org/officeDocument/2006/relationships/image" Target="media/image3.svg"/><Relationship Id="rId104" Type="http://schemas.openxmlformats.org/officeDocument/2006/relationships/image" Target="media/image4.svg"/><Relationship Id="rId105" Type="http://schemas.openxmlformats.org/officeDocument/2006/relationships/image" Target="media/image5.svg"/><Relationship Id="rId106"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9A80C-B4D8-4026-9B8D-CEE8D864B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23</Pages>
  <Words>2146</Words>
  <Characters>8110</Characters>
  <Application>Microsoft Office Word</Application>
  <DocSecurity>0</DocSecurity>
  <Lines>334</Lines>
  <Paragraphs>138</Paragraphs>
  <ScaleCrop>false</ScaleCrop>
  <HeadingPairs>
    <vt:vector size="2" baseType="variant">
      <vt:variant>
        <vt:lpstr>Title</vt:lpstr>
      </vt:variant>
      <vt:variant>
        <vt:i4>1</vt:i4>
      </vt:variant>
    </vt:vector>
  </HeadingPairs>
  <TitlesOfParts>
    <vt:vector size="1" baseType="lpstr">
      <vt:lpstr/>
    </vt:vector>
  </TitlesOfParts>
  <Company>FIT@HCMUS</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VIFAITHRAG: BỘ DỮ LIỆU ĐÁNH GIÁ TÍNH TRUNG THỰC CỦA HỆ THỐNG SINH TĂNG CƯỜNG TRUY XUẤT TIẾNG VIỆT TRÊN TRUY VẤN THỰC TẾ</dc:title>
  <dc:subject/>
  <dc:creator>Lê Tôn Thành Đạt</dc:creator>
  <cp:keywords/>
  <dc:description/>
  <cp:lastModifiedBy>Hương Đỗ Thị Kim</cp:lastModifiedBy>
  <cp:revision>77</cp:revision>
  <dcterms:created xsi:type="dcterms:W3CDTF">2025-11-09T04:45:00Z</dcterms:created>
  <dcterms:modified xsi:type="dcterms:W3CDTF">2025-11-09T10:41:00Z</dcterms:modified>
</cp:coreProperties>
</file>