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4"/>
          <w:sz w:val="44"/>
        </w:rPr>
        <w:t>BÁO CÁO ĐÁNH GIÁ HIỆN TRẠNG</w:t>
        <w:br/>
        <w:t>&amp; HƯỚNG PHÁT TRIỂN</w:t>
      </w:r>
    </w:p>
    <w:p>
      <w:pPr>
        <w:jc w:val="center"/>
      </w:pPr>
      <w:r>
        <w:rPr>
          <w:i/>
          <w:color w:val="555555"/>
          <w:sz w:val="26"/>
        </w:rPr>
        <w:t>Ứng dụng lập báo giá thi công nội thất (fit-out) từ bản vẽ PDF</w:t>
      </w:r>
    </w:p>
    <w:p/>
    <w:tbl>
      <w:tblPr>
        <w:tblStyle w:val="TableGrid"/>
        <w:tblW w:type="auto" w:w="0"/>
        <w:jc w:val="center"/>
        <w:tblLook w:firstColumn="1" w:firstRow="1" w:lastColumn="0" w:lastRow="0" w:noHBand="0" w:noVBand="1" w:val="04A0"/>
      </w:tblPr>
      <w:tblGrid>
        <w:gridCol w:w="4320"/>
        <w:gridCol w:w="4320"/>
      </w:tblGrid>
      <w:tr>
        <w:tc>
          <w:tcPr>
            <w:tcW w:type="dxa" w:w="2880"/>
          </w:tcPr>
          <w:p>
            <w:r/>
            <w:r>
              <w:rPr>
                <w:b/>
                <w:color w:val="1F3354"/>
                <w:sz w:val="20"/>
              </w:rPr>
              <w:t>Dự án</w:t>
            </w:r>
          </w:p>
        </w:tc>
        <w:tc>
          <w:tcPr>
            <w:tcW w:type="dxa" w:w="6480"/>
          </w:tcPr>
          <w:p>
            <w:r/>
            <w:r>
              <w:rPr>
                <w:b w:val="0"/>
                <w:sz w:val="20"/>
              </w:rPr>
              <w:t>E&amp;C — Agent báo giá fit-out nội thất</w:t>
            </w:r>
          </w:p>
        </w:tc>
      </w:tr>
      <w:tr>
        <w:tc>
          <w:tcPr>
            <w:tcW w:type="dxa" w:w="2880"/>
          </w:tcPr>
          <w:p>
            <w:r/>
            <w:r>
              <w:rPr>
                <w:b/>
                <w:color w:val="1F3354"/>
                <w:sz w:val="20"/>
              </w:rPr>
              <w:t>Mục đích tài liệu</w:t>
            </w:r>
          </w:p>
        </w:tc>
        <w:tc>
          <w:tcPr>
            <w:tcW w:type="dxa" w:w="6480"/>
          </w:tcPr>
          <w:p>
            <w:r/>
            <w:r>
              <w:rPr>
                <w:b w:val="0"/>
                <w:sz w:val="20"/>
              </w:rPr>
              <w:t>Trình bày hiện trạng &amp; phương án đưa lên ứng dụng online cho nhân sự</w:t>
            </w:r>
          </w:p>
        </w:tc>
      </w:tr>
      <w:tr>
        <w:tc>
          <w:tcPr>
            <w:tcW w:type="dxa" w:w="2880"/>
          </w:tcPr>
          <w:p>
            <w:r/>
            <w:r>
              <w:rPr>
                <w:b/>
                <w:color w:val="1F3354"/>
                <w:sz w:val="20"/>
              </w:rPr>
              <w:t>Đối tượng đọc</w:t>
            </w:r>
          </w:p>
        </w:tc>
        <w:tc>
          <w:tcPr>
            <w:tcW w:type="dxa" w:w="6480"/>
          </w:tcPr>
          <w:p>
            <w:r/>
            <w:r>
              <w:rPr>
                <w:b w:val="0"/>
                <w:sz w:val="20"/>
              </w:rPr>
              <w:t>Khách hàng / người ra quyết định (không cần chuyên môn kỹ thuật)</w:t>
            </w:r>
          </w:p>
        </w:tc>
      </w:tr>
      <w:tr>
        <w:tc>
          <w:tcPr>
            <w:tcW w:type="dxa" w:w="2880"/>
          </w:tcPr>
          <w:p>
            <w:r/>
            <w:r>
              <w:rPr>
                <w:b/>
                <w:color w:val="1F3354"/>
                <w:sz w:val="20"/>
              </w:rPr>
              <w:t>Ngày</w:t>
            </w:r>
          </w:p>
        </w:tc>
        <w:tc>
          <w:tcPr>
            <w:tcW w:type="dxa" w:w="6480"/>
          </w:tcPr>
          <w:p>
            <w:r/>
            <w:r>
              <w:rPr>
                <w:b w:val="0"/>
                <w:sz w:val="20"/>
              </w:rPr>
              <w:t>02/07/2026</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r/>
            <w:r>
              <w:rPr>
                <w:b/>
                <w:color w:val="9A6A00"/>
                <w:sz w:val="22"/>
              </w:rPr>
              <w:t xml:space="preserve">⚠ LƯU Ý QUAN TRỌNG:  </w:t>
            </w:r>
            <w:r>
              <w:rPr>
                <w:sz w:val="22"/>
              </w:rPr>
              <w:t>Không một giải pháp nào (kể cả AI tốt nhất) đảm bảo bóc khối lượng đúng 100%. Bản vẽ thiết kế vốn không ghi sẵn số lượng — nên vẫn luôn còn sai sót và BẮT BUỘC có người kiểm tra. Mục tiêu của ứng dụng là GIẢM công sức và CHỈ RA chỗ dễ sai, không phải thay thế hoàn toàn con người.</w:t>
            </w:r>
          </w:p>
        </w:tc>
      </w:tr>
    </w:tbl>
    <w:p/>
    <w:p>
      <w:r>
        <w:br w:type="page"/>
      </w:r>
    </w:p>
    <w:p>
      <w:pPr>
        <w:pBdr>
          <w:bottom w:val="single" w:sz="6" w:space="2" w:color="2E5A88"/>
        </w:pBdr>
      </w:pPr>
      <w:r>
        <w:rPr>
          <w:b/>
          <w:color w:val="1F3354"/>
          <w:sz w:val="30"/>
        </w:rPr>
        <w:t>1. Tóm tắt cho lãnh đạo</w:t>
      </w:r>
    </w:p>
    <w:p>
      <w:r>
        <w:rPr>
          <w:b w:val="0"/>
          <w:i w:val="0"/>
          <w:sz w:val="22"/>
        </w:rPr>
        <w:t>Công ty đang có một công cụ giúp tự động lập báo giá thi công nội thất từ bản vẽ PDF. Công cụ này ĐÃ CHẠY ĐƯỢC ở dạng thử nghiệm trên một máy tính, và phần TÍNH TIỀN đã được kiểm chứng là CHÍNH XÁC.</w:t>
      </w:r>
    </w:p>
    <w:p>
      <w:r>
        <w:rPr>
          <w:b w:val="0"/>
          <w:i w:val="0"/>
          <w:sz w:val="22"/>
        </w:rPr>
        <w:t>Tuy nhiên, để đưa lên thành ứng dụng online cho nhiều nhân sự cùng dùng, còn 2 nhóm việc cần làm:</w:t>
      </w:r>
    </w:p>
    <w:p>
      <w:pPr>
        <w:pStyle w:val="ListBullet"/>
      </w:pPr>
      <w:r>
        <w:rPr>
          <w:b/>
          <w:color w:val="2E5A88"/>
          <w:sz w:val="22"/>
        </w:rPr>
        <w:t xml:space="preserve">Nhóm 1 — Hạ tầng: </w:t>
      </w:r>
      <w:r>
        <w:rPr>
          <w:sz w:val="22"/>
        </w:rPr>
        <w:t>cho nhiều người dùng cùng lúc một cách an toàn (đăng nhập, tách dữ liệu, chạy trên máy chủ).</w:t>
      </w:r>
    </w:p>
    <w:p>
      <w:pPr>
        <w:pStyle w:val="ListBullet"/>
      </w:pPr>
      <w:r>
        <w:rPr>
          <w:b/>
          <w:color w:val="2E5A88"/>
          <w:sz w:val="22"/>
        </w:rPr>
        <w:t xml:space="preserve">Nhóm 2 — Chất lượng &amp; kiểm tra: </w:t>
      </w:r>
      <w:r>
        <w:rPr>
          <w:sz w:val="22"/>
        </w:rPr>
        <w:t>phần AI đọc bản vẽ hiện làm theo cách dễ sai nhất, và màn hình kiểm tra còn sơ sài.</w:t>
      </w:r>
    </w:p>
    <w:p>
      <w:r>
        <w:rPr>
          <w:b/>
          <w:i w:val="0"/>
          <w:color w:val="1E7A3C"/>
          <w:sz w:val="22"/>
        </w:rPr>
        <w:t>Tin tốt: đây là dự án NÂNG CẤP, không phải làm lại từ đầu. Bộ khung và phần tính toán đã có sẵn.</w:t>
      </w:r>
    </w:p>
    <w:p>
      <w:pPr>
        <w:pBdr>
          <w:bottom w:val="single" w:sz="6" w:space="2" w:color="2E5A88"/>
        </w:pBdr>
      </w:pPr>
      <w:r>
        <w:rPr>
          <w:b/>
          <w:color w:val="1F3354"/>
          <w:sz w:val="30"/>
        </w:rPr>
        <w:t>2. Dự án này làm gì (giải thích đơn giản)</w:t>
      </w:r>
    </w:p>
    <w:p>
      <w:r>
        <w:rPr>
          <w:b w:val="0"/>
          <w:i w:val="0"/>
          <w:sz w:val="22"/>
        </w:rPr>
        <w:t>Một hồ sơ thiết kế nội thất (khách sạn, biệt thự, căn hộ) có hàng trăm hạng mục: giường, tủ, vách, rèm, đèn, phụ kiện... Bình thường, nhân viên kỹ thuật (QS) phải ngồi "bóc" từng món ra khỏi bản vẽ rồi lập báo giá — rất mất thời gian. Công cụ này để MÁY đọc bản vẽ và bóc thay, con người chỉ kiểm tra lại.</w:t>
      </w:r>
    </w:p>
    <w:p>
      <w:r>
        <w:rPr>
          <w:b/>
          <w:color w:val="2E5A88"/>
          <w:sz w:val="24"/>
        </w:rPr>
        <w:t>Cách tính giá — theo đúng thực tế của công ty</w:t>
      </w:r>
    </w:p>
    <w:p>
      <w:pPr>
        <w:pStyle w:val="ListBullet"/>
      </w:pPr>
      <w:r>
        <w:rPr>
          <w:sz w:val="22"/>
        </w:rPr>
        <w:t>Không dùng đơn giá nhà nước. Giá do NHÀ THẦU PHỤ chào, rồi cộng thêm % lợi nhuận của công ty.</w:t>
      </w:r>
    </w:p>
    <w:p>
      <w:pPr>
        <w:pStyle w:val="ListBullet"/>
      </w:pPr>
      <w:r>
        <w:rPr>
          <w:sz w:val="22"/>
        </w:rPr>
        <w:t>Vì vậy chia làm 2 bước:</w:t>
      </w:r>
    </w:p>
    <w:p>
      <w:pPr>
        <w:pStyle w:val="ListBullet"/>
        <w:ind w:left="1224"/>
      </w:pPr>
      <w:r>
        <w:rPr>
          <w:b/>
          <w:sz w:val="22"/>
        </w:rPr>
        <w:t xml:space="preserve">Bước 1: </w:t>
      </w:r>
      <w:r>
        <w:rPr>
          <w:sz w:val="22"/>
        </w:rPr>
        <w:t>bóc khối lượng → xuất file Excel "mời thầu" (ĐỂ TRỐNG giá) gửi nhà thầu phụ điền.</w:t>
      </w:r>
    </w:p>
    <w:p>
      <w:pPr>
        <w:pStyle w:val="ListBullet"/>
        <w:ind w:left="1224"/>
      </w:pPr>
      <w:r>
        <w:rPr>
          <w:b/>
          <w:sz w:val="22"/>
        </w:rPr>
        <w:t xml:space="preserve">Bước 2: </w:t>
      </w:r>
      <w:r>
        <w:rPr>
          <w:sz w:val="22"/>
        </w:rPr>
        <w:t>nhận giá nhà thầu phụ → cộng lợi nhuận + thuế VAT → ra báo giá nội bộ.</w:t>
      </w:r>
    </w:p>
    <w:p>
      <w:r>
        <w:rPr>
          <w:b w:val="0"/>
          <w:i/>
          <w:color w:val="555555"/>
          <w:sz w:val="20"/>
        </w:rPr>
        <w:t>(File mời thầu tuyệt đối không để lộ % lợi nhuận của công ty.)</w:t>
      </w:r>
    </w:p>
    <w:p>
      <w:pPr>
        <w:pBdr>
          <w:bottom w:val="single" w:sz="6" w:space="2" w:color="2E5A88"/>
        </w:pBdr>
      </w:pPr>
      <w:r>
        <w:rPr>
          <w:b/>
          <w:color w:val="1F3354"/>
          <w:sz w:val="30"/>
        </w:rPr>
        <w:t>3. Hiện tại đã có những gì</w:t>
      </w:r>
    </w:p>
    <w:tbl>
      <w:tblPr>
        <w:tblStyle w:val="TableGrid"/>
        <w:tblW w:type="auto" w:w="0"/>
        <w:tblLook w:firstColumn="1" w:firstRow="1" w:lastColumn="0" w:lastRow="0" w:noHBand="0" w:noVBand="1" w:val="04A0"/>
      </w:tblPr>
      <w:tblGrid>
        <w:gridCol w:w="4320"/>
        <w:gridCol w:w="4320"/>
      </w:tblGrid>
      <w:tr>
        <w:tc>
          <w:tcPr>
            <w:tcW w:type="dxa" w:w="6192"/>
            <w:shd w:val="clear" w:color="auto" w:fill="1F3354"/>
          </w:tcPr>
          <w:p>
            <w:r/>
            <w:r>
              <w:rPr>
                <w:b/>
                <w:color w:val="FFFFFF"/>
                <w:sz w:val="20"/>
              </w:rPr>
              <w:t>Thành phần</w:t>
            </w:r>
          </w:p>
        </w:tc>
        <w:tc>
          <w:tcPr>
            <w:tcW w:type="dxa" w:w="3888"/>
            <w:shd w:val="clear" w:color="auto" w:fill="1F3354"/>
          </w:tcPr>
          <w:p>
            <w:r/>
            <w:r>
              <w:rPr>
                <w:b/>
                <w:color w:val="FFFFFF"/>
                <w:sz w:val="20"/>
              </w:rPr>
              <w:t>Tình trạng</w:t>
            </w:r>
          </w:p>
        </w:tc>
      </w:tr>
      <w:tr>
        <w:tc>
          <w:tcPr>
            <w:tcW w:type="dxa" w:w="6192"/>
          </w:tcPr>
          <w:p>
            <w:r/>
            <w:r>
              <w:rPr>
                <w:b w:val="0"/>
                <w:sz w:val="20"/>
              </w:rPr>
              <w:t>Ứng dụng web thử nghiệm (4 bước: tạo dự án → AI bóc → file mời thầu → báo giá)</w:t>
            </w:r>
          </w:p>
        </w:tc>
        <w:tc>
          <w:tcPr>
            <w:tcW w:type="dxa" w:w="3888"/>
          </w:tcPr>
          <w:p>
            <w:r/>
            <w:r>
              <w:rPr>
                <w:b/>
                <w:color w:val="1E7A3C"/>
                <w:sz w:val="20"/>
              </w:rPr>
              <w:t>ĐÃ CHẠY được, thật, không phải bản giả lập</w:t>
            </w:r>
          </w:p>
        </w:tc>
      </w:tr>
      <w:tr>
        <w:tc>
          <w:tcPr>
            <w:tcW w:type="dxa" w:w="6192"/>
          </w:tcPr>
          <w:p>
            <w:r/>
            <w:r>
              <w:rPr>
                <w:b w:val="0"/>
                <w:sz w:val="20"/>
              </w:rPr>
              <w:t>Phần tính tiền (Excel: đơn giá × khối lượng × lợi nhuận × VAT)</w:t>
            </w:r>
          </w:p>
        </w:tc>
        <w:tc>
          <w:tcPr>
            <w:tcW w:type="dxa" w:w="3888"/>
          </w:tcPr>
          <w:p>
            <w:r/>
            <w:r>
              <w:rPr>
                <w:b/>
                <w:color w:val="1E7A3C"/>
                <w:sz w:val="20"/>
              </w:rPr>
              <w:t>ĐÃ kiểm chứng CHÍNH XÁC (xem mục 4)</w:t>
            </w:r>
          </w:p>
        </w:tc>
      </w:tr>
      <w:tr>
        <w:tc>
          <w:tcPr>
            <w:tcW w:type="dxa" w:w="6192"/>
          </w:tcPr>
          <w:p>
            <w:r/>
            <w:r>
              <w:rPr>
                <w:b w:val="0"/>
                <w:sz w:val="20"/>
              </w:rPr>
              <w:t>2 dự án thật đã làm mẫu (khách sạn 68 Thợ Nhuộm, biệt thự ROX2)</w:t>
            </w:r>
          </w:p>
        </w:tc>
        <w:tc>
          <w:tcPr>
            <w:tcW w:type="dxa" w:w="3888"/>
          </w:tcPr>
          <w:p>
            <w:r/>
            <w:r>
              <w:rPr>
                <w:b w:val="0"/>
                <w:sz w:val="20"/>
              </w:rPr>
              <w:t>Có sẵn dữ liệu để đối chiếu</w:t>
            </w:r>
          </w:p>
        </w:tc>
      </w:tr>
      <w:tr>
        <w:tc>
          <w:tcPr>
            <w:tcW w:type="dxa" w:w="6192"/>
          </w:tcPr>
          <w:p>
            <w:r/>
            <w:r>
              <w:rPr>
                <w:b w:val="0"/>
                <w:sz w:val="20"/>
              </w:rPr>
              <w:t>Phần AI đọc bản vẽ để bóc khối lượng</w:t>
            </w:r>
          </w:p>
        </w:tc>
        <w:tc>
          <w:tcPr>
            <w:tcW w:type="dxa" w:w="3888"/>
          </w:tcPr>
          <w:p>
            <w:r/>
            <w:r>
              <w:rPr>
                <w:b/>
                <w:color w:val="9A6A00"/>
                <w:sz w:val="20"/>
              </w:rPr>
              <w:t>Chạy được nhưng theo cách dễ sai (xem mục 5)</w:t>
            </w:r>
          </w:p>
        </w:tc>
      </w:tr>
    </w:tbl>
    <w:p/>
    <w:p>
      <w:pPr>
        <w:pBdr>
          <w:bottom w:val="single" w:sz="6" w:space="2" w:color="2E5A88"/>
        </w:pBdr>
      </w:pPr>
      <w:r>
        <w:rPr>
          <w:b/>
          <w:color w:val="1F3354"/>
          <w:sz w:val="30"/>
        </w:rPr>
        <w:t>4. Kiểm chứng: phần tính tiền ĐÚNG, nhưng…</w:t>
      </w:r>
    </w:p>
    <w:p>
      <w:r>
        <w:rPr>
          <w:b w:val="0"/>
          <w:i w:val="0"/>
          <w:sz w:val="22"/>
        </w:rPr>
        <w:t>Chúng tôi đã chạy thử lại trên dự án khách sạn 68 Thợ Nhuộm (phòng King) để kiểm tra:</w:t>
      </w:r>
    </w:p>
    <w:tbl>
      <w:tblPr>
        <w:tblStyle w:val="TableGrid"/>
        <w:tblW w:type="auto" w:w="0"/>
        <w:tblLook w:firstColumn="1" w:firstRow="1" w:lastColumn="0" w:lastRow="0" w:noHBand="0" w:noVBand="1" w:val="04A0"/>
      </w:tblPr>
      <w:tblGrid>
        <w:gridCol w:w="8640"/>
      </w:tblGrid>
      <w:tr>
        <w:tc>
          <w:tcPr>
            <w:tcW w:type="dxa" w:w="8640"/>
            <w:shd w:val="clear" w:color="auto" w:fill="D4EDDA"/>
          </w:tcPr>
          <w:p>
            <w:r/>
            <w:r>
              <w:rPr>
                <w:b/>
                <w:color w:val="1E7A3C"/>
                <w:sz w:val="22"/>
              </w:rPr>
              <w:t xml:space="preserve">✓ KẾT QUẢ:  </w:t>
            </w:r>
            <w:r>
              <w:rPr>
                <w:sz w:val="22"/>
              </w:rPr>
              <w:t>Khi đưa đúng số liệu chuẩn vào, công cụ tính ra tổng mời thầu = 1.302.963.612,5 VND — TRÙNG KHỚP tuyệt đối (lệch 0 đồng) với số liệu thật. → Máy tính tiền không sai.</w:t>
            </w:r>
          </w:p>
        </w:tc>
      </w:tr>
    </w:tbl>
    <w:p/>
    <w:p>
      <w:r>
        <w:rPr>
          <w:b/>
          <w:i w:val="0"/>
          <w:sz w:val="22"/>
        </w:rPr>
        <w:t>NHƯNG — độ chính xác của báo giá KHÔNG nằm ở phép tính, mà ở KHỐI LƯỢNG do AI bóc ra. Đây là điểm cần khách hiểu rõ nhất:</w:t>
      </w:r>
    </w:p>
    <w:p>
      <w:r>
        <w:rPr>
          <w:b w:val="0"/>
          <w:i w:val="0"/>
          <w:sz w:val="22"/>
        </w:rPr>
        <w:t>Khi so khối lượng AI bóc với khối lượng thật, có 21/40 dòng bị lệch. Ví dụ (cùng 1 phòng):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354"/>
          </w:tcPr>
          <w:p>
            <w:r/>
            <w:r>
              <w:rPr>
                <w:b/>
                <w:color w:val="FFFFFF"/>
                <w:sz w:val="20"/>
              </w:rPr>
              <w:t>Hạng mục</w:t>
            </w:r>
          </w:p>
        </w:tc>
        <w:tc>
          <w:tcPr>
            <w:tcW w:type="dxa" w:w="2880"/>
            <w:shd w:val="clear" w:color="auto" w:fill="1F3354"/>
          </w:tcPr>
          <w:p>
            <w:r/>
            <w:r>
              <w:rPr>
                <w:b/>
                <w:color w:val="FFFFFF"/>
                <w:sz w:val="20"/>
              </w:rPr>
              <w:t>AI bóc ra</w:t>
            </w:r>
          </w:p>
        </w:tc>
        <w:tc>
          <w:tcPr>
            <w:tcW w:type="dxa" w:w="2880"/>
            <w:shd w:val="clear" w:color="auto" w:fill="1F3354"/>
          </w:tcPr>
          <w:p>
            <w:r/>
            <w:r>
              <w:rPr>
                <w:b/>
                <w:color w:val="FFFFFF"/>
                <w:sz w:val="20"/>
              </w:rPr>
              <w:t>Thực tế</w:t>
            </w:r>
          </w:p>
        </w:tc>
      </w:tr>
      <w:tr>
        <w:tc>
          <w:tcPr>
            <w:tcW w:type="dxa" w:w="2880"/>
          </w:tcPr>
          <w:p>
            <w:r/>
            <w:r>
              <w:rPr>
                <w:b w:val="0"/>
                <w:sz w:val="20"/>
              </w:rPr>
              <w:t>Bản lề cửa đi</w:t>
            </w:r>
          </w:p>
        </w:tc>
        <w:tc>
          <w:tcPr>
            <w:tcW w:type="dxa" w:w="2880"/>
          </w:tcPr>
          <w:p>
            <w:pPr>
              <w:jc w:val="center"/>
            </w:pPr>
            <w:r/>
            <w:r>
              <w:rPr>
                <w:b w:val="0"/>
                <w:sz w:val="20"/>
              </w:rPr>
              <w:t>4 cái</w:t>
            </w:r>
          </w:p>
        </w:tc>
        <w:tc>
          <w:tcPr>
            <w:tcW w:type="dxa" w:w="2880"/>
          </w:tcPr>
          <w:p>
            <w:pPr>
              <w:jc w:val="center"/>
            </w:pPr>
            <w:r/>
            <w:r>
              <w:rPr>
                <w:b w:val="0"/>
                <w:color w:val="B02A1E"/>
                <w:sz w:val="20"/>
              </w:rPr>
              <w:t>12 cái  (thiếu)</w:t>
            </w:r>
          </w:p>
        </w:tc>
      </w:tr>
      <w:tr>
        <w:tc>
          <w:tcPr>
            <w:tcW w:type="dxa" w:w="2880"/>
          </w:tcPr>
          <w:p>
            <w:r/>
            <w:r>
              <w:rPr>
                <w:b w:val="0"/>
                <w:sz w:val="20"/>
              </w:rPr>
              <w:t>Ray trượt ngăn kéo</w:t>
            </w:r>
          </w:p>
        </w:tc>
        <w:tc>
          <w:tcPr>
            <w:tcW w:type="dxa" w:w="2880"/>
          </w:tcPr>
          <w:p>
            <w:pPr>
              <w:jc w:val="center"/>
            </w:pPr>
            <w:r/>
            <w:r>
              <w:rPr>
                <w:b w:val="0"/>
                <w:sz w:val="20"/>
              </w:rPr>
              <w:t>4</w:t>
            </w:r>
          </w:p>
        </w:tc>
        <w:tc>
          <w:tcPr>
            <w:tcW w:type="dxa" w:w="2880"/>
          </w:tcPr>
          <w:p>
            <w:pPr>
              <w:jc w:val="center"/>
            </w:pPr>
            <w:r/>
            <w:r>
              <w:rPr>
                <w:b w:val="0"/>
                <w:color w:val="B02A1E"/>
                <w:sz w:val="20"/>
              </w:rPr>
              <w:t>7  (thiếu)</w:t>
            </w:r>
          </w:p>
        </w:tc>
      </w:tr>
      <w:tr>
        <w:tc>
          <w:tcPr>
            <w:tcW w:type="dxa" w:w="2880"/>
          </w:tcPr>
          <w:p>
            <w:r/>
            <w:r>
              <w:rPr>
                <w:b w:val="0"/>
                <w:sz w:val="20"/>
              </w:rPr>
              <w:t>Tay nắm</w:t>
            </w:r>
          </w:p>
        </w:tc>
        <w:tc>
          <w:tcPr>
            <w:tcW w:type="dxa" w:w="2880"/>
          </w:tcPr>
          <w:p>
            <w:pPr>
              <w:jc w:val="center"/>
            </w:pPr>
            <w:r/>
            <w:r>
              <w:rPr>
                <w:b w:val="0"/>
                <w:sz w:val="20"/>
              </w:rPr>
              <w:t>2</w:t>
            </w:r>
          </w:p>
        </w:tc>
        <w:tc>
          <w:tcPr>
            <w:tcW w:type="dxa" w:w="2880"/>
          </w:tcPr>
          <w:p>
            <w:pPr>
              <w:jc w:val="center"/>
            </w:pPr>
            <w:r/>
            <w:r>
              <w:rPr>
                <w:b w:val="0"/>
                <w:color w:val="B02A1E"/>
                <w:sz w:val="20"/>
              </w:rPr>
              <w:t>4  (thiếu một nửa)</w:t>
            </w:r>
          </w:p>
        </w:tc>
      </w:tr>
      <w:tr>
        <w:tc>
          <w:tcPr>
            <w:tcW w:type="dxa" w:w="2880"/>
          </w:tcPr>
          <w:p>
            <w:r/>
            <w:r>
              <w:rPr>
                <w:b w:val="0"/>
                <w:sz w:val="20"/>
              </w:rPr>
              <w:t>Nguồn điện</w:t>
            </w:r>
          </w:p>
        </w:tc>
        <w:tc>
          <w:tcPr>
            <w:tcW w:type="dxa" w:w="2880"/>
          </w:tcPr>
          <w:p>
            <w:pPr>
              <w:jc w:val="center"/>
            </w:pPr>
            <w:r/>
            <w:r>
              <w:rPr>
                <w:b w:val="0"/>
                <w:sz w:val="20"/>
              </w:rPr>
              <w:t>2</w:t>
            </w:r>
          </w:p>
        </w:tc>
        <w:tc>
          <w:tcPr>
            <w:tcW w:type="dxa" w:w="2880"/>
          </w:tcPr>
          <w:p>
            <w:pPr>
              <w:jc w:val="center"/>
            </w:pPr>
            <w:r/>
            <w:r>
              <w:rPr>
                <w:b w:val="0"/>
                <w:color w:val="B02A1E"/>
                <w:sz w:val="20"/>
              </w:rPr>
              <w:t>0,4  (dư 5 lần)</w:t>
            </w:r>
          </w:p>
        </w:tc>
      </w:tr>
      <w:tr>
        <w:tc>
          <w:tcPr>
            <w:tcW w:type="dxa" w:w="2880"/>
          </w:tcPr>
          <w:p>
            <w:r/>
            <w:r>
              <w:rPr>
                <w:b w:val="0"/>
                <w:sz w:val="20"/>
              </w:rPr>
              <w:t>Cảm biến</w:t>
            </w:r>
          </w:p>
        </w:tc>
        <w:tc>
          <w:tcPr>
            <w:tcW w:type="dxa" w:w="2880"/>
          </w:tcPr>
          <w:p>
            <w:pPr>
              <w:jc w:val="center"/>
            </w:pPr>
            <w:r/>
            <w:r>
              <w:rPr>
                <w:b w:val="0"/>
                <w:sz w:val="20"/>
              </w:rPr>
              <w:t>1</w:t>
            </w:r>
          </w:p>
        </w:tc>
        <w:tc>
          <w:tcPr>
            <w:tcW w:type="dxa" w:w="2880"/>
          </w:tcPr>
          <w:p>
            <w:pPr>
              <w:jc w:val="center"/>
            </w:pPr>
            <w:r/>
            <w:r>
              <w:rPr>
                <w:b w:val="0"/>
                <w:color w:val="B02A1E"/>
                <w:sz w:val="20"/>
              </w:rPr>
              <w:t>0,2  (dư 5 lần)</w:t>
            </w:r>
          </w:p>
        </w:tc>
      </w:tr>
      <w:tr>
        <w:tc>
          <w:tcPr>
            <w:tcW w:type="dxa" w:w="2880"/>
          </w:tcPr>
          <w:p>
            <w:r/>
            <w:r>
              <w:rPr>
                <w:b w:val="0"/>
                <w:sz w:val="20"/>
              </w:rPr>
              <w:t>Vách tivi (diện tích)</w:t>
            </w:r>
          </w:p>
        </w:tc>
        <w:tc>
          <w:tcPr>
            <w:tcW w:type="dxa" w:w="2880"/>
          </w:tcPr>
          <w:p>
            <w:pPr>
              <w:jc w:val="center"/>
            </w:pPr>
            <w:r/>
            <w:r>
              <w:rPr>
                <w:b w:val="0"/>
                <w:sz w:val="20"/>
              </w:rPr>
              <w:t>7,37 m²</w:t>
            </w:r>
          </w:p>
        </w:tc>
        <w:tc>
          <w:tcPr>
            <w:tcW w:type="dxa" w:w="2880"/>
          </w:tcPr>
          <w:p>
            <w:pPr>
              <w:jc w:val="center"/>
            </w:pPr>
            <w:r/>
            <w:r>
              <w:rPr>
                <w:b w:val="0"/>
                <w:color w:val="B02A1E"/>
                <w:sz w:val="20"/>
              </w:rPr>
              <w:t>7,05 m²  (đo dư)</w:t>
            </w:r>
          </w:p>
        </w:tc>
      </w:tr>
    </w:tbl>
    <w:p/>
    <w:p>
      <w:r>
        <w:rPr>
          <w:b/>
          <w:i w:val="0"/>
          <w:color w:val="B02A1E"/>
          <w:sz w:val="22"/>
        </w:rPr>
        <w:t>Tổng số tiền tình cờ chỉ lệch 0,13% vì các sai số bù trừ nhau — nhưng TỪNG DÒNG sai khá nhiều. Đây chính là lý do BẮT BUỘC phải có người kiểm tra khối lượng trước khi gửi đi.</w:t>
      </w:r>
    </w:p>
    <w:p>
      <w:pPr>
        <w:pBdr>
          <w:bottom w:val="single" w:sz="6" w:space="2" w:color="2E5A88"/>
        </w:pBdr>
      </w:pPr>
      <w:r>
        <w:rPr>
          <w:b/>
          <w:color w:val="1F3354"/>
          <w:sz w:val="30"/>
        </w:rPr>
        <w:t>5. Vấn đề gốc: bản vẽ KHÔNG ghi sẵn số lượng</w:t>
      </w:r>
    </w:p>
    <w:p>
      <w:r>
        <w:rPr>
          <w:b w:val="0"/>
          <w:i w:val="0"/>
          <w:sz w:val="22"/>
        </w:rPr>
        <w:t>Chúng tôi đã rà soát TOÀN BỘ 43 trang bản vẽ của một phòng mẫu. Kết luận quan trọng:</w:t>
      </w:r>
    </w:p>
    <w:tbl>
      <w:tblPr>
        <w:tblStyle w:val="TableGrid"/>
        <w:tblW w:type="auto" w:w="0"/>
        <w:tblLook w:firstColumn="1" w:firstRow="1" w:lastColumn="0" w:lastRow="0" w:noHBand="0" w:noVBand="1" w:val="04A0"/>
      </w:tblPr>
      <w:tblGrid>
        <w:gridCol w:w="8640"/>
      </w:tblGrid>
      <w:tr>
        <w:tc>
          <w:tcPr>
            <w:tcW w:type="dxa" w:w="8640"/>
            <w:shd w:val="clear" w:color="auto" w:fill="E7EEF6"/>
          </w:tcPr>
          <w:p>
            <w:r/>
            <w:r>
              <w:rPr>
                <w:b/>
                <w:color w:val="1F3354"/>
                <w:sz w:val="22"/>
              </w:rPr>
              <w:t xml:space="preserve">PHÁT HIỆN:  </w:t>
            </w:r>
            <w:r>
              <w:rPr>
                <w:sz w:val="22"/>
              </w:rPr>
              <w:t>Không một trang nào có bảng liệt kê "món này bao nhiêu cái". Bản vẽ chỉ có: (1) bảng giải nghĩa ký hiệu (mã LF-07 nghĩa là giường King...) nhưng KHÔNG ghi số lượng; và (2) các bản vẽ mặt bằng/mặt đứng — muốn biết số lượng thì PHẢI ĐẾM và ĐO thủ công.</w:t>
            </w:r>
          </w:p>
        </w:tc>
      </w:tr>
    </w:tbl>
    <w:p/>
    <w:p>
      <w:r>
        <w:rPr>
          <w:b w:val="0"/>
          <w:i w:val="0"/>
          <w:sz w:val="22"/>
        </w:rPr>
        <w:t>Đây không phải hồ sơ thiếu sót — bản vẽ thiết kế vốn để như vậy, việc "bóc" số lượng CHÍNH LÀ công việc của người làm dự toán. Hệ quả:</w:t>
      </w:r>
    </w:p>
    <w:p>
      <w:pPr>
        <w:pStyle w:val="ListBullet"/>
      </w:pPr>
      <w:r>
        <w:rPr>
          <w:b/>
          <w:sz w:val="22"/>
        </w:rPr>
        <w:t xml:space="preserve">Số lượng đồ: </w:t>
      </w:r>
      <w:r>
        <w:rPr>
          <w:sz w:val="22"/>
        </w:rPr>
        <w:t>số CÁI → phải đếm từng ký hiệu trên mặt bằng bố trí.</w:t>
      </w:r>
    </w:p>
    <w:p>
      <w:pPr>
        <w:pStyle w:val="ListBullet"/>
      </w:pPr>
      <w:r>
        <w:rPr>
          <w:b/>
          <w:sz w:val="22"/>
        </w:rPr>
        <w:t xml:space="preserve">Diện tích (m²/md): </w:t>
      </w:r>
      <w:r>
        <w:rPr>
          <w:sz w:val="22"/>
        </w:rPr>
        <w:t>phải đo trên mặt đứng và bản vẽ chi tiết.</w:t>
      </w:r>
    </w:p>
    <w:p>
      <w:r>
        <w:rPr>
          <w:b/>
          <w:i w:val="0"/>
          <w:color w:val="2E5A88"/>
          <w:sz w:val="22"/>
        </w:rPr>
        <w:t>→ Vì không có "đáp án" ghi sẵn để đối chiếu, AI chắc chắn còn sai, và không có cách nào làm nó đúng 100%. Cái làm được là: giúp đếm nhanh hơn, và chỉ ra đúng chỗ dễ sai để người kiểm tra tập trung vào đó.</w:t>
      </w:r>
    </w:p>
    <w:p>
      <w:r>
        <w:rPr>
          <w:b/>
          <w:color w:val="2E5A88"/>
          <w:sz w:val="24"/>
        </w:rPr>
        <w:t>Một điều tinh tế nhưng rất quan trọng</w:t>
      </w:r>
    </w:p>
    <w:p>
      <w:r>
        <w:rPr>
          <w:b w:val="0"/>
          <w:i w:val="0"/>
          <w:sz w:val="22"/>
        </w:rPr>
        <w:t>Có 2 kiểu "đúng" khác nhau:</w:t>
      </w:r>
    </w:p>
    <w:p>
      <w:pPr>
        <w:pStyle w:val="ListBullet"/>
      </w:pPr>
      <w:r>
        <w:rPr>
          <w:b/>
          <w:color w:val="1E7A3C"/>
          <w:sz w:val="22"/>
        </w:rPr>
        <w:t xml:space="preserve">Món đã ghi có đúng tên/loại không: </w:t>
      </w:r>
      <w:r>
        <w:rPr>
          <w:sz w:val="22"/>
        </w:rPr>
        <w:t>dễ kiểm soát — có thể làm cho đáng tin.</w:t>
      </w:r>
    </w:p>
    <w:p>
      <w:pPr>
        <w:pStyle w:val="ListBullet"/>
      </w:pPr>
      <w:r>
        <w:rPr>
          <w:b/>
          <w:color w:val="B02A1E"/>
          <w:sz w:val="22"/>
        </w:rPr>
        <w:t xml:space="preserve">Đã ghi ĐỦ món chưa (không bỏ sót): </w:t>
      </w:r>
      <w:r>
        <w:rPr>
          <w:sz w:val="22"/>
        </w:rPr>
        <w:t>KHÓ và NGUY HIỂM nhất. Sai số lượng thì người kiểm tra còn nhìn thấy dòng đó mà sửa; nhưng nếu AI BỎ SÓT hẳn một món thì không có dòng nào để thấy — mất tiền âm thầm.</w:t>
      </w:r>
    </w:p>
    <w:p>
      <w:r>
        <w:rPr>
          <w:b w:val="0"/>
          <w:i/>
          <w:color w:val="555555"/>
          <w:sz w:val="20"/>
        </w:rPr>
        <w:t>Đặc biệt nhóm phụ kiện (bản lề, ray, tay nắm, cảm biến...) không có mã trong bản vẽ, phải suy từ chi tiết → dễ sai cả tên lẫn số lượng.</w:t>
      </w:r>
    </w:p>
    <w:p>
      <w:pPr>
        <w:pBdr>
          <w:bottom w:val="single" w:sz="6" w:space="2" w:color="2E5A88"/>
        </w:pBdr>
      </w:pPr>
      <w:r>
        <w:rPr>
          <w:b/>
          <w:color w:val="1F3354"/>
          <w:sz w:val="30"/>
        </w:rPr>
        <w:t>6. Ứng dụng hiện tại yếu ở đâu (kèm lý do &amp; dẫn chứng)</w:t>
      </w:r>
    </w:p>
    <w:p>
      <w:r>
        <w:rPr>
          <w:b w:val="0"/>
          <w:i w:val="0"/>
          <w:sz w:val="22"/>
        </w:rPr>
        <w:t>Ứng dụng thử nghiệm đã làm ĐÚNG phần quy trình, nhưng phần chất lượng &amp; kiểm tra còn sơ sài. Bảng dưới liệt kê từng điểm yếu, lý do, và dẫn chứng cụ thể trong mã nguồn/dữ liệu:</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354"/>
          </w:tcPr>
          <w:p>
            <w:r/>
            <w:r>
              <w:rPr>
                <w:b/>
                <w:color w:val="FFFFFF"/>
                <w:sz w:val="18"/>
              </w:rPr>
              <w:t>Điểm yếu</w:t>
            </w:r>
          </w:p>
        </w:tc>
        <w:tc>
          <w:tcPr>
            <w:tcW w:type="dxa" w:w="2880"/>
            <w:shd w:val="clear" w:color="auto" w:fill="1F3354"/>
          </w:tcPr>
          <w:p>
            <w:r/>
            <w:r>
              <w:rPr>
                <w:b/>
                <w:color w:val="FFFFFF"/>
                <w:sz w:val="18"/>
              </w:rPr>
              <w:t>Vì sao là vấn đề</w:t>
            </w:r>
          </w:p>
        </w:tc>
        <w:tc>
          <w:tcPr>
            <w:tcW w:type="dxa" w:w="2880"/>
            <w:shd w:val="clear" w:color="auto" w:fill="1F3354"/>
          </w:tcPr>
          <w:p>
            <w:r/>
            <w:r>
              <w:rPr>
                <w:b/>
                <w:color w:val="FFFFFF"/>
                <w:sz w:val="18"/>
              </w:rPr>
              <w:t>Dẫn chứng</w:t>
            </w:r>
          </w:p>
        </w:tc>
      </w:tr>
      <w:tr>
        <w:tc>
          <w:tcPr>
            <w:tcW w:type="dxa" w:w="2880"/>
          </w:tcPr>
          <w:p>
            <w:r/>
            <w:r>
              <w:rPr>
                <w:b/>
                <w:sz w:val="18"/>
              </w:rPr>
              <w:t>AI đọc CẢ tập PDF trong 1 lần hỏi duy nhất</w:t>
            </w:r>
          </w:p>
        </w:tc>
        <w:tc>
          <w:tcPr>
            <w:tcW w:type="dxa" w:w="4464"/>
          </w:tcPr>
          <w:p>
            <w:r/>
            <w:r>
              <w:rPr>
                <w:b w:val="0"/>
                <w:sz w:val="18"/>
              </w:rPr>
              <w:t>Ảnh bị nén nhỏ, chữ số kích thước đọc không rõ, đếm dễ sót → chính là các lỗi ở mục 4</w:t>
            </w:r>
          </w:p>
        </w:tc>
        <w:tc>
          <w:tcPr>
            <w:tcW w:type="dxa" w:w="2736"/>
          </w:tcPr>
          <w:p>
            <w:r/>
            <w:r>
              <w:rPr>
                <w:b w:val="0"/>
                <w:color w:val="555555"/>
                <w:sz w:val="16"/>
              </w:rPr>
              <w:t>app.py, hàm do_takeoff (gửi nguyên PDF, 1 lời gọi/phòng)</w:t>
            </w:r>
          </w:p>
        </w:tc>
      </w:tr>
      <w:tr>
        <w:tc>
          <w:tcPr>
            <w:tcW w:type="dxa" w:w="2880"/>
          </w:tcPr>
          <w:p>
            <w:r/>
            <w:r>
              <w:rPr>
                <w:b/>
                <w:sz w:val="18"/>
              </w:rPr>
              <w:t>Không tách bản vẽ theo trang để đọc</w:t>
            </w:r>
          </w:p>
        </w:tc>
        <w:tc>
          <w:tcPr>
            <w:tcW w:type="dxa" w:w="4464"/>
          </w:tcPr>
          <w:p>
            <w:r/>
            <w:r>
              <w:rPr>
                <w:b w:val="0"/>
                <w:sz w:val="18"/>
              </w:rPr>
              <w:t>Công cụ tách trang ĐÃ CÓ sẵn trong dự án nhưng web không dùng → bỏ phí cách làm chính xác hơn</w:t>
            </w:r>
          </w:p>
        </w:tc>
        <w:tc>
          <w:tcPr>
            <w:tcW w:type="dxa" w:w="2736"/>
          </w:tcPr>
          <w:p>
            <w:r/>
            <w:r>
              <w:rPr>
                <w:b w:val="0"/>
                <w:color w:val="555555"/>
                <w:sz w:val="16"/>
              </w:rPr>
              <w:t>có sẵn pdf_extract.py nhưng web app không gọi tới</w:t>
            </w:r>
          </w:p>
        </w:tc>
      </w:tr>
      <w:tr>
        <w:tc>
          <w:tcPr>
            <w:tcW w:type="dxa" w:w="2880"/>
          </w:tcPr>
          <w:p>
            <w:r/>
            <w:r>
              <w:rPr>
                <w:b/>
                <w:sz w:val="18"/>
              </w:rPr>
              <w:t>Không có bước 'soát sót món'</w:t>
            </w:r>
          </w:p>
        </w:tc>
        <w:tc>
          <w:tcPr>
            <w:tcW w:type="dxa" w:w="4464"/>
          </w:tcPr>
          <w:p>
            <w:r/>
            <w:r>
              <w:rPr>
                <w:b w:val="0"/>
                <w:sz w:val="18"/>
              </w:rPr>
              <w:t>Đây là lỗi ĐẮT NHẤT và người kiểm tra không tự thấy được (mục 5)</w:t>
            </w:r>
          </w:p>
        </w:tc>
        <w:tc>
          <w:tcPr>
            <w:tcW w:type="dxa" w:w="2736"/>
          </w:tcPr>
          <w:p>
            <w:r/>
            <w:r>
              <w:rPr>
                <w:b w:val="0"/>
                <w:color w:val="555555"/>
                <w:sz w:val="16"/>
              </w:rPr>
              <w:t>không có bước AI đối chiếu lại bản vẽ sau khi bóc</w:t>
            </w:r>
          </w:p>
        </w:tc>
      </w:tr>
      <w:tr>
        <w:tc>
          <w:tcPr>
            <w:tcW w:type="dxa" w:w="2880"/>
          </w:tcPr>
          <w:p>
            <w:r/>
            <w:r>
              <w:rPr>
                <w:b/>
                <w:sz w:val="18"/>
              </w:rPr>
              <w:t>Màn hình kiểm tra còn sơ sài</w:t>
            </w:r>
          </w:p>
        </w:tc>
        <w:tc>
          <w:tcPr>
            <w:tcW w:type="dxa" w:w="4464"/>
          </w:tcPr>
          <w:p>
            <w:r/>
            <w:r>
              <w:rPr>
                <w:b w:val="0"/>
                <w:sz w:val="18"/>
              </w:rPr>
              <w:t>Chỉ là bảng sửa tự do, không tô đỏ chỗ nghi ngờ, không sắp theo độ tin cậy → phó thác hết cho mắt người</w:t>
            </w:r>
          </w:p>
        </w:tc>
        <w:tc>
          <w:tcPr>
            <w:tcW w:type="dxa" w:w="2736"/>
          </w:tcPr>
          <w:p>
            <w:r/>
            <w:r>
              <w:rPr>
                <w:b w:val="0"/>
                <w:color w:val="555555"/>
                <w:sz w:val="16"/>
              </w:rPr>
              <w:t>màn bước 2 chỉ cho sửa bảng, không đánh dấu</w:t>
            </w:r>
          </w:p>
        </w:tc>
      </w:tr>
      <w:tr>
        <w:tc>
          <w:tcPr>
            <w:tcW w:type="dxa" w:w="2880"/>
          </w:tcPr>
          <w:p>
            <w:r/>
            <w:r>
              <w:rPr>
                <w:b/>
                <w:sz w:val="18"/>
              </w:rPr>
              <w:t>Chưa có đăng nhập / phân quyền</w:t>
            </w:r>
          </w:p>
        </w:tc>
        <w:tc>
          <w:tcPr>
            <w:tcW w:type="dxa" w:w="4464"/>
          </w:tcPr>
          <w:p>
            <w:r/>
            <w:r>
              <w:rPr>
                <w:b w:val="0"/>
                <w:sz w:val="18"/>
              </w:rPr>
              <w:t>Ai vào cũng dùng được, và tốn tiền AI chung → không an toàn khi mở ra ngoài</w:t>
            </w:r>
          </w:p>
        </w:tc>
        <w:tc>
          <w:tcPr>
            <w:tcW w:type="dxa" w:w="2736"/>
          </w:tcPr>
          <w:p>
            <w:r/>
            <w:r>
              <w:rPr>
                <w:b w:val="0"/>
                <w:color w:val="555555"/>
                <w:sz w:val="16"/>
              </w:rPr>
              <w:t>app.py không có phần đăng nhập/tài khoản</w:t>
            </w:r>
          </w:p>
        </w:tc>
      </w:tr>
      <w:tr>
        <w:tc>
          <w:tcPr>
            <w:tcW w:type="dxa" w:w="2880"/>
          </w:tcPr>
          <w:p>
            <w:r/>
            <w:r>
              <w:rPr>
                <w:b/>
                <w:sz w:val="18"/>
              </w:rPr>
              <w:t>Chưa tách dữ liệu theo người dùng</w:t>
            </w:r>
          </w:p>
        </w:tc>
        <w:tc>
          <w:tcPr>
            <w:tcW w:type="dxa" w:w="4464"/>
          </w:tcPr>
          <w:p>
            <w:r/>
            <w:r>
              <w:rPr>
                <w:b w:val="0"/>
                <w:sz w:val="18"/>
              </w:rPr>
              <w:t>Hai người đặt trùng tên dự án sẽ GHI ĐÈ lên nhau, mất dữ liệu</w:t>
            </w:r>
          </w:p>
        </w:tc>
        <w:tc>
          <w:tcPr>
            <w:tcW w:type="dxa" w:w="2736"/>
          </w:tcPr>
          <w:p>
            <w:r/>
            <w:r>
              <w:rPr>
                <w:b w:val="0"/>
                <w:color w:val="555555"/>
                <w:sz w:val="16"/>
              </w:rPr>
              <w:t>dùng chung một thư mục dự án, tên trùng = đè nhau</w:t>
            </w:r>
          </w:p>
        </w:tc>
      </w:tr>
      <w:tr>
        <w:tc>
          <w:tcPr>
            <w:tcW w:type="dxa" w:w="2880"/>
          </w:tcPr>
          <w:p>
            <w:r/>
            <w:r>
              <w:rPr>
                <w:b/>
                <w:sz w:val="18"/>
              </w:rPr>
              <w:t>Còn ràng buộc chạy trên máy Windows</w:t>
            </w:r>
          </w:p>
        </w:tc>
        <w:tc>
          <w:tcPr>
            <w:tcW w:type="dxa" w:w="4464"/>
          </w:tcPr>
          <w:p>
            <w:r/>
            <w:r>
              <w:rPr>
                <w:b w:val="0"/>
                <w:sz w:val="18"/>
              </w:rPr>
              <w:t>Đưa lên máy chủ (Linux/đám mây) sẽ hỏng ngay bước xuất Excel nếu không sửa</w:t>
            </w:r>
          </w:p>
        </w:tc>
        <w:tc>
          <w:tcPr>
            <w:tcW w:type="dxa" w:w="2736"/>
          </w:tcPr>
          <w:p>
            <w:r/>
            <w:r>
              <w:rPr>
                <w:b w:val="0"/>
                <w:color w:val="555555"/>
                <w:sz w:val="16"/>
              </w:rPr>
              <w:t>app.py dòng 18: đường dẫn cố định kiểu Windows</w:t>
            </w:r>
          </w:p>
        </w:tc>
      </w:tr>
    </w:tbl>
    <w:p/>
    <w:p>
      <w:pPr>
        <w:pBdr>
          <w:bottom w:val="single" w:sz="6" w:space="2" w:color="2E5A88"/>
        </w:pBdr>
      </w:pPr>
      <w:r>
        <w:rPr>
          <w:b/>
          <w:color w:val="1F3354"/>
          <w:sz w:val="30"/>
        </w:rPr>
        <w:t>7. Hướng xử lý đề xuất</w:t>
      </w:r>
    </w:p>
    <w:p>
      <w:r>
        <w:rPr>
          <w:b w:val="0"/>
          <w:i w:val="0"/>
          <w:sz w:val="22"/>
        </w:rPr>
        <w:t>Chia làm 3 nhóm việc. Có thể làm theo thứ tự ưu tiên, không cần làm hết một lúc:</w:t>
      </w:r>
    </w:p>
    <w:p>
      <w:r>
        <w:rPr>
          <w:b/>
          <w:color w:val="2E5A88"/>
          <w:sz w:val="24"/>
        </w:rPr>
        <w:t>Nhóm A — Đưa lên online an toàn (bắt buộc)</w:t>
      </w:r>
    </w:p>
    <w:p>
      <w:pPr>
        <w:pStyle w:val="ListBullet"/>
      </w:pPr>
      <w:r>
        <w:rPr>
          <w:sz w:val="22"/>
        </w:rPr>
        <w:t>Thêm đăng nhập + tách dữ liệu riêng cho từng người/từng dự án.</w:t>
      </w:r>
    </w:p>
    <w:p>
      <w:pPr>
        <w:pStyle w:val="ListBullet"/>
      </w:pPr>
      <w:r>
        <w:rPr>
          <w:sz w:val="22"/>
        </w:rPr>
        <w:t>Sửa để chạy được trên máy chủ (Linux/đám mây), đóng gói gọn.</w:t>
      </w:r>
    </w:p>
    <w:p>
      <w:pPr>
        <w:pStyle w:val="ListBullet"/>
      </w:pPr>
      <w:r>
        <w:rPr>
          <w:sz w:val="22"/>
        </w:rPr>
        <w:t>Cho phần bóc khối lượng chạy nền (mỗi phòng mất 1–3 phút) để không treo khi nhiều người dùng.</w:t>
      </w:r>
    </w:p>
    <w:p>
      <w:r>
        <w:rPr>
          <w:b/>
          <w:color w:val="2E5A88"/>
          <w:sz w:val="24"/>
        </w:rPr>
        <w:t>Nhóm B — Nâng chất lượng AI bóc (nên làm)</w:t>
      </w:r>
    </w:p>
    <w:p>
      <w:pPr>
        <w:pStyle w:val="ListBullet"/>
      </w:pPr>
      <w:r>
        <w:rPr>
          <w:sz w:val="22"/>
        </w:rPr>
        <w:t>Đọc bản vẽ THEO TỪNG TRANG, ảnh nét hơn: đếm ở mặt bằng, đo ở mặt đứng — như cách người làm dự toán làm.</w:t>
      </w:r>
    </w:p>
    <w:p>
      <w:pPr>
        <w:pStyle w:val="ListBullet"/>
      </w:pPr>
      <w:r>
        <w:rPr>
          <w:sz w:val="22"/>
        </w:rPr>
        <w:t>Neo tên/loại món vào bảng ký hiệu của chính bản vẽ, để AI không tự bịa tên.</w:t>
      </w:r>
    </w:p>
    <w:p>
      <w:pPr>
        <w:pStyle w:val="ListBullet"/>
      </w:pPr>
      <w:r>
        <w:rPr>
          <w:sz w:val="22"/>
        </w:rPr>
        <w:t>Thêm bước 'soát sót món': AI tự rà lại xem có bỏ sót hạng mục nào không.</w:t>
      </w:r>
    </w:p>
    <w:p>
      <w:r>
        <w:rPr>
          <w:b/>
          <w:color w:val="2E5A88"/>
          <w:sz w:val="24"/>
        </w:rPr>
        <w:t>Nhóm C — Màn hình kiểm tra đáng tin (nên làm)</w:t>
      </w:r>
    </w:p>
    <w:p>
      <w:pPr>
        <w:pStyle w:val="ListBullet"/>
      </w:pPr>
      <w:r>
        <w:rPr>
          <w:sz w:val="22"/>
        </w:rPr>
        <w:t>Khóa sẵn phần tên/loại (đã đáng tin), TÔ ĐỎ phần số lượng để người tập trung kiểm.</w:t>
      </w:r>
    </w:p>
    <w:p>
      <w:pPr>
        <w:pStyle w:val="ListBullet"/>
      </w:pPr>
      <w:r>
        <w:rPr>
          <w:sz w:val="22"/>
        </w:rPr>
        <w:t>Chạy AI 2–3 lần, chỗ nào kết quả khác nhau thì đánh dấu "cần xem kỹ".</w:t>
      </w:r>
    </w:p>
    <w:p>
      <w:pPr>
        <w:pStyle w:val="ListBullet"/>
      </w:pPr>
      <w:r>
        <w:rPr>
          <w:sz w:val="22"/>
        </w:rPr>
        <w:t>Nhóm phụ kiện luôn đánh dấu "chờ xác nhận theo bản vẽ chi tiết".</w:t>
      </w:r>
    </w:p>
    <w:tbl>
      <w:tblPr>
        <w:tblStyle w:val="TableGrid"/>
        <w:tblW w:type="auto" w:w="0"/>
        <w:tblLook w:firstColumn="1" w:firstRow="1" w:lastColumn="0" w:lastRow="0" w:noHBand="0" w:noVBand="1" w:val="04A0"/>
      </w:tblPr>
      <w:tblGrid>
        <w:gridCol w:w="8640"/>
      </w:tblGrid>
      <w:tr>
        <w:tc>
          <w:tcPr>
            <w:tcW w:type="dxa" w:w="8640"/>
            <w:shd w:val="clear" w:color="auto" w:fill="E7EEF6"/>
          </w:tcPr>
          <w:p>
            <w:r/>
            <w:r>
              <w:rPr>
                <w:b/>
                <w:color w:val="1F3354"/>
                <w:sz w:val="22"/>
              </w:rPr>
              <w:t xml:space="preserve">★ NGUYÊN TẮC XUYÊN SUỐT:  </w:t>
            </w:r>
            <w:r>
              <w:rPr>
                <w:sz w:val="22"/>
              </w:rPr>
              <w:t>Đầu tư quan trọng nhất KHÔNG phải làm AI thông minh hơn, mà là làm ứng dụng TRUNG THỰC về chỗ nó không chắc — để người kiểm tra biết soi đúng chỗ. AI thay được sức lao động đếm/đo, nhưng KHÔNG thay được trách nhiệm duyệt của con người.</w:t>
            </w:r>
          </w:p>
        </w:tc>
      </w:tr>
    </w:tbl>
    <w:p/>
    <w:p>
      <w:pPr>
        <w:pBdr>
          <w:bottom w:val="single" w:sz="6" w:space="2" w:color="2E5A88"/>
        </w:pBdr>
      </w:pPr>
      <w:r>
        <w:rPr>
          <w:b/>
          <w:color w:val="1F3354"/>
          <w:sz w:val="30"/>
        </w:rPr>
        <w:t>8. Kết luận &amp; khuyến nghị</w:t>
      </w:r>
    </w:p>
    <w:p>
      <w:pPr>
        <w:pStyle w:val="ListBullet"/>
      </w:pPr>
      <w:r>
        <w:rPr>
          <w:b/>
          <w:color w:val="1E7A3C"/>
          <w:sz w:val="22"/>
        </w:rPr>
        <w:t xml:space="preserve">① </w:t>
      </w:r>
      <w:r>
        <w:rPr>
          <w:sz w:val="22"/>
        </w:rPr>
        <w:t>Công cụ đã chạy được và tính tiền chính xác — nền tảng tốt để phát triển tiếp.</w:t>
      </w:r>
    </w:p>
    <w:p>
      <w:pPr>
        <w:pStyle w:val="ListBullet"/>
      </w:pPr>
      <w:r>
        <w:rPr>
          <w:b/>
          <w:sz w:val="22"/>
        </w:rPr>
        <w:t xml:space="preserve">② </w:t>
      </w:r>
      <w:r>
        <w:rPr>
          <w:sz w:val="22"/>
        </w:rPr>
        <w:t>Đây là dự án NÂNG CẤP, không phải làm lại từ đầu → tiết kiệm chi phí.</w:t>
      </w:r>
    </w:p>
    <w:p>
      <w:pPr>
        <w:pStyle w:val="ListBullet"/>
      </w:pPr>
      <w:r>
        <w:rPr>
          <w:b/>
          <w:sz w:val="22"/>
        </w:rPr>
        <w:t xml:space="preserve">③ </w:t>
      </w:r>
      <w:r>
        <w:rPr>
          <w:sz w:val="22"/>
        </w:rPr>
        <w:t>Nên làm Nhóm A trước (đưa lên online an toàn), rồi Nhóm B + C (chất lượng &amp; kiểm tra).</w:t>
      </w:r>
    </w:p>
    <w:p>
      <w:pPr>
        <w:pStyle w:val="ListBullet"/>
      </w:pPr>
      <w:r>
        <w:rPr>
          <w:b/>
          <w:sz w:val="22"/>
        </w:rPr>
        <w:t xml:space="preserve">④ </w:t>
      </w:r>
      <w:r>
        <w:rPr>
          <w:sz w:val="22"/>
        </w:rPr>
        <w:t>Luôn giữ 2 nguyên tắc: người duyệt khối lượng, và giá do nhà thầu phụ chào.</w:t>
      </w:r>
    </w:p>
    <w:p/>
    <w:tbl>
      <w:tblPr>
        <w:tblStyle w:val="TableGrid"/>
        <w:tblW w:type="auto" w:w="0"/>
        <w:tblLook w:firstColumn="1" w:firstRow="1" w:lastColumn="0" w:lastRow="0" w:noHBand="0" w:noVBand="1" w:val="04A0"/>
      </w:tblPr>
      <w:tblGrid>
        <w:gridCol w:w="8640"/>
      </w:tblGrid>
      <w:tr>
        <w:tc>
          <w:tcPr>
            <w:tcW w:type="dxa" w:w="8640"/>
            <w:shd w:val="clear" w:color="auto" w:fill="FFF3CD"/>
          </w:tcPr>
          <w:p>
            <w:r/>
            <w:r>
              <w:rPr>
                <w:b/>
                <w:color w:val="9A6A00"/>
                <w:sz w:val="22"/>
              </w:rPr>
              <w:t xml:space="preserve">⚠ CAM KẾT TRUNG THỰC:  </w:t>
            </w:r>
            <w:r>
              <w:rPr>
                <w:sz w:val="22"/>
              </w:rPr>
              <w:t>Ngay cả sau khi nâng cấp, ứng dụng VẪN không đảm bảo đúng 100% khối lượng — vì bản vẽ không cho sẵn đáp án để đối chiếu. Ứng dụng giúp làm NHANH hơn, ĐỠ SÓT hơn và CHỈ RA chỗ dễ sai; khâu kiểm tra cuối cùng vẫn cần con người. Đây là giới hạn của bài toán, không phải của công nghệ.</w:t>
            </w:r>
          </w:p>
        </w:tc>
      </w:tr>
    </w:tbl>
    <w:p/>
    <w:p/>
    <w:p>
      <w:pPr>
        <w:jc w:val="center"/>
      </w:pPr>
      <w:r>
        <w:rPr>
          <w:i/>
          <w:color w:val="555555"/>
          <w:sz w:val="20"/>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