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algun Gothic" w:hAnsi="Malgun Gothic" w:eastAsia="Malgun Gothic"/>
          <w:b/>
          <w:sz w:val="36"/>
        </w:rPr>
        <w:t>고혈압 관련 변수 참고 문헌 정리</w:t>
      </w:r>
    </w:p>
    <w:p>
      <w:r>
        <w:rPr>
          <w:rFonts w:ascii="Malgun Gothic" w:hAnsi="Malgun Gothic" w:eastAsia="Malgun Gothic"/>
          <w:sz w:val="21"/>
        </w:rPr>
        <w:t>교수님 피드백 검토용 변수 선정 근거</w:t>
      </w:r>
    </w:p>
    <w:p>
      <w:r>
        <w:rPr>
          <w:rFonts w:ascii="Malgun Gothic" w:hAnsi="Malgun Gothic" w:eastAsia="Malgun Gothic"/>
          <w:sz w:val="21"/>
        </w:rPr>
        <w:t>본 문서는 과제2 모델 변수와 교수님 피드백 이후 추가로 검토한 변수의 선행연구 근거를 간단히 정리한 자료이다. 체계적 문헌고찰이 아니라, 교수님과의 논의를 위해 변수 선정 이유를 확인하는 수준으로 작성하였다.</w:t>
      </w:r>
    </w:p>
    <w:p>
      <w:pPr>
        <w:pStyle w:val="Heading1"/>
      </w:pPr>
      <w:r>
        <w:t>A. 과제2 모델에 사용된 변수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변수</w:t>
            </w:r>
          </w:p>
        </w:tc>
        <w:tc>
          <w:tcPr>
            <w:tcW w:type="dxa" w:w="2448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KNHANES field</w:t>
            </w:r>
          </w:p>
        </w:tc>
        <w:tc>
          <w:tcPr>
            <w:tcW w:type="dxa" w:w="2448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참고 연구</w:t>
            </w:r>
          </w:p>
        </w:tc>
        <w:tc>
          <w:tcPr>
            <w:tcW w:type="dxa" w:w="2448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주요 내용</w:t>
            </w:r>
          </w:p>
        </w:tc>
      </w:tr>
      <w:tr>
        <w:tc>
          <w:tcPr>
            <w:tcW w:type="dxa" w:w="2448"/>
          </w:tcPr>
          <w:p>
            <w:r>
              <w:rPr>
                <w:rFonts w:ascii="Malgun Gothic" w:hAnsi="Malgun Gothic" w:eastAsia="Malgun Gothic"/>
                <w:sz w:val="19"/>
              </w:rPr>
              <w:t>Age</w:t>
            </w:r>
          </w:p>
        </w:tc>
        <w:tc>
          <w:tcPr>
            <w:tcW w:type="dxa" w:w="2448"/>
          </w:tcPr>
          <w:p>
            <w:r>
              <w:rPr>
                <w:rFonts w:ascii="Malgun Gothic" w:hAnsi="Malgun Gothic" w:eastAsia="Malgun Gothic"/>
                <w:sz w:val="19"/>
              </w:rPr>
              <w:t>age</w:t>
            </w:r>
          </w:p>
        </w:tc>
        <w:tc>
          <w:tcPr>
            <w:tcW w:type="dxa" w:w="2448"/>
          </w:tcPr>
          <w:p>
            <w:r>
              <w:rPr>
                <w:rFonts w:ascii="Malgun Gothic" w:hAnsi="Malgun Gothic" w:eastAsia="Malgun Gothic"/>
                <w:sz w:val="19"/>
              </w:rPr>
              <w:t>KNHANES Sex and Age Trend Study (PMC9064695)</w:t>
            </w:r>
          </w:p>
        </w:tc>
        <w:tc>
          <w:tcPr>
            <w:tcW w:type="dxa" w:w="2448"/>
          </w:tcPr>
          <w:p>
            <w:r>
              <w:rPr>
                <w:rFonts w:ascii="Malgun Gothic" w:hAnsi="Malgun Gothic" w:eastAsia="Malgun Gothic"/>
                <w:sz w:val="19"/>
              </w:rPr>
              <w:t>고혈압 유병률은 나이에 따라 증가하며, 성별에 따라 연령별 경향이 다르게 나타날 수 있다.</w:t>
            </w:r>
          </w:p>
        </w:tc>
      </w:tr>
      <w:tr>
        <w:tc>
          <w:tcPr>
            <w:tcW w:type="dxa" w:w="2448"/>
          </w:tcPr>
          <w:p>
            <w:r>
              <w:rPr>
                <w:rFonts w:ascii="Malgun Gothic" w:hAnsi="Malgun Gothic" w:eastAsia="Malgun Gothic"/>
                <w:sz w:val="19"/>
              </w:rPr>
              <w:t>Sex</w:t>
            </w:r>
          </w:p>
        </w:tc>
        <w:tc>
          <w:tcPr>
            <w:tcW w:type="dxa" w:w="2448"/>
          </w:tcPr>
          <w:p>
            <w:r>
              <w:rPr>
                <w:rFonts w:ascii="Malgun Gothic" w:hAnsi="Malgun Gothic" w:eastAsia="Malgun Gothic"/>
                <w:sz w:val="19"/>
              </w:rPr>
              <w:t>sex</w:t>
            </w:r>
          </w:p>
        </w:tc>
        <w:tc>
          <w:tcPr>
            <w:tcW w:type="dxa" w:w="2448"/>
          </w:tcPr>
          <w:p>
            <w:r>
              <w:rPr>
                <w:rFonts w:ascii="Malgun Gothic" w:hAnsi="Malgun Gothic" w:eastAsia="Malgun Gothic"/>
                <w:sz w:val="19"/>
              </w:rPr>
              <w:t>KNHANES Sex Difference Study (PMC5444798)</w:t>
            </w:r>
          </w:p>
        </w:tc>
        <w:tc>
          <w:tcPr>
            <w:tcW w:type="dxa" w:w="2448"/>
          </w:tcPr>
          <w:p>
            <w:r>
              <w:rPr>
                <w:rFonts w:ascii="Malgun Gothic" w:hAnsi="Malgun Gothic" w:eastAsia="Malgun Gothic"/>
                <w:sz w:val="19"/>
              </w:rPr>
              <w:t>젊은 및 중년 성인에서 남성이 여성보다 고혈압 유병률이 높게 보고되었다.</w:t>
            </w:r>
          </w:p>
        </w:tc>
      </w:tr>
      <w:tr>
        <w:tc>
          <w:tcPr>
            <w:tcW w:type="dxa" w:w="2448"/>
          </w:tcPr>
          <w:p>
            <w:r>
              <w:rPr>
                <w:rFonts w:ascii="Malgun Gothic" w:hAnsi="Malgun Gothic" w:eastAsia="Malgun Gothic"/>
                <w:sz w:val="19"/>
              </w:rPr>
              <w:t>Body Mass Index (BMI)</w:t>
            </w:r>
          </w:p>
        </w:tc>
        <w:tc>
          <w:tcPr>
            <w:tcW w:type="dxa" w:w="2448"/>
          </w:tcPr>
          <w:p>
            <w:r>
              <w:rPr>
                <w:rFonts w:ascii="Malgun Gothic" w:hAnsi="Malgun Gothic" w:eastAsia="Malgun Gothic"/>
                <w:sz w:val="19"/>
              </w:rPr>
              <w:t>HE_BMI</w:t>
            </w:r>
          </w:p>
        </w:tc>
        <w:tc>
          <w:tcPr>
            <w:tcW w:type="dxa" w:w="2448"/>
          </w:tcPr>
          <w:p>
            <w:r>
              <w:rPr>
                <w:rFonts w:ascii="Malgun Gothic" w:hAnsi="Malgun Gothic" w:eastAsia="Malgun Gothic"/>
                <w:sz w:val="19"/>
              </w:rPr>
              <w:t>Blood Pressure and BMI in Young Adults (PMC4378027)</w:t>
            </w:r>
          </w:p>
        </w:tc>
        <w:tc>
          <w:tcPr>
            <w:tcW w:type="dxa" w:w="2448"/>
          </w:tcPr>
          <w:p>
            <w:r>
              <w:rPr>
                <w:rFonts w:ascii="Malgun Gothic" w:hAnsi="Malgun Gothic" w:eastAsia="Malgun Gothic"/>
                <w:sz w:val="19"/>
              </w:rPr>
              <w:t>BMI는 젊은 성인의 고혈압 예측과 관련된 주요 지표로 보고되었다.</w:t>
            </w:r>
          </w:p>
        </w:tc>
      </w:tr>
      <w:tr>
        <w:tc>
          <w:tcPr>
            <w:tcW w:type="dxa" w:w="2448"/>
          </w:tcPr>
          <w:p>
            <w:r>
              <w:rPr>
                <w:rFonts w:ascii="Malgun Gothic" w:hAnsi="Malgun Gothic" w:eastAsia="Malgun Gothic"/>
                <w:sz w:val="19"/>
              </w:rPr>
              <w:t>Fasting Blood Glucose</w:t>
            </w:r>
          </w:p>
        </w:tc>
        <w:tc>
          <w:tcPr>
            <w:tcW w:type="dxa" w:w="2448"/>
          </w:tcPr>
          <w:p>
            <w:r>
              <w:rPr>
                <w:rFonts w:ascii="Malgun Gothic" w:hAnsi="Malgun Gothic" w:eastAsia="Malgun Gothic"/>
                <w:sz w:val="19"/>
              </w:rPr>
              <w:t>HE_glu</w:t>
            </w:r>
          </w:p>
        </w:tc>
        <w:tc>
          <w:tcPr>
            <w:tcW w:type="dxa" w:w="2448"/>
          </w:tcPr>
          <w:p>
            <w:r>
              <w:rPr>
                <w:rFonts w:ascii="Malgun Gothic" w:hAnsi="Malgun Gothic" w:eastAsia="Malgun Gothic"/>
                <w:sz w:val="19"/>
              </w:rPr>
              <w:t>Fasting Glucose/HbA1c and Hypertension (PMC6486972)</w:t>
            </w:r>
          </w:p>
        </w:tc>
        <w:tc>
          <w:tcPr>
            <w:tcW w:type="dxa" w:w="2448"/>
          </w:tcPr>
          <w:p>
            <w:r>
              <w:rPr>
                <w:rFonts w:ascii="Malgun Gothic" w:hAnsi="Malgun Gothic" w:eastAsia="Malgun Gothic"/>
                <w:sz w:val="19"/>
              </w:rPr>
              <w:t>공복혈당 상승은 향후 고혈압 발생과 관련될 수 있다.</w:t>
            </w:r>
          </w:p>
        </w:tc>
      </w:tr>
      <w:tr>
        <w:tc>
          <w:tcPr>
            <w:tcW w:type="dxa" w:w="2448"/>
          </w:tcPr>
          <w:p>
            <w:r>
              <w:rPr>
                <w:rFonts w:ascii="Malgun Gothic" w:hAnsi="Malgun Gothic" w:eastAsia="Malgun Gothic"/>
                <w:sz w:val="19"/>
              </w:rPr>
              <w:t>Triglycerides</w:t>
            </w:r>
          </w:p>
        </w:tc>
        <w:tc>
          <w:tcPr>
            <w:tcW w:type="dxa" w:w="2448"/>
          </w:tcPr>
          <w:p>
            <w:r>
              <w:rPr>
                <w:rFonts w:ascii="Malgun Gothic" w:hAnsi="Malgun Gothic" w:eastAsia="Malgun Gothic"/>
                <w:sz w:val="19"/>
              </w:rPr>
              <w:t>HE_TG</w:t>
            </w:r>
          </w:p>
        </w:tc>
        <w:tc>
          <w:tcPr>
            <w:tcW w:type="dxa" w:w="2448"/>
          </w:tcPr>
          <w:p>
            <w:r>
              <w:rPr>
                <w:rFonts w:ascii="Malgun Gothic" w:hAnsi="Malgun Gothic" w:eastAsia="Malgun Gothic"/>
                <w:sz w:val="19"/>
              </w:rPr>
              <w:t>Dyslipidemia and Hypertension (PMC9416084)</w:t>
            </w:r>
          </w:p>
        </w:tc>
        <w:tc>
          <w:tcPr>
            <w:tcW w:type="dxa" w:w="2448"/>
          </w:tcPr>
          <w:p>
            <w:r>
              <w:rPr>
                <w:rFonts w:ascii="Malgun Gothic" w:hAnsi="Malgun Gothic" w:eastAsia="Malgun Gothic"/>
                <w:sz w:val="19"/>
              </w:rPr>
              <w:t>중성지방 증가는 고혈압 위험 증가와 관련될 수 있다.</w:t>
            </w:r>
          </w:p>
        </w:tc>
      </w:tr>
      <w:tr>
        <w:tc>
          <w:tcPr>
            <w:tcW w:type="dxa" w:w="2448"/>
          </w:tcPr>
          <w:p>
            <w:r>
              <w:rPr>
                <w:rFonts w:ascii="Malgun Gothic" w:hAnsi="Malgun Gothic" w:eastAsia="Malgun Gothic"/>
                <w:sz w:val="19"/>
              </w:rPr>
              <w:t>Current Smoking Status</w:t>
            </w:r>
          </w:p>
        </w:tc>
        <w:tc>
          <w:tcPr>
            <w:tcW w:type="dxa" w:w="2448"/>
          </w:tcPr>
          <w:p>
            <w:r>
              <w:rPr>
                <w:rFonts w:ascii="Malgun Gothic" w:hAnsi="Malgun Gothic" w:eastAsia="Malgun Gothic"/>
                <w:sz w:val="19"/>
              </w:rPr>
              <w:t>sm_presnt</w:t>
            </w:r>
          </w:p>
        </w:tc>
        <w:tc>
          <w:tcPr>
            <w:tcW w:type="dxa" w:w="2448"/>
          </w:tcPr>
          <w:p>
            <w:r>
              <w:rPr>
                <w:rFonts w:ascii="Malgun Gothic" w:hAnsi="Malgun Gothic" w:eastAsia="Malgun Gothic"/>
                <w:sz w:val="19"/>
              </w:rPr>
              <w:t>Smoking, Alcohol Consumption, and Hypertension in Korea (ScienceDirect)</w:t>
            </w:r>
          </w:p>
        </w:tc>
        <w:tc>
          <w:tcPr>
            <w:tcW w:type="dxa" w:w="2448"/>
          </w:tcPr>
          <w:p>
            <w:r>
              <w:rPr>
                <w:rFonts w:ascii="Malgun Gothic" w:hAnsi="Malgun Gothic" w:eastAsia="Malgun Gothic"/>
                <w:sz w:val="19"/>
              </w:rPr>
              <w:t>흡연량이 많은 경우 고혈압 위험 증가와 관련될 수 있다.</w:t>
            </w:r>
          </w:p>
        </w:tc>
      </w:tr>
      <w:tr>
        <w:tc>
          <w:tcPr>
            <w:tcW w:type="dxa" w:w="2448"/>
          </w:tcPr>
          <w:p>
            <w:r>
              <w:rPr>
                <w:rFonts w:ascii="Malgun Gothic" w:hAnsi="Malgun Gothic" w:eastAsia="Malgun Gothic"/>
                <w:sz w:val="19"/>
              </w:rPr>
              <w:t>Monthly Alcohol Consumption</w:t>
            </w:r>
          </w:p>
        </w:tc>
        <w:tc>
          <w:tcPr>
            <w:tcW w:type="dxa" w:w="2448"/>
          </w:tcPr>
          <w:p>
            <w:r>
              <w:rPr>
                <w:rFonts w:ascii="Malgun Gothic" w:hAnsi="Malgun Gothic" w:eastAsia="Malgun Gothic"/>
                <w:sz w:val="19"/>
              </w:rPr>
              <w:t>dr_month</w:t>
            </w:r>
          </w:p>
        </w:tc>
        <w:tc>
          <w:tcPr>
            <w:tcW w:type="dxa" w:w="2448"/>
          </w:tcPr>
          <w:p>
            <w:r>
              <w:rPr>
                <w:rFonts w:ascii="Malgun Gothic" w:hAnsi="Malgun Gothic" w:eastAsia="Malgun Gothic"/>
                <w:sz w:val="19"/>
              </w:rPr>
              <w:t>Alcohol Consumption and Hypertension in Koreans (ResearchGate)</w:t>
            </w:r>
          </w:p>
        </w:tc>
        <w:tc>
          <w:tcPr>
            <w:tcW w:type="dxa" w:w="2448"/>
          </w:tcPr>
          <w:p>
            <w:r>
              <w:rPr>
                <w:rFonts w:ascii="Malgun Gothic" w:hAnsi="Malgun Gothic" w:eastAsia="Malgun Gothic"/>
                <w:sz w:val="19"/>
              </w:rPr>
              <w:t>과도한 음주는 고혈압 위험 증가와 관련될 수 있다.</w:t>
            </w:r>
          </w:p>
        </w:tc>
      </w:tr>
      <w:tr>
        <w:tc>
          <w:tcPr>
            <w:tcW w:type="dxa" w:w="2448"/>
          </w:tcPr>
          <w:p>
            <w:r>
              <w:rPr>
                <w:rFonts w:ascii="Malgun Gothic" w:hAnsi="Malgun Gothic" w:eastAsia="Malgun Gothic"/>
                <w:sz w:val="19"/>
              </w:rPr>
              <w:t>Aerobic Physical Activity</w:t>
            </w:r>
          </w:p>
        </w:tc>
        <w:tc>
          <w:tcPr>
            <w:tcW w:type="dxa" w:w="2448"/>
          </w:tcPr>
          <w:p>
            <w:r>
              <w:rPr>
                <w:rFonts w:ascii="Malgun Gothic" w:hAnsi="Malgun Gothic" w:eastAsia="Malgun Gothic"/>
                <w:sz w:val="19"/>
              </w:rPr>
              <w:t>pa_aerobic</w:t>
            </w:r>
          </w:p>
        </w:tc>
        <w:tc>
          <w:tcPr>
            <w:tcW w:type="dxa" w:w="2448"/>
          </w:tcPr>
          <w:p>
            <w:r>
              <w:rPr>
                <w:rFonts w:ascii="Malgun Gothic" w:hAnsi="Malgun Gothic" w:eastAsia="Malgun Gothic"/>
                <w:sz w:val="19"/>
              </w:rPr>
              <w:t>Physical Activity and Hypertension (PMC11262345)</w:t>
            </w:r>
          </w:p>
        </w:tc>
        <w:tc>
          <w:tcPr>
            <w:tcW w:type="dxa" w:w="2448"/>
          </w:tcPr>
          <w:p>
            <w:r>
              <w:rPr>
                <w:rFonts w:ascii="Malgun Gothic" w:hAnsi="Malgun Gothic" w:eastAsia="Malgun Gothic"/>
                <w:sz w:val="19"/>
              </w:rPr>
              <w:t>규칙적인 유산소 운동은 혈압 감소 및 고혈압 예방과 관련될 수 있다.</w:t>
            </w:r>
          </w:p>
        </w:tc>
      </w:tr>
      <w:tr>
        <w:tc>
          <w:tcPr>
            <w:tcW w:type="dxa" w:w="2448"/>
          </w:tcPr>
          <w:p>
            <w:r>
              <w:rPr>
                <w:rFonts w:ascii="Malgun Gothic" w:hAnsi="Malgun Gothic" w:eastAsia="Malgun Gothic"/>
                <w:sz w:val="19"/>
              </w:rPr>
              <w:t>Household Income</w:t>
            </w:r>
          </w:p>
        </w:tc>
        <w:tc>
          <w:tcPr>
            <w:tcW w:type="dxa" w:w="2448"/>
          </w:tcPr>
          <w:p>
            <w:r>
              <w:rPr>
                <w:rFonts w:ascii="Malgun Gothic" w:hAnsi="Malgun Gothic" w:eastAsia="Malgun Gothic"/>
                <w:sz w:val="19"/>
              </w:rPr>
              <w:t>incm</w:t>
            </w:r>
          </w:p>
        </w:tc>
        <w:tc>
          <w:tcPr>
            <w:tcW w:type="dxa" w:w="2448"/>
          </w:tcPr>
          <w:p>
            <w:r>
              <w:rPr>
                <w:rFonts w:ascii="Malgun Gothic" w:hAnsi="Malgun Gothic" w:eastAsia="Malgun Gothic"/>
                <w:sz w:val="19"/>
              </w:rPr>
              <w:t>Socioeconomic Status and Hypertension in KNHANES (PMC5623416)</w:t>
            </w:r>
          </w:p>
        </w:tc>
        <w:tc>
          <w:tcPr>
            <w:tcW w:type="dxa" w:w="2448"/>
          </w:tcPr>
          <w:p>
            <w:r>
              <w:rPr>
                <w:rFonts w:ascii="Malgun Gothic" w:hAnsi="Malgun Gothic" w:eastAsia="Malgun Gothic"/>
                <w:sz w:val="19"/>
              </w:rPr>
              <w:t>낮은 소득 수준은 고혈압 유병률 증가와 관련될 수 있다.</w:t>
            </w:r>
          </w:p>
        </w:tc>
      </w:tr>
      <w:tr>
        <w:tc>
          <w:tcPr>
            <w:tcW w:type="dxa" w:w="2448"/>
          </w:tcPr>
          <w:p>
            <w:r>
              <w:rPr>
                <w:rFonts w:ascii="Malgun Gothic" w:hAnsi="Malgun Gothic" w:eastAsia="Malgun Gothic"/>
                <w:sz w:val="19"/>
              </w:rPr>
              <w:t>Education Level</w:t>
            </w:r>
          </w:p>
        </w:tc>
        <w:tc>
          <w:tcPr>
            <w:tcW w:type="dxa" w:w="2448"/>
          </w:tcPr>
          <w:p>
            <w:r>
              <w:rPr>
                <w:rFonts w:ascii="Malgun Gothic" w:hAnsi="Malgun Gothic" w:eastAsia="Malgun Gothic"/>
                <w:sz w:val="19"/>
              </w:rPr>
              <w:t>educ</w:t>
            </w:r>
          </w:p>
        </w:tc>
        <w:tc>
          <w:tcPr>
            <w:tcW w:type="dxa" w:w="2448"/>
          </w:tcPr>
          <w:p>
            <w:r>
              <w:rPr>
                <w:rFonts w:ascii="Malgun Gothic" w:hAnsi="Malgun Gothic" w:eastAsia="Malgun Gothic"/>
                <w:sz w:val="19"/>
              </w:rPr>
              <w:t>Socioeconomic Status and Hypertension in KNHANES (PMC5623416)</w:t>
            </w:r>
          </w:p>
        </w:tc>
        <w:tc>
          <w:tcPr>
            <w:tcW w:type="dxa" w:w="2448"/>
          </w:tcPr>
          <w:p>
            <w:r>
              <w:rPr>
                <w:rFonts w:ascii="Malgun Gothic" w:hAnsi="Malgun Gothic" w:eastAsia="Malgun Gothic"/>
                <w:sz w:val="19"/>
              </w:rPr>
              <w:t>낮은 교육 수준은 고혈압 유병률 증가와 관련될 수 있다. 단, feedback review에서 educ=99 special code가 남아 있음을 확인하였다.</w:t>
            </w:r>
          </w:p>
        </w:tc>
      </w:tr>
      <w:tr>
        <w:tc>
          <w:tcPr>
            <w:tcW w:type="dxa" w:w="2448"/>
          </w:tcPr>
          <w:p>
            <w:r>
              <w:rPr>
                <w:rFonts w:ascii="Malgun Gothic" w:hAnsi="Malgun Gothic" w:eastAsia="Malgun Gothic"/>
                <w:sz w:val="19"/>
              </w:rPr>
              <w:t>COVID-19 Period</w:t>
            </w:r>
          </w:p>
        </w:tc>
        <w:tc>
          <w:tcPr>
            <w:tcW w:type="dxa" w:w="2448"/>
          </w:tcPr>
          <w:p>
            <w:r>
              <w:rPr>
                <w:rFonts w:ascii="Malgun Gothic" w:hAnsi="Malgun Gothic" w:eastAsia="Malgun Gothic"/>
                <w:sz w:val="19"/>
              </w:rPr>
              <w:t>covid_period</w:t>
            </w:r>
          </w:p>
        </w:tc>
        <w:tc>
          <w:tcPr>
            <w:tcW w:type="dxa" w:w="2448"/>
          </w:tcPr>
          <w:p>
            <w:r>
              <w:rPr>
                <w:rFonts w:ascii="Malgun Gothic" w:hAnsi="Malgun Gothic" w:eastAsia="Malgun Gothic"/>
                <w:sz w:val="19"/>
              </w:rPr>
              <w:t>Project-defined contextual variable</w:t>
            </w:r>
          </w:p>
        </w:tc>
        <w:tc>
          <w:tcPr>
            <w:tcW w:type="dxa" w:w="2448"/>
          </w:tcPr>
          <w:p>
            <w:r>
              <w:rPr>
                <w:rFonts w:ascii="Malgun Gothic" w:hAnsi="Malgun Gothic" w:eastAsia="Malgun Gothic"/>
                <w:sz w:val="19"/>
              </w:rPr>
              <w:t>COVID-19 전후 시기 차이를 반영하기 위한 context variable이다. 기존 고혈압 위험요인으로 해석하지 않는다.</w:t>
            </w:r>
          </w:p>
        </w:tc>
      </w:tr>
    </w:tbl>
    <w:p>
      <w:pPr>
        <w:pStyle w:val="Heading1"/>
      </w:pPr>
      <w:r>
        <w:t>B. 교수님 피드백 이후 추가 검토한 변수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변수</w:t>
            </w:r>
          </w:p>
        </w:tc>
        <w:tc>
          <w:tcPr>
            <w:tcW w:type="dxa" w:w="2448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KNHANES field</w:t>
            </w:r>
          </w:p>
        </w:tc>
        <w:tc>
          <w:tcPr>
            <w:tcW w:type="dxa" w:w="2448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참고 연구</w:t>
            </w:r>
          </w:p>
        </w:tc>
        <w:tc>
          <w:tcPr>
            <w:tcW w:type="dxa" w:w="2448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주요 내용</w:t>
            </w:r>
          </w:p>
        </w:tc>
      </w:tr>
      <w:tr>
        <w:tc>
          <w:tcPr>
            <w:tcW w:type="dxa" w:w="2448"/>
          </w:tcPr>
          <w:p>
            <w:r>
              <w:rPr>
                <w:rFonts w:ascii="Malgun Gothic" w:hAnsi="Malgun Gothic" w:eastAsia="Malgun Gothic"/>
                <w:sz w:val="19"/>
              </w:rPr>
              <w:t>Waist Circumference</w:t>
            </w:r>
          </w:p>
        </w:tc>
        <w:tc>
          <w:tcPr>
            <w:tcW w:type="dxa" w:w="2448"/>
          </w:tcPr>
          <w:p>
            <w:r>
              <w:rPr>
                <w:rFonts w:ascii="Malgun Gothic" w:hAnsi="Malgun Gothic" w:eastAsia="Malgun Gothic"/>
                <w:sz w:val="19"/>
              </w:rPr>
              <w:t>HE_wc</w:t>
            </w:r>
          </w:p>
        </w:tc>
        <w:tc>
          <w:tcPr>
            <w:tcW w:type="dxa" w:w="2448"/>
          </w:tcPr>
          <w:p>
            <w:r>
              <w:rPr>
                <w:rFonts w:ascii="Malgun Gothic" w:hAnsi="Malgun Gothic" w:eastAsia="Malgun Gothic"/>
                <w:sz w:val="19"/>
              </w:rPr>
              <w:t>Abdominal Obesity and Incident Hypertension (medRxiv)</w:t>
            </w:r>
          </w:p>
        </w:tc>
        <w:tc>
          <w:tcPr>
            <w:tcW w:type="dxa" w:w="2448"/>
          </w:tcPr>
          <w:p>
            <w:r>
              <w:rPr>
                <w:rFonts w:ascii="Malgun Gothic" w:hAnsi="Malgun Gothic" w:eastAsia="Malgun Gothic"/>
                <w:sz w:val="19"/>
              </w:rPr>
              <w:t>허리둘레로 확인되는 복부비만은 고혈압 발생 위험 증가와 관련될 수 있다.</w:t>
            </w:r>
          </w:p>
        </w:tc>
      </w:tr>
      <w:tr>
        <w:tc>
          <w:tcPr>
            <w:tcW w:type="dxa" w:w="2448"/>
          </w:tcPr>
          <w:p>
            <w:r>
              <w:rPr>
                <w:rFonts w:ascii="Malgun Gothic" w:hAnsi="Malgun Gothic" w:eastAsia="Malgun Gothic"/>
                <w:sz w:val="19"/>
              </w:rPr>
              <w:t>Glycated Hemoglobin (HbA1c)</w:t>
            </w:r>
          </w:p>
        </w:tc>
        <w:tc>
          <w:tcPr>
            <w:tcW w:type="dxa" w:w="2448"/>
          </w:tcPr>
          <w:p>
            <w:r>
              <w:rPr>
                <w:rFonts w:ascii="Malgun Gothic" w:hAnsi="Malgun Gothic" w:eastAsia="Malgun Gothic"/>
                <w:sz w:val="19"/>
              </w:rPr>
              <w:t>HE_HbA1c</w:t>
            </w:r>
          </w:p>
        </w:tc>
        <w:tc>
          <w:tcPr>
            <w:tcW w:type="dxa" w:w="2448"/>
          </w:tcPr>
          <w:p>
            <w:r>
              <w:rPr>
                <w:rFonts w:ascii="Malgun Gothic" w:hAnsi="Malgun Gothic" w:eastAsia="Malgun Gothic"/>
                <w:sz w:val="19"/>
              </w:rPr>
              <w:t>Fasting Glucose/HbA1c and Hypertension (PMC6486972)</w:t>
            </w:r>
          </w:p>
        </w:tc>
        <w:tc>
          <w:tcPr>
            <w:tcW w:type="dxa" w:w="2448"/>
          </w:tcPr>
          <w:p>
            <w:r>
              <w:rPr>
                <w:rFonts w:ascii="Malgun Gothic" w:hAnsi="Malgun Gothic" w:eastAsia="Malgun Gothic"/>
                <w:sz w:val="19"/>
              </w:rPr>
              <w:t>HbA1c 상승 등 prediabetes 지표는 고혈압 위험 증가와 관련될 수 있다.</w:t>
            </w:r>
          </w:p>
        </w:tc>
      </w:tr>
      <w:tr>
        <w:tc>
          <w:tcPr>
            <w:tcW w:type="dxa" w:w="2448"/>
          </w:tcPr>
          <w:p>
            <w:r>
              <w:rPr>
                <w:rFonts w:ascii="Malgun Gothic" w:hAnsi="Malgun Gothic" w:eastAsia="Malgun Gothic"/>
                <w:sz w:val="19"/>
              </w:rPr>
              <w:t>Total Cholesterol</w:t>
            </w:r>
          </w:p>
        </w:tc>
        <w:tc>
          <w:tcPr>
            <w:tcW w:type="dxa" w:w="2448"/>
          </w:tcPr>
          <w:p>
            <w:r>
              <w:rPr>
                <w:rFonts w:ascii="Malgun Gothic" w:hAnsi="Malgun Gothic" w:eastAsia="Malgun Gothic"/>
                <w:sz w:val="19"/>
              </w:rPr>
              <w:t>HE_chol</w:t>
            </w:r>
          </w:p>
        </w:tc>
        <w:tc>
          <w:tcPr>
            <w:tcW w:type="dxa" w:w="2448"/>
          </w:tcPr>
          <w:p>
            <w:r>
              <w:rPr>
                <w:rFonts w:ascii="Malgun Gothic" w:hAnsi="Malgun Gothic" w:eastAsia="Malgun Gothic"/>
                <w:sz w:val="19"/>
              </w:rPr>
              <w:t>Dyslipidemia and Hypertension (PMC9416084)</w:t>
            </w:r>
          </w:p>
        </w:tc>
        <w:tc>
          <w:tcPr>
            <w:tcW w:type="dxa" w:w="2448"/>
          </w:tcPr>
          <w:p>
            <w:r>
              <w:rPr>
                <w:rFonts w:ascii="Malgun Gothic" w:hAnsi="Malgun Gothic" w:eastAsia="Malgun Gothic"/>
                <w:sz w:val="19"/>
              </w:rPr>
              <w:t>총콜레스테롤을 포함한 이상지질혈증 패턴은 고혈압과 관련될 수 있다.</w:t>
            </w:r>
          </w:p>
        </w:tc>
      </w:tr>
      <w:tr>
        <w:tc>
          <w:tcPr>
            <w:tcW w:type="dxa" w:w="2448"/>
          </w:tcPr>
          <w:p>
            <w:r>
              <w:rPr>
                <w:rFonts w:ascii="Malgun Gothic" w:hAnsi="Malgun Gothic" w:eastAsia="Malgun Gothic"/>
                <w:sz w:val="19"/>
              </w:rPr>
              <w:t>HDL Cholesterol</w:t>
            </w:r>
          </w:p>
        </w:tc>
        <w:tc>
          <w:tcPr>
            <w:tcW w:type="dxa" w:w="2448"/>
          </w:tcPr>
          <w:p>
            <w:r>
              <w:rPr>
                <w:rFonts w:ascii="Malgun Gothic" w:hAnsi="Malgun Gothic" w:eastAsia="Malgun Gothic"/>
                <w:sz w:val="19"/>
              </w:rPr>
              <w:t>HE_HDL_st2</w:t>
            </w:r>
          </w:p>
        </w:tc>
        <w:tc>
          <w:tcPr>
            <w:tcW w:type="dxa" w:w="2448"/>
          </w:tcPr>
          <w:p>
            <w:r>
              <w:rPr>
                <w:rFonts w:ascii="Malgun Gothic" w:hAnsi="Malgun Gothic" w:eastAsia="Malgun Gothic"/>
                <w:sz w:val="19"/>
              </w:rPr>
              <w:t>TG/HDL Ratio and Hypertension (Journal of Human Hypertension)</w:t>
            </w:r>
          </w:p>
        </w:tc>
        <w:tc>
          <w:tcPr>
            <w:tcW w:type="dxa" w:w="2448"/>
          </w:tcPr>
          <w:p>
            <w:r>
              <w:rPr>
                <w:rFonts w:ascii="Malgun Gothic" w:hAnsi="Malgun Gothic" w:eastAsia="Malgun Gothic"/>
                <w:sz w:val="19"/>
              </w:rPr>
              <w:t>HDL cholesterol 증가는 고혈압 위험 감소와 관련된 방향으로 보고되었다.</w:t>
            </w:r>
          </w:p>
        </w:tc>
      </w:tr>
      <w:tr>
        <w:tc>
          <w:tcPr>
            <w:tcW w:type="dxa" w:w="2448"/>
          </w:tcPr>
          <w:p>
            <w:r>
              <w:rPr>
                <w:rFonts w:ascii="Malgun Gothic" w:hAnsi="Malgun Gothic" w:eastAsia="Malgun Gothic"/>
                <w:sz w:val="19"/>
              </w:rPr>
              <w:t>Family History of Hypertension</w:t>
            </w:r>
          </w:p>
        </w:tc>
        <w:tc>
          <w:tcPr>
            <w:tcW w:type="dxa" w:w="2448"/>
          </w:tcPr>
          <w:p>
            <w:r>
              <w:rPr>
                <w:rFonts w:ascii="Malgun Gothic" w:hAnsi="Malgun Gothic" w:eastAsia="Malgun Gothic"/>
                <w:sz w:val="19"/>
              </w:rPr>
              <w:t>HE_HPfh1</w:t>
            </w:r>
          </w:p>
        </w:tc>
        <w:tc>
          <w:tcPr>
            <w:tcW w:type="dxa" w:w="2448"/>
          </w:tcPr>
          <w:p>
            <w:r>
              <w:rPr>
                <w:rFonts w:ascii="Malgun Gothic" w:hAnsi="Malgun Gothic" w:eastAsia="Malgun Gothic"/>
                <w:sz w:val="19"/>
              </w:rPr>
              <w:t>Family History and Hypertension in Young Adults (PMC10545328)</w:t>
            </w:r>
          </w:p>
        </w:tc>
        <w:tc>
          <w:tcPr>
            <w:tcW w:type="dxa" w:w="2448"/>
          </w:tcPr>
          <w:p>
            <w:r>
              <w:rPr>
                <w:rFonts w:ascii="Malgun Gothic" w:hAnsi="Malgun Gothic" w:eastAsia="Malgun Gothic"/>
                <w:sz w:val="19"/>
              </w:rPr>
              <w:t>부모의 고혈압 가족력은 젊은 성인의 고혈압 위험 증가와 관련될 수 있다.</w:t>
            </w:r>
          </w:p>
        </w:tc>
      </w:tr>
      <w:tr>
        <w:tc>
          <w:tcPr>
            <w:tcW w:type="dxa" w:w="2448"/>
          </w:tcPr>
          <w:p>
            <w:r>
              <w:rPr>
                <w:rFonts w:ascii="Malgun Gothic" w:hAnsi="Malgun Gothic" w:eastAsia="Malgun Gothic"/>
                <w:sz w:val="19"/>
              </w:rPr>
              <w:t>Perceived Stress Level</w:t>
            </w:r>
          </w:p>
        </w:tc>
        <w:tc>
          <w:tcPr>
            <w:tcW w:type="dxa" w:w="2448"/>
          </w:tcPr>
          <w:p>
            <w:r>
              <w:rPr>
                <w:rFonts w:ascii="Malgun Gothic" w:hAnsi="Malgun Gothic" w:eastAsia="Malgun Gothic"/>
                <w:sz w:val="19"/>
              </w:rPr>
              <w:t>mh_stress</w:t>
            </w:r>
          </w:p>
        </w:tc>
        <w:tc>
          <w:tcPr>
            <w:tcW w:type="dxa" w:w="2448"/>
          </w:tcPr>
          <w:p>
            <w:r>
              <w:rPr>
                <w:rFonts w:ascii="Malgun Gothic" w:hAnsi="Malgun Gothic" w:eastAsia="Malgun Gothic"/>
                <w:sz w:val="19"/>
              </w:rPr>
              <w:t>Stress and Hypertension: Jackson Heart Study (PMC6898810)</w:t>
            </w:r>
          </w:p>
        </w:tc>
        <w:tc>
          <w:tcPr>
            <w:tcW w:type="dxa" w:w="2448"/>
          </w:tcPr>
          <w:p>
            <w:r>
              <w:rPr>
                <w:rFonts w:ascii="Malgun Gothic" w:hAnsi="Malgun Gothic" w:eastAsia="Malgun Gothic"/>
                <w:sz w:val="19"/>
              </w:rPr>
              <w:t>만성적으로 높은 스트레스는 고혈압 위험 증가와 관련될 수 있다.</w:t>
            </w:r>
          </w:p>
        </w:tc>
      </w:tr>
    </w:tbl>
    <w:p>
      <w:pPr>
        <w:pStyle w:val="Heading1"/>
      </w:pPr>
      <w:r>
        <w:t>C. 향후 검토 가능 변수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변수</w:t>
            </w:r>
          </w:p>
        </w:tc>
        <w:tc>
          <w:tcPr>
            <w:tcW w:type="dxa" w:w="1958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KNHANES field</w:t>
            </w:r>
          </w:p>
        </w:tc>
        <w:tc>
          <w:tcPr>
            <w:tcW w:type="dxa" w:w="1958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참고 연구</w:t>
            </w:r>
          </w:p>
        </w:tc>
        <w:tc>
          <w:tcPr>
            <w:tcW w:type="dxa" w:w="1958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주요 내용</w:t>
            </w:r>
          </w:p>
        </w:tc>
        <w:tc>
          <w:tcPr>
            <w:tcW w:type="dxa" w:w="1958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이번 분석에 추가하지 않은 이유</w:t>
            </w:r>
          </w:p>
        </w:tc>
      </w:tr>
      <w:tr>
        <w:tc>
          <w:tcPr>
            <w:tcW w:type="dxa" w:w="1958"/>
          </w:tcPr>
          <w:p>
            <w:r>
              <w:rPr>
                <w:rFonts w:ascii="Malgun Gothic" w:hAnsi="Malgun Gothic" w:eastAsia="Malgun Gothic"/>
                <w:sz w:val="19"/>
              </w:rPr>
              <w:t>Sodium Intake</w:t>
            </w:r>
          </w:p>
        </w:tc>
        <w:tc>
          <w:tcPr>
            <w:tcW w:type="dxa" w:w="1958"/>
          </w:tcPr>
          <w:p>
            <w:r>
              <w:rPr>
                <w:rFonts w:ascii="Malgun Gothic" w:hAnsi="Malgun Gothic" w:eastAsia="Malgun Gothic"/>
                <w:sz w:val="19"/>
              </w:rPr>
              <w:t>N_NA</w:t>
            </w:r>
          </w:p>
        </w:tc>
        <w:tc>
          <w:tcPr>
            <w:tcW w:type="dxa" w:w="1958"/>
          </w:tcPr>
          <w:p>
            <w:r>
              <w:rPr>
                <w:rFonts w:ascii="Malgun Gothic" w:hAnsi="Malgun Gothic" w:eastAsia="Malgun Gothic"/>
                <w:sz w:val="19"/>
              </w:rPr>
              <w:t>Urinary Sodium and Blood Pressure in Koreans (KNHANES, PMC4194280)</w:t>
            </w:r>
          </w:p>
        </w:tc>
        <w:tc>
          <w:tcPr>
            <w:tcW w:type="dxa" w:w="1958"/>
          </w:tcPr>
          <w:p>
            <w:r>
              <w:rPr>
                <w:rFonts w:ascii="Malgun Gothic" w:hAnsi="Malgun Gothic" w:eastAsia="Malgun Gothic"/>
                <w:sz w:val="19"/>
              </w:rPr>
              <w:t>나트륨 섭취 또는 배설량 증가는 혈압 상승과 관련될 수 있다.</w:t>
            </w:r>
          </w:p>
        </w:tc>
        <w:tc>
          <w:tcPr>
            <w:tcW w:type="dxa" w:w="1958"/>
          </w:tcPr>
          <w:p>
            <w:r>
              <w:rPr>
                <w:rFonts w:ascii="Malgun Gothic" w:hAnsi="Malgun Gothic" w:eastAsia="Malgun Gothic"/>
                <w:sz w:val="19"/>
              </w:rPr>
              <w:t>식이 분석까지 포함하면 프로젝트 범위가 넓어져 후속 검토 후보로 남겼다.</w:t>
            </w:r>
          </w:p>
        </w:tc>
      </w:tr>
      <w:tr>
        <w:tc>
          <w:tcPr>
            <w:tcW w:type="dxa" w:w="1958"/>
          </w:tcPr>
          <w:p>
            <w:r>
              <w:rPr>
                <w:rFonts w:ascii="Malgun Gothic" w:hAnsi="Malgun Gothic" w:eastAsia="Malgun Gothic"/>
                <w:sz w:val="19"/>
              </w:rPr>
              <w:t>LDL Cholesterol</w:t>
            </w:r>
          </w:p>
        </w:tc>
        <w:tc>
          <w:tcPr>
            <w:tcW w:type="dxa" w:w="1958"/>
          </w:tcPr>
          <w:p>
            <w:r>
              <w:rPr>
                <w:rFonts w:ascii="Malgun Gothic" w:hAnsi="Malgun Gothic" w:eastAsia="Malgun Gothic"/>
                <w:sz w:val="19"/>
              </w:rPr>
              <w:t>HE_LDL_drct</w:t>
            </w:r>
          </w:p>
        </w:tc>
        <w:tc>
          <w:tcPr>
            <w:tcW w:type="dxa" w:w="1958"/>
          </w:tcPr>
          <w:p>
            <w:r>
              <w:rPr>
                <w:rFonts w:ascii="Malgun Gothic" w:hAnsi="Malgun Gothic" w:eastAsia="Malgun Gothic"/>
                <w:sz w:val="19"/>
              </w:rPr>
              <w:t>LDL Cholesterol and Hypertension: Mendelian Randomization Study (PMC7913402)</w:t>
            </w:r>
          </w:p>
        </w:tc>
        <w:tc>
          <w:tcPr>
            <w:tcW w:type="dxa" w:w="1958"/>
          </w:tcPr>
          <w:p>
            <w:r>
              <w:rPr>
                <w:rFonts w:ascii="Malgun Gothic" w:hAnsi="Malgun Gothic" w:eastAsia="Malgun Gothic"/>
                <w:sz w:val="19"/>
              </w:rPr>
              <w:t>LDL cholesterol 증가는 고혈압 위험과 관련될 수 있다.</w:t>
            </w:r>
          </w:p>
        </w:tc>
        <w:tc>
          <w:tcPr>
            <w:tcW w:type="dxa" w:w="1958"/>
          </w:tcPr>
          <w:p>
            <w:r>
              <w:rPr>
                <w:rFonts w:ascii="Malgun Gothic" w:hAnsi="Malgun Gothic" w:eastAsia="Malgun Gothic"/>
                <w:sz w:val="19"/>
              </w:rPr>
              <w:t>이미 HE_chol, HE_HDL_st2를 검토하여 lipid variable을 과도하게 늘리지 않았다.</w:t>
            </w:r>
          </w:p>
        </w:tc>
      </w:tr>
      <w:tr>
        <w:tc>
          <w:tcPr>
            <w:tcW w:type="dxa" w:w="1958"/>
          </w:tcPr>
          <w:p>
            <w:r>
              <w:rPr>
                <w:rFonts w:ascii="Malgun Gothic" w:hAnsi="Malgun Gothic" w:eastAsia="Malgun Gothic"/>
                <w:sz w:val="19"/>
              </w:rPr>
              <w:t>Potassium Intake</w:t>
            </w:r>
          </w:p>
        </w:tc>
        <w:tc>
          <w:tcPr>
            <w:tcW w:type="dxa" w:w="1958"/>
          </w:tcPr>
          <w:p>
            <w:r>
              <w:rPr>
                <w:rFonts w:ascii="Malgun Gothic" w:hAnsi="Malgun Gothic" w:eastAsia="Malgun Gothic"/>
                <w:sz w:val="19"/>
              </w:rPr>
              <w:t>N_K</w:t>
            </w:r>
          </w:p>
        </w:tc>
        <w:tc>
          <w:tcPr>
            <w:tcW w:type="dxa" w:w="1958"/>
          </w:tcPr>
          <w:p>
            <w:r>
              <w:rPr>
                <w:rFonts w:ascii="Malgun Gothic" w:hAnsi="Malgun Gothic" w:eastAsia="Malgun Gothic"/>
                <w:sz w:val="19"/>
              </w:rPr>
              <w:t>Sodium-Potassium Ratio and Blood Pressure (PMC4224208)</w:t>
            </w:r>
          </w:p>
        </w:tc>
        <w:tc>
          <w:tcPr>
            <w:tcW w:type="dxa" w:w="1958"/>
          </w:tcPr>
          <w:p>
            <w:r>
              <w:rPr>
                <w:rFonts w:ascii="Malgun Gothic" w:hAnsi="Malgun Gothic" w:eastAsia="Malgun Gothic"/>
                <w:sz w:val="19"/>
              </w:rPr>
              <w:t>칼륨 섭취와 sodium-potassium ratio는 혈압과 관련될 수 있다.</w:t>
            </w:r>
          </w:p>
        </w:tc>
        <w:tc>
          <w:tcPr>
            <w:tcW w:type="dxa" w:w="1958"/>
          </w:tcPr>
          <w:p>
            <w:r>
              <w:rPr>
                <w:rFonts w:ascii="Malgun Gothic" w:hAnsi="Malgun Gothic" w:eastAsia="Malgun Gothic"/>
                <w:sz w:val="19"/>
              </w:rPr>
              <w:t>식이 변수 해석이 추가로 필요하여 현재 분석에는 포함하지 않았다.</w:t>
            </w:r>
          </w:p>
        </w:tc>
      </w:tr>
      <w:tr>
        <w:tc>
          <w:tcPr>
            <w:tcW w:type="dxa" w:w="1958"/>
          </w:tcPr>
          <w:p>
            <w:r>
              <w:rPr>
                <w:rFonts w:ascii="Malgun Gothic" w:hAnsi="Malgun Gothic" w:eastAsia="Malgun Gothic"/>
                <w:sz w:val="19"/>
              </w:rPr>
              <w:t>Uric Acid</w:t>
            </w:r>
          </w:p>
        </w:tc>
        <w:tc>
          <w:tcPr>
            <w:tcW w:type="dxa" w:w="1958"/>
          </w:tcPr>
          <w:p>
            <w:r>
              <w:rPr>
                <w:rFonts w:ascii="Malgun Gothic" w:hAnsi="Malgun Gothic" w:eastAsia="Malgun Gothic"/>
                <w:sz w:val="19"/>
              </w:rPr>
              <w:t>HE_Uacid</w:t>
            </w:r>
          </w:p>
        </w:tc>
        <w:tc>
          <w:tcPr>
            <w:tcW w:type="dxa" w:w="1958"/>
          </w:tcPr>
          <w:p>
            <w:r>
              <w:rPr>
                <w:rFonts w:ascii="Malgun Gothic" w:hAnsi="Malgun Gothic" w:eastAsia="Malgun Gothic"/>
                <w:sz w:val="19"/>
              </w:rPr>
              <w:t>Hyperuricemia and Hypertension: Meta-analysis (PMC3016454)</w:t>
            </w:r>
          </w:p>
        </w:tc>
        <w:tc>
          <w:tcPr>
            <w:tcW w:type="dxa" w:w="1958"/>
          </w:tcPr>
          <w:p>
            <w:r>
              <w:rPr>
                <w:rFonts w:ascii="Malgun Gothic" w:hAnsi="Malgun Gothic" w:eastAsia="Malgun Gothic"/>
                <w:sz w:val="19"/>
              </w:rPr>
              <w:t>요산 증가는 고혈압 위험 증가와 관련될 수 있다.</w:t>
            </w:r>
          </w:p>
        </w:tc>
        <w:tc>
          <w:tcPr>
            <w:tcW w:type="dxa" w:w="1958"/>
          </w:tcPr>
          <w:p>
            <w:r>
              <w:rPr>
                <w:rFonts w:ascii="Malgun Gothic" w:hAnsi="Malgun Gothic" w:eastAsia="Malgun Gothic"/>
                <w:sz w:val="19"/>
              </w:rPr>
              <w:t>임상적 해석 범위가 넓어져 후속 검토 후보로 정리하였다.</w:t>
            </w:r>
          </w:p>
        </w:tc>
      </w:tr>
      <w:tr>
        <w:tc>
          <w:tcPr>
            <w:tcW w:type="dxa" w:w="1958"/>
          </w:tcPr>
          <w:p>
            <w:r>
              <w:rPr>
                <w:rFonts w:ascii="Malgun Gothic" w:hAnsi="Malgun Gothic" w:eastAsia="Malgun Gothic"/>
                <w:sz w:val="19"/>
              </w:rPr>
              <w:t>Sleep Duration</w:t>
            </w:r>
          </w:p>
        </w:tc>
        <w:tc>
          <w:tcPr>
            <w:tcW w:type="dxa" w:w="1958"/>
          </w:tcPr>
          <w:p>
            <w:r>
              <w:rPr>
                <w:rFonts w:ascii="Malgun Gothic" w:hAnsi="Malgun Gothic" w:eastAsia="Malgun Gothic"/>
                <w:sz w:val="19"/>
              </w:rPr>
              <w:t>BP16</w:t>
            </w:r>
          </w:p>
        </w:tc>
        <w:tc>
          <w:tcPr>
            <w:tcW w:type="dxa" w:w="1958"/>
          </w:tcPr>
          <w:p>
            <w:r>
              <w:rPr>
                <w:rFonts w:ascii="Malgun Gothic" w:hAnsi="Malgun Gothic" w:eastAsia="Malgun Gothic"/>
                <w:sz w:val="19"/>
              </w:rPr>
              <w:t>Sleep Duration and Hypertension: Meta-analysis (PMC11929947)</w:t>
            </w:r>
          </w:p>
        </w:tc>
        <w:tc>
          <w:tcPr>
            <w:tcW w:type="dxa" w:w="1958"/>
          </w:tcPr>
          <w:p>
            <w:r>
              <w:rPr>
                <w:rFonts w:ascii="Malgun Gothic" w:hAnsi="Malgun Gothic" w:eastAsia="Malgun Gothic"/>
                <w:sz w:val="19"/>
              </w:rPr>
              <w:t>짧은 수면 시간은 고혈압 위험 증가와 관련될 수 있다.</w:t>
            </w:r>
          </w:p>
        </w:tc>
        <w:tc>
          <w:tcPr>
            <w:tcW w:type="dxa" w:w="1958"/>
          </w:tcPr>
          <w:p>
            <w:r>
              <w:rPr>
                <w:rFonts w:ascii="Malgun Gothic" w:hAnsi="Malgun Gothic" w:eastAsia="Malgun Gothic"/>
                <w:sz w:val="19"/>
              </w:rPr>
              <w:t>KNHANES sleep variable coding 확인이 추가로 필요하여 현재 분석에는 포함하지 않았다.</w:t>
            </w:r>
          </w:p>
        </w:tc>
      </w:tr>
      <w:tr>
        <w:tc>
          <w:tcPr>
            <w:tcW w:type="dxa" w:w="1958"/>
          </w:tcPr>
          <w:p>
            <w:r>
              <w:rPr>
                <w:rFonts w:ascii="Malgun Gothic" w:hAnsi="Malgun Gothic" w:eastAsia="Malgun Gothic"/>
                <w:sz w:val="19"/>
              </w:rPr>
              <w:t>Kidney Function</w:t>
            </w:r>
          </w:p>
        </w:tc>
        <w:tc>
          <w:tcPr>
            <w:tcW w:type="dxa" w:w="1958"/>
          </w:tcPr>
          <w:p>
            <w:r>
              <w:rPr>
                <w:rFonts w:ascii="Malgun Gothic" w:hAnsi="Malgun Gothic" w:eastAsia="Malgun Gothic"/>
                <w:sz w:val="19"/>
              </w:rPr>
              <w:t>HE_crea</w:t>
            </w:r>
          </w:p>
        </w:tc>
        <w:tc>
          <w:tcPr>
            <w:tcW w:type="dxa" w:w="1958"/>
          </w:tcPr>
          <w:p>
            <w:r>
              <w:rPr>
                <w:rFonts w:ascii="Malgun Gothic" w:hAnsi="Malgun Gothic" w:eastAsia="Malgun Gothic"/>
                <w:sz w:val="19"/>
              </w:rPr>
              <w:t>eGFR and Hypertension Outcomes (PMC10642315)</w:t>
            </w:r>
          </w:p>
        </w:tc>
        <w:tc>
          <w:tcPr>
            <w:tcW w:type="dxa" w:w="1958"/>
          </w:tcPr>
          <w:p>
            <w:r>
              <w:rPr>
                <w:rFonts w:ascii="Malgun Gothic" w:hAnsi="Malgun Gothic" w:eastAsia="Malgun Gothic"/>
                <w:sz w:val="19"/>
              </w:rPr>
              <w:t>신장 기능 저하는 고혈압 관련 결과와 연결될 수 있다.</w:t>
            </w:r>
          </w:p>
        </w:tc>
        <w:tc>
          <w:tcPr>
            <w:tcW w:type="dxa" w:w="1958"/>
          </w:tcPr>
          <w:p>
            <w:r>
              <w:rPr>
                <w:rFonts w:ascii="Malgun Gothic" w:hAnsi="Malgun Gothic" w:eastAsia="Malgun Gothic"/>
                <w:sz w:val="19"/>
              </w:rPr>
              <w:t>kidney function 해석이 복잡하여 현재 feedback-review 범위에서는 제외하였다.</w:t>
            </w:r>
          </w:p>
        </w:tc>
      </w:tr>
    </w:tbl>
    <w:p>
      <w:r>
        <w:rPr>
          <w:rFonts w:ascii="Malgun Gothic" w:hAnsi="Malgun Gothic" w:eastAsia="Malgun Gothic"/>
          <w:sz w:val="21"/>
        </w:rPr>
        <w:t>참고: teammate reference table에는 stress variable이 BP1로 정리되어 있었으나, 현재 feedback-review 자료에서는 기존 notebook/experiment implementation에서 사용한 변수명을 기준으로 mh_stress를 사용하였다. family history는 HE_HPfh1/2/3 중 이번 feature-expansion 비교에 실제 사용된 HE_HPfh1을 중심으로 정리하였다.</w:t>
      </w:r>
    </w:p>
    <w:p>
      <w:r>
        <w:rPr>
          <w:rFonts w:ascii="Malgun Gothic" w:hAnsi="Malgun Gothic" w:eastAsia="Malgun Gothic"/>
          <w:sz w:val="21"/>
        </w:rPr>
        <w:t>또한 feedback-review 과정에서 educ=99가 일반적인 교육수준 category가 아니라 special-code category로 남아 one-hot encoding 후 educ_99.0으로 나타난 것을 확인하였다. 향후 분석에서는 KNHANES codebook을 확인한 뒤 missing 또는 unknown으로 recoding하는 것이 필요하다.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