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Use-Case — Nhóm KHÁCH (GUEST)</w:t>
      </w:r>
    </w:p>
    <w:p>
      <w:pPr>
        <w:pStyle w:val="Quote"/>
      </w:pPr>
      <w:r>
        <w:t>Mô tả nhóm: Use-case mô tả các nghiệp vụ khách hàng thực hiện khi gọi món tại</w:t>
        <w:br/>
        <w:t>bàn qua mã QR: vào phiên, đặt món, theo dõi món, gọi nhân viên, yêu cầu tính tiền.</w:t>
        <w:br/>
        <w:t>Group: KHÁCH (GUEST)</w:t>
        <w:br/>
        <w:t>Nguồn luồng: docs/sequence-diagrams-4cot.md — "UC-05 — Hủy / sửa món đã gọi" (tách nhánh Hủy)</w:t>
      </w:r>
    </w:p>
    <w:p>
      <w:r>
        <w:t>──────────────────────────────────────────────────</w:t>
      </w:r>
    </w:p>
    <w:p>
      <w:pPr>
        <w:pStyle w:val="Heading1"/>
      </w:pPr>
      <w:r>
        <w:t>UC-G05b — Hủy món đã gọi</w:t>
      </w:r>
    </w:p>
    <w:p>
      <w:pPr>
        <w:pStyle w:val="Heading2"/>
      </w:pPr>
      <w:r>
        <w:t>1) Use-case đặc tả tổng quan</w:t>
      </w:r>
    </w:p>
    <w:p>
      <w:r>
        <w:rPr>
          <w:i/>
        </w:rPr>
        <w:t>Hình: ĐẶC TẢ USE-CASE KHÁCH — HỦY MÓN ĐÃ GỌI</w:t>
      </w:r>
      <w:r>
        <w:br/>
        <w:t xml:space="preserve">Tác nhân </w:t>
      </w:r>
      <w:r>
        <w:rPr>
          <w:b/>
        </w:rPr>
        <w:t>Khách</w:t>
      </w:r>
      <w:r>
        <w:t xml:space="preserve"> giao tiếp với use-case «Hủy món đã gọi»; use-case «include» «Đọc trạng thái món theo version». Món còn </w:t>
      </w:r>
      <w:r>
        <w:rPr>
          <w:rFonts w:ascii="Consolas" w:hAnsi="Consolas"/>
          <w:sz w:val="20"/>
        </w:rPr>
        <w:t>PENDING</w:t>
      </w:r>
      <w:r>
        <w:t xml:space="preserve"> → hủy trực tiếp. Món đã </w:t>
      </w:r>
      <w:r>
        <w:rPr>
          <w:rFonts w:ascii="Consolas" w:hAnsi="Consolas"/>
          <w:sz w:val="20"/>
        </w:rPr>
        <w:t>ACKNOWLEDGED</w:t>
      </w:r>
      <w:r>
        <w:t>/</w:t>
      </w:r>
      <w:r>
        <w:rPr>
          <w:rFonts w:ascii="Consolas" w:hAnsi="Consolas"/>
          <w:sz w:val="20"/>
        </w:rPr>
        <w:t>PREPARING</w:t>
      </w:r>
      <w:r>
        <w:t xml:space="preserve"> → «extend» sang «Xác nhận / từ chối yêu cầu hủy» của Bếp (UC-18): tạo yêu cầu hủy, đẩy realtime cho Bếp duyệt.</w:t>
      </w:r>
    </w:p>
    <w:p>
      <w:pPr>
        <w:pStyle w:val="Heading2"/>
      </w:pPr>
      <w:r>
        <w:t>2) Bảng use-case chi tiết</w:t>
      </w:r>
    </w:p>
    <w:tbl>
      <w:tblPr>
        <w:tblStyle w:val="TableGrid"/>
        <w:tblW w:type="auto" w:w="0"/>
        <w:tblLook w:firstColumn="1" w:firstRow="1" w:lastColumn="0" w:lastRow="0" w:noHBand="0" w:noVBand="1" w:val="04A0"/>
      </w:tblPr>
      <w:tblGrid>
        <w:gridCol w:w="4320"/>
        <w:gridCol w:w="4320"/>
      </w:tblGrid>
      <w:tr>
        <w:tc>
          <w:tcPr>
            <w:tcW w:type="dxa" w:w="4320"/>
          </w:tcPr>
          <w:p>
            <w:r>
              <w:rPr>
                <w:b/>
              </w:rPr>
              <w:t>Mục</w:t>
            </w:r>
          </w:p>
        </w:tc>
        <w:tc>
          <w:tcPr>
            <w:tcW w:type="dxa" w:w="4320"/>
          </w:tcPr>
          <w:p>
            <w:r>
              <w:rPr>
                <w:b/>
              </w:rPr>
              <w:t>Nội dung</w:t>
            </w:r>
          </w:p>
        </w:tc>
      </w:tr>
      <w:tr>
        <w:tc>
          <w:tcPr>
            <w:tcW w:type="dxa" w:w="4320"/>
          </w:tcPr>
          <w:p>
            <w:r>
              <w:t>Tên Use-Case</w:t>
            </w:r>
          </w:p>
        </w:tc>
        <w:tc>
          <w:tcPr>
            <w:tcW w:type="dxa" w:w="4320"/>
          </w:tcPr>
          <w:p>
            <w:r>
              <w:t>Hủy món đã gọi</w:t>
            </w:r>
          </w:p>
        </w:tc>
      </w:tr>
      <w:tr>
        <w:tc>
          <w:tcPr>
            <w:tcW w:type="dxa" w:w="4320"/>
          </w:tcPr>
          <w:p>
            <w:r>
              <w:t>Tác nhân</w:t>
            </w:r>
          </w:p>
        </w:tc>
        <w:tc>
          <w:tcPr>
            <w:tcW w:type="dxa" w:w="4320"/>
          </w:tcPr>
          <w:p>
            <w:r>
              <w:t>Khách (Guest) — phụ: Hệ thống, Bếp (duyệt yêu cầu hủy)</w:t>
            </w:r>
          </w:p>
        </w:tc>
      </w:tr>
      <w:tr>
        <w:tc>
          <w:tcPr>
            <w:tcW w:type="dxa" w:w="4320"/>
          </w:tcPr>
          <w:p>
            <w:r>
              <w:t>Mô tả</w:t>
            </w:r>
          </w:p>
        </w:tc>
        <w:tc>
          <w:tcPr>
            <w:tcW w:type="dxa" w:w="4320"/>
          </w:tcPr>
          <w:p>
            <w:r>
              <w:t>Khách yêu cầu hủy món đã gọi. Nếu món còn PENDING, hệ thống hủy trực tiếp (bỏ dòng khỏi đơn hoặc hủy cả đơn) và cập nhật. Nếu món đã được Bếp tiếp nhận (ACKNOWLEDGED+), hệ thống tạo yêu cầu hủy gửi Bếp và khách chờ Bếp duyệt/từ chối.</w:t>
            </w:r>
          </w:p>
        </w:tc>
      </w:tr>
      <w:tr>
        <w:tc>
          <w:tcPr>
            <w:tcW w:type="dxa" w:w="4320"/>
          </w:tcPr>
          <w:p>
            <w:r>
              <w:t>Điều kiện</w:t>
            </w:r>
          </w:p>
        </w:tc>
        <w:tc>
          <w:tcPr>
            <w:tcW w:type="dxa" w:w="4320"/>
          </w:tcPr>
          <w:p>
            <w:r>
              <w:t>Khách trong phiên ACTIVE với session_token. Đơn/món tồn tại. Client giữ version hiện tại của đơn.</w:t>
            </w:r>
          </w:p>
        </w:tc>
      </w:tr>
    </w:tbl>
    <w:p>
      <w:r>
        <w:rPr>
          <w:b/>
        </w:rPr>
        <w:t>Luồng sự kiện chính (Thành công — hủy món PENDING trực tiếp)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1</w:t>
            </w:r>
          </w:p>
        </w:tc>
        <w:tc>
          <w:tcPr>
            <w:tcW w:type="dxa" w:w="2160"/>
          </w:tcPr>
          <w:p>
            <w:r>
              <w:t>Khách</w:t>
            </w:r>
          </w:p>
        </w:tc>
        <w:tc>
          <w:tcPr>
            <w:tcW w:type="dxa" w:w="2160"/>
          </w:tcPr>
          <w:p>
            <w:r>
              <w:t>Chọn món muốn hủy.</w:t>
            </w:r>
          </w:p>
        </w:tc>
        <w:tc>
          <w:tcPr>
            <w:tcW w:type="dxa" w:w="2160"/>
          </w:tcPr>
          <w:p>
            <w:r>
              <w:t>Giao diện xác định phạm vi hủy (một dòng hay cả đơn).</w:t>
            </w:r>
          </w:p>
        </w:tc>
      </w:tr>
      <w:tr>
        <w:tc>
          <w:tcPr>
            <w:tcW w:type="dxa" w:w="2160"/>
          </w:tcPr>
          <w:p>
            <w:r>
              <w:t>2</w:t>
            </w:r>
          </w:p>
        </w:tc>
        <w:tc>
          <w:tcPr>
            <w:tcW w:type="dxa" w:w="2160"/>
          </w:tcPr>
          <w:p>
            <w:r>
              <w:t>Khách</w:t>
            </w:r>
          </w:p>
        </w:tc>
        <w:tc>
          <w:tcPr>
            <w:tcW w:type="dxa" w:w="2160"/>
          </w:tcPr>
          <w:p>
            <w:r>
              <w:t>Gửi yêu cầu hủy — bỏ dòng: PUT /customer/orders/:orderId/items (danh sách còn lại); hủy cả đơn: DELETE /customer/orders/:orderId.</w:t>
            </w:r>
          </w:p>
        </w:tc>
        <w:tc>
          <w:tcPr>
            <w:tcW w:type="dxa" w:w="2160"/>
          </w:tcPr>
          <w:p>
            <w:r>
              <w:t>Hệ thống đọc trạng thái món theo version.</w:t>
            </w:r>
          </w:p>
        </w:tc>
      </w:tr>
      <w:tr>
        <w:tc>
          <w:tcPr>
            <w:tcW w:type="dxa" w:w="2160"/>
          </w:tcPr>
          <w:p>
            <w:r>
              <w:t>3</w:t>
            </w:r>
          </w:p>
        </w:tc>
        <w:tc>
          <w:tcPr>
            <w:tcW w:type="dxa" w:w="2160"/>
          </w:tcPr>
          <w:p>
            <w:r>
              <w:t>Hệ thống</w:t>
            </w:r>
          </w:p>
        </w:tc>
        <w:tc>
          <w:tcPr>
            <w:tcW w:type="dxa" w:w="2160"/>
          </w:tcPr>
          <w:p>
            <w:r>
              <w:t>Món còn PENDING.</w:t>
            </w:r>
          </w:p>
        </w:tc>
        <w:tc>
          <w:tcPr>
            <w:tcW w:type="dxa" w:w="2160"/>
          </w:tcPr>
          <w:p>
            <w:r>
              <w:t>Hủy trực tiếp, cập nhật đơn, tăng version; ghi outbox order.updated.</w:t>
            </w:r>
          </w:p>
        </w:tc>
      </w:tr>
      <w:tr>
        <w:tc>
          <w:tcPr>
            <w:tcW w:type="dxa" w:w="2160"/>
          </w:tcPr>
          <w:p>
            <w:r>
              <w:t>4</w:t>
            </w:r>
          </w:p>
        </w:tc>
        <w:tc>
          <w:tcPr>
            <w:tcW w:type="dxa" w:w="2160"/>
          </w:tcPr>
          <w:p>
            <w:r>
              <w:t>Khách</w:t>
            </w:r>
          </w:p>
        </w:tc>
        <w:tc>
          <w:tcPr>
            <w:tcW w:type="dxa" w:w="2160"/>
          </w:tcPr>
          <w:p>
            <w:r>
              <w:t>Nhận xác nhận.</w:t>
            </w:r>
          </w:p>
        </w:tc>
        <w:tc>
          <w:tcPr>
            <w:tcW w:type="dxa" w:w="2160"/>
          </w:tcPr>
          <w:p>
            <w:r>
              <w:t>Báo đã cập nhật; món/đơn bị bỏ khỏi danh sách.</w:t>
            </w:r>
          </w:p>
        </w:tc>
      </w:tr>
    </w:tbl>
    <w:p>
      <w:r>
        <w:rPr>
          <w:b/>
        </w:rPr>
        <w:t>Luồng sự kiện thay thế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3a</w:t>
            </w:r>
          </w:p>
        </w:tc>
        <w:tc>
          <w:tcPr>
            <w:tcW w:type="dxa" w:w="2160"/>
          </w:tcPr>
          <w:p>
            <w:r>
              <w:t>Hệ thống</w:t>
            </w:r>
          </w:p>
        </w:tc>
        <w:tc>
          <w:tcPr>
            <w:tcW w:type="dxa" w:w="2160"/>
          </w:tcPr>
          <w:p>
            <w:r>
              <w:t>Món đã ACKNOWLEDGED/PREPARING.</w:t>
            </w:r>
          </w:p>
        </w:tc>
        <w:tc>
          <w:tcPr>
            <w:tcW w:type="dxa" w:w="2160"/>
          </w:tcPr>
          <w:p>
            <w:r>
              <w:t>Tạo yêu cầu hủy gửi Bếp (POST /customer/orders/:orderId/cancel-requests); đẩy realtime cho Bếp (UC-18); trả trạng thái "đang chờ duyệt"; món chưa bị hủy.</w:t>
            </w:r>
          </w:p>
        </w:tc>
      </w:tr>
      <w:tr>
        <w:tc>
          <w:tcPr>
            <w:tcW w:type="dxa" w:w="2160"/>
          </w:tcPr>
          <w:p>
            <w:r>
              <w:t>3b</w:t>
            </w:r>
          </w:p>
        </w:tc>
        <w:tc>
          <w:tcPr>
            <w:tcW w:type="dxa" w:w="2160"/>
          </w:tcPr>
          <w:p>
            <w:r>
              <w:t>Bếp</w:t>
            </w:r>
          </w:p>
        </w:tc>
        <w:tc>
          <w:tcPr>
            <w:tcW w:type="dxa" w:w="2160"/>
          </w:tcPr>
          <w:p>
            <w:r>
              <w:t>Bếp duyệt / từ chối yêu cầu hủy (UC-18).</w:t>
            </w:r>
          </w:p>
        </w:tc>
        <w:tc>
          <w:tcPr>
            <w:tcW w:type="dxa" w:w="2160"/>
          </w:tcPr>
          <w:p>
            <w:r>
              <w:t>Duyệt → món chuyển hủy, cập nhật đơn realtime; từ chối → món giữ nguyên, báo khách.</w:t>
            </w:r>
          </w:p>
        </w:tc>
      </w:tr>
      <w:tr>
        <w:tc>
          <w:tcPr>
            <w:tcW w:type="dxa" w:w="2160"/>
          </w:tcPr>
          <w:p>
            <w:r>
              <w:t>3c</w:t>
            </w:r>
          </w:p>
        </w:tc>
        <w:tc>
          <w:tcPr>
            <w:tcW w:type="dxa" w:w="2160"/>
          </w:tcPr>
          <w:p>
            <w:r>
              <w:t>Hệ thống</w:t>
            </w:r>
          </w:p>
        </w:tc>
        <w:tc>
          <w:tcPr>
            <w:tcW w:type="dxa" w:w="2160"/>
          </w:tcPr>
          <w:p>
            <w:r>
              <w:t>version gửi lên khác version hiện tại (đua điều kiện).</w:t>
            </w:r>
          </w:p>
        </w:tc>
        <w:tc>
          <w:tcPr>
            <w:tcW w:type="dxa" w:w="2160"/>
          </w:tcPr>
          <w:p>
            <w:r>
              <w:t>Trả lỗi version cũ; client nạp lại trạng thái mới nhất, áp đúng nhánh (PENDING vs đã tiếp nhận).</w:t>
            </w:r>
          </w:p>
        </w:tc>
      </w:tr>
    </w:tbl>
    <w:p>
      <w:r>
        <w:rPr>
          <w:b/>
        </w:rPr>
        <w:t>Hậu điều kiện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Thành công</w:t>
            </w:r>
          </w:p>
        </w:tc>
        <w:tc>
          <w:tcPr>
            <w:tcW w:type="dxa" w:w="4320"/>
          </w:tcPr>
          <w:p>
            <w:r>
              <w:t>Món PENDING bị hủy trực tiếp và đơn cập nhật (version tăng, event order.updated); hoặc yêu cầu hủy được tạo và chờ Bếp duyệt.</w:t>
            </w:r>
          </w:p>
        </w:tc>
      </w:tr>
      <w:tr>
        <w:tc>
          <w:tcPr>
            <w:tcW w:type="dxa" w:w="4320"/>
          </w:tcPr>
          <w:p>
            <w:r>
              <w:t>Thất bại</w:t>
            </w:r>
          </w:p>
        </w:tc>
        <w:tc>
          <w:tcPr>
            <w:tcW w:type="dxa" w:w="4320"/>
          </w:tcPr>
          <w:p>
            <w:r>
              <w:t>Không hủy được trực tiếp do món đã vào Bếp → chuyển sang luồng yêu cầu hủy; hoặc version cũ → nạp lại. Đơn giữ nguyên đến khi có quyết định.</w:t>
            </w:r>
          </w:p>
        </w:tc>
      </w:tr>
    </w:tbl>
    <w:p>
      <w:pPr>
        <w:pStyle w:val="Heading2"/>
      </w:pPr>
      <w:r>
        <w:t>3) Sơ đồ tuần tự (Sequence)</w:t>
      </w:r>
    </w:p>
    <w:p>
      <w:r>
        <w:rPr>
          <w:rFonts w:ascii="Consolas" w:hAnsi="Consolas"/>
          <w:sz w:val="18"/>
        </w:rPr>
        <w:t>@startuml</w:t>
        <w:br/>
        <w:t>actor "Khách" as A</w:t>
        <w:br/>
        <w:t>participant "Giao diện" as UI</w:t>
        <w:br/>
        <w:t>participant "Backend" as BE</w:t>
        <w:br/>
        <w:t>database "Database" as DB</w:t>
        <w:br/>
        <w:br/>
        <w:t>A -&gt; UI : Chọn món muốn hủy</w:t>
        <w:br/>
        <w:t>UI -&gt; BE : Yêu cầu hủy món (PUT items còn lại / DELETE đơn)</w:t>
        <w:br/>
        <w:t>BE -&gt; DB : Đọc trạng thái món (theo version)</w:t>
        <w:br/>
        <w:br/>
        <w:t>alt Món còn PENDING</w:t>
        <w:br/>
        <w:t xml:space="preserve">    BE -&gt; DB : Hủy trực tiếp, cập nhật đơn</w:t>
        <w:br/>
        <w:t xml:space="preserve">    DB --&gt; BE : OK</w:t>
        <w:br/>
        <w:t xml:space="preserve">    BE --&gt; UI : Xác nhận thay đổi</w:t>
        <w:br/>
        <w:t xml:space="preserve">    UI --&gt; A : Báo đã cập nhật</w:t>
        <w:br/>
        <w:t>else Món đã ACKNOWLEDGED / PREPARING</w:t>
        <w:br/>
        <w:t xml:space="preserve">    BE -&gt; DB : Tạo yêu cầu hủy gửi Bếp (UC-18)</w:t>
        <w:br/>
        <w:t xml:space="preserve">    note over BE : Đẩy realtime yêu cầu hủy cho Bếp</w:t>
        <w:br/>
        <w:t xml:space="preserve">    DB --&gt; BE : Đã tạo yêu cầu</w:t>
        <w:br/>
        <w:t xml:space="preserve">    BE --&gt; UI : Báo chờ Bếp duyệt</w:t>
        <w:br/>
        <w:t xml:space="preserve">    UI --&gt; A : Hiển thị "đang chờ duyệt"</w:t>
        <w:br/>
        <w:t>end</w:t>
        <w:br/>
        <w:br/>
        <w:t>opt Trạng thái vừa đổi (đua điều kiện)</w:t>
        <w:br/>
        <w:t xml:space="preserve">    DB --&gt; BE : Version cũ</w:t>
        <w:br/>
        <w:t xml:space="preserve">    BE -&gt; DB : Nạp lại trạng thái mới nhất, áp đúng nhánh</w:t>
        <w:br/>
        <w:t>end</w:t>
        <w:br/>
        <w:t>@enduml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