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Đặc tả Use-Case — Nhóm QUẢN LÝ (MANAGER)</w:t>
      </w:r>
    </w:p>
    <w:p>
      <w:pPr>
        <w:pStyle w:val="Quote"/>
      </w:pPr>
      <w:r>
        <w:t>Mô tả nhóm: Use-case mô tả nghiệp vụ quản trị: quản lý thực đơn (CRUD),</w:t>
        <w:br/>
        <w:t>bật/tắt còn-hết, quản lý mã QR theo bàn, quản lý bàn/khu vực, quản lý người</w:t>
        <w:br/>
        <w:t>dùng &amp; phân quyền, xem báo cáo &amp; thống kê. Toàn bộ dùng JWT + RBAC theo quyền.</w:t>
        <w:br/>
        <w:t>Group: QUẢN LÝ (MANAGER)</w:t>
        <w:br/>
        <w:t>Nguồn luồng: docs/sequence-diagrams-4cot.md — "UC-28 — Quản lý mã QR theo bàn"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UC-M28 — Quản lý mã QR theo bàn</w:t>
      </w:r>
    </w:p>
    <w:p>
      <w:pPr>
        <w:pStyle w:val="Heading2"/>
      </w:pPr>
      <w:r>
        <w:t>1) Use-case đặc tả tổng quan</w:t>
      </w:r>
    </w:p>
    <w:p>
      <w:r>
        <w:rPr>
          <w:i/>
        </w:rPr>
        <w:t>Hình: ĐẶC TẢ USE-CASE QUẢN LÝ — QUẢN LÝ MÃ QR THEO BÀN</w:t>
      </w:r>
      <w:r>
        <w:br/>
        <w:t xml:space="preserve">Tác nhân </w:t>
      </w:r>
      <w:r>
        <w:rPr>
          <w:b/>
        </w:rPr>
        <w:t>Quản lý</w:t>
      </w:r>
      <w:r>
        <w:t xml:space="preserve"> giao tiếp với use-case «Quản lý mã QR»; gồm «Xem mã QR các bàn» và «Sinh/Đổi mã QR». Sinh khi bàn chưa có mã hoạt động là </w:t>
      </w:r>
      <w:r>
        <w:rPr>
          <w:b/>
        </w:rPr>
        <w:t>idempotent</w:t>
      </w:r>
      <w:r>
        <w:t xml:space="preserve"> (trả mã cũ nếu đã có, </w:t>
      </w:r>
      <w:r>
        <w:rPr>
          <w:rFonts w:ascii="Consolas" w:hAnsi="Consolas"/>
          <w:sz w:val="20"/>
        </w:rPr>
        <w:t>rotate=false</w:t>
      </w:r>
      <w:r>
        <w:t>). «Đổi mã» (</w:t>
      </w:r>
      <w:r>
        <w:rPr>
          <w:rFonts w:ascii="Consolas" w:hAnsi="Consolas"/>
          <w:sz w:val="20"/>
        </w:rPr>
        <w:t>rotate=true</w:t>
      </w:r>
      <w:r>
        <w:t xml:space="preserve">) là hành động ảnh hưởng cao: vô hiệu mã cũ (in ra vô dụng) rồi mint token mới — cả hai bước trong </w:t>
      </w:r>
      <w:r>
        <w:rPr>
          <w:b/>
        </w:rPr>
        <w:t>một transaction</w:t>
      </w:r>
      <w:r>
        <w:t xml:space="preserve"> để không vi phạm chỉ mục </w:t>
      </w:r>
      <w:r>
        <w:rPr>
          <w:rFonts w:ascii="Consolas" w:hAnsi="Consolas"/>
          <w:sz w:val="20"/>
        </w:rPr>
        <w:t>uq_qr_codes_one_active_per_table</w:t>
      </w:r>
      <w:r>
        <w:t xml:space="preserve"> (một mã hoạt động/bàn).</w:t>
      </w:r>
    </w:p>
    <w:p>
      <w:pPr>
        <w:pStyle w:val="Heading2"/>
      </w:pPr>
      <w:r>
        <w:t>2) Bảng use-case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Mục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Nội dung</w:t>
            </w:r>
          </w:p>
        </w:tc>
      </w:tr>
      <w:tr>
        <w:tc>
          <w:tcPr>
            <w:tcW w:type="dxa" w:w="4320"/>
          </w:tcPr>
          <w:p>
            <w:r>
              <w:t>Tên Use-Case</w:t>
            </w:r>
          </w:p>
        </w:tc>
        <w:tc>
          <w:tcPr>
            <w:tcW w:type="dxa" w:w="4320"/>
          </w:tcPr>
          <w:p>
            <w:r>
              <w:t>Quản lý mã QR theo bàn</w:t>
            </w:r>
          </w:p>
        </w:tc>
      </w:tr>
      <w:tr>
        <w:tc>
          <w:tcPr>
            <w:tcW w:type="dxa" w:w="4320"/>
          </w:tcPr>
          <w:p>
            <w:r>
              <w:t>Tác nhân</w:t>
            </w:r>
          </w:p>
        </w:tc>
        <w:tc>
          <w:tcPr>
            <w:tcW w:type="dxa" w:w="4320"/>
          </w:tcPr>
          <w:p>
            <w:r>
              <w:t>Quản lý (Manager) — quyền dining:manage</w:t>
            </w:r>
          </w:p>
        </w:tc>
      </w:tr>
      <w:tr>
        <w:tc>
          <w:tcPr>
            <w:tcW w:type="dxa" w:w="4320"/>
          </w:tcPr>
          <w:p>
            <w:r>
              <w:t>Mô tả</w:t>
            </w:r>
          </w:p>
        </w:tc>
        <w:tc>
          <w:tcPr>
            <w:tcW w:type="dxa" w:w="4320"/>
          </w:tcPr>
          <w:p>
            <w:r>
              <w:t>Quản lý xem danh sách mã QR theo bàn; sinh mã cho bàn chưa có (idempotent), hoặc đổi mã (rotate) để vô hiệu mã cũ và cấp token mới. Đổi mã invalidate QR đã in → gated hành động ảnh hưởng cao trên client. Trả token để tải/in.</w:t>
            </w:r>
          </w:p>
        </w:tc>
      </w:tr>
      <w:tr>
        <w:tc>
          <w:tcPr>
            <w:tcW w:type="dxa" w:w="4320"/>
          </w:tcPr>
          <w:p>
            <w:r>
              <w:t>Điều kiện</w:t>
            </w:r>
          </w:p>
        </w:tc>
        <w:tc>
          <w:tcPr>
            <w:tcW w:type="dxa" w:w="4320"/>
          </w:tcPr>
          <w:p>
            <w:r>
              <w:t>Quản lý đã đăng nhập (JWT), quyền dining:manage. Bàn thuộc nhà hàng.</w:t>
            </w:r>
          </w:p>
        </w:tc>
      </w:tr>
    </w:tbl>
    <w:p>
      <w:r>
        <w:rPr>
          <w:b/>
        </w:rPr>
        <w:t>Luồng sự kiện chính (Sinh / Đổi mã)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Mở quản lý QR.</w:t>
            </w:r>
          </w:p>
        </w:tc>
        <w:tc>
          <w:tcPr>
            <w:tcW w:type="dxa" w:w="2160"/>
          </w:tcPr>
          <w:p>
            <w:r>
              <w:t>Giao diện gọi GET /restaurant/tables/qrs.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Chọn bàn, bấm "Sinh mã".</w:t>
            </w:r>
          </w:p>
        </w:tc>
        <w:tc>
          <w:tcPr>
            <w:tcW w:type="dxa" w:w="2160"/>
          </w:tcPr>
          <w:p>
            <w:r>
              <w:t>Gọi POST /restaurant/tables/qrs {table_id, rotate:false}.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Kiểm bàn hợp lệ; nếu đã có mã hoạt động → trả nguyên (idempotent).</w:t>
            </w:r>
          </w:p>
        </w:tc>
        <w:tc>
          <w:tcPr>
            <w:tcW w:type="dxa" w:w="2160"/>
          </w:tcPr>
          <w:p>
            <w:r>
              <w:t>Trả {token, status:"active", rotated:false}.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Bấm "Đổi mã" (in mới).</w:t>
            </w:r>
          </w:p>
        </w:tc>
        <w:tc>
          <w:tcPr>
            <w:tcW w:type="dxa" w:w="2160"/>
          </w:tcPr>
          <w:p>
            <w:r>
              <w:t>Gọi POST /restaurant/tables/qrs {table_id, rotate:true} sau confirm-gate.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Trong 1 transaction: vô hiệu mã cũ (deactivated_by), mint token 24 byte mới.</w:t>
            </w:r>
          </w:p>
        </w:tc>
        <w:tc>
          <w:tcPr>
            <w:tcW w:type="dxa" w:w="2160"/>
          </w:tcPr>
          <w:p>
            <w:r>
              <w:t>Trả {token, status:"active", rotated:true}.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Quản lý</w:t>
            </w:r>
          </w:p>
        </w:tc>
        <w:tc>
          <w:tcPr>
            <w:tcW w:type="dxa" w:w="2160"/>
          </w:tcPr>
          <w:p>
            <w:r>
              <w:t>Nhận token.</w:t>
            </w:r>
          </w:p>
        </w:tc>
        <w:tc>
          <w:tcPr>
            <w:tcW w:type="dxa" w:w="2160"/>
          </w:tcPr>
          <w:p>
            <w:r>
              <w:t>Tải / in mã QR mới; mã cũ hết hiệu lực.</w:t>
            </w:r>
          </w:p>
        </w:tc>
      </w:tr>
    </w:tbl>
    <w:p>
      <w:r>
        <w:rPr>
          <w:b/>
        </w:rPr>
        <w:t>Luồng sự kiện thay thế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Thực hiện bởi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Mô tả hành động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Kết quả hệ thống</w:t>
            </w:r>
          </w:p>
        </w:tc>
      </w:tr>
      <w:tr>
        <w:tc>
          <w:tcPr>
            <w:tcW w:type="dxa" w:w="2160"/>
          </w:tcPr>
          <w:p>
            <w:r>
              <w:t>3a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table_id không thuộc nhà hàng.</w:t>
            </w:r>
          </w:p>
        </w:tc>
        <w:tc>
          <w:tcPr>
            <w:tcW w:type="dxa" w:w="2160"/>
          </w:tcPr>
          <w:p>
            <w:r>
              <w:t>Từ chối 404 (FindTable lỗi).</w:t>
            </w:r>
          </w:p>
        </w:tc>
      </w:tr>
      <w:tr>
        <w:tc>
          <w:tcPr>
            <w:tcW w:type="dxa" w:w="2160"/>
          </w:tcPr>
          <w:p>
            <w:r>
              <w:t>3b</w:t>
            </w:r>
          </w:p>
        </w:tc>
        <w:tc>
          <w:tcPr>
            <w:tcW w:type="dxa" w:w="2160"/>
          </w:tcPr>
          <w:p>
            <w:r>
              <w:t>Hệ thống</w:t>
            </w:r>
          </w:p>
        </w:tc>
        <w:tc>
          <w:tcPr>
            <w:tcW w:type="dxa" w:w="2160"/>
          </w:tcPr>
          <w:p>
            <w:r>
              <w:t>Body không hợp lệ.</w:t>
            </w:r>
          </w:p>
        </w:tc>
        <w:tc>
          <w:tcPr>
            <w:tcW w:type="dxa" w:w="2160"/>
          </w:tcPr>
          <w:p>
            <w:r>
              <w:t>Từ chối 400 "invalid request body".</w:t>
            </w:r>
          </w:p>
        </w:tc>
      </w:tr>
    </w:tbl>
    <w:p>
      <w:r>
        <w:rPr>
          <w:b/>
        </w:rPr>
        <w:t>Hậu điều kiện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Thành công</w:t>
            </w:r>
          </w:p>
        </w:tc>
        <w:tc>
          <w:tcPr>
            <w:tcW w:type="dxa" w:w="4320"/>
          </w:tcPr>
          <w:p>
            <w:r>
              <w:t>Bàn có đúng một mã QR hoạt động; đổi mã thì mã cũ is_active=false, token mới trả về để in.</w:t>
            </w:r>
          </w:p>
        </w:tc>
      </w:tr>
      <w:tr>
        <w:tc>
          <w:tcPr>
            <w:tcW w:type="dxa" w:w="4320"/>
          </w:tcPr>
          <w:p>
            <w:r>
              <w:t>Thất bại</w:t>
            </w:r>
          </w:p>
        </w:tc>
        <w:tc>
          <w:tcPr>
            <w:tcW w:type="dxa" w:w="4320"/>
          </w:tcPr>
          <w:p>
            <w:r>
              <w:t>Bàn sai / body sai → không tạo mã.</w:t>
            </w:r>
          </w:p>
        </w:tc>
      </w:tr>
    </w:tbl>
    <w:p>
      <w:r>
        <w:rPr>
          <w:b/>
        </w:rPr>
        <w:t>Ghi chú hiện trạng triển khai</w:t>
      </w:r>
    </w:p>
    <w:p>
      <w:pPr>
        <w:pStyle w:val="ListBullet"/>
      </w:pPr>
      <w:r>
        <w:t>Route thật: GET|POST /restaurant/tables/qrs (dining/interfaces/http/handler.go), quyền PermissionDiningManage.</w:t>
      </w:r>
    </w:p>
    <w:p>
      <w:pPr>
        <w:pStyle w:val="ListBullet"/>
      </w:pPr>
      <w:r>
        <w:t>ManageTableQR không phát outbox/realtime (_ = s.outbox — chủ đích bỏ qua). Ràng buộc một-mã-hoạt-động/bàn đảm bảo bằng chỉ mục uq_qr_codes_one_active_per_table + deactivate-then-create trong cùng transaction.</w:t>
      </w:r>
    </w:p>
    <w:p>
      <w:pPr>
        <w:pStyle w:val="ListBullet"/>
      </w:pPr>
      <w:r>
        <w:t>Nguồn luồng nhắc "khóa mã QR" — hiện chỉ có sinh/đổi (rotate); không có thao tác "khóa" độc lập (deactivate không kèm mint mới).</w:t>
      </w:r>
    </w:p>
    <w:p>
      <w:pPr>
        <w:pStyle w:val="Heading2"/>
      </w:pPr>
      <w:r>
        <w:t>3) Sơ đồ tuần tự (Sequence)</w:t>
      </w:r>
    </w:p>
    <w:p>
      <w:r>
        <w:rPr>
          <w:rFonts w:ascii="Consolas" w:hAnsi="Consolas"/>
          <w:sz w:val="18"/>
        </w:rPr>
        <w:t>@startuml</w:t>
        <w:br/>
        <w:t>actor "Quản lý" as A</w:t>
        <w:br/>
        <w:t>participant "Giao diện" as UI</w:t>
        <w:br/>
        <w:t>participant "Backend" as BE</w:t>
        <w:br/>
        <w:t>database "Database" as DB</w:t>
        <w:br/>
        <w:br/>
        <w:t>A -&gt; UI : Mở quản lý QR, chọn bàn</w:t>
        <w:br/>
        <w:t>UI -&gt; BE : GET /restaurant/tables/qrs</w:t>
        <w:br/>
        <w:t>BE --&gt; UI : Danh sách mã QR theo bàn</w:t>
        <w:br/>
        <w:br/>
        <w:t>A -&gt; UI : Sinh / Đổi mã QR</w:t>
        <w:br/>
        <w:t>UI -&gt; BE : POST /restaurant/tables/qrs {table_id, rotate}</w:t>
        <w:br/>
        <w:t>BE -&gt; DB : Kiểm bàn hợp lệ + tìm mã đang hoạt động</w:t>
        <w:br/>
        <w:t>alt Đã có mã &amp; rotate=false</w:t>
        <w:br/>
        <w:t xml:space="preserve">    DB --&gt; BE : Mã hiện có</w:t>
        <w:br/>
        <w:t xml:space="preserve">    BE --&gt; UI : token cũ (rotated:false)</w:t>
        <w:br/>
        <w:t>else Đổi mã (rotate=true) hoặc chưa có</w:t>
        <w:br/>
        <w:t xml:space="preserve">    BE -&gt; DB : (1 tx) Vô hiệu mã cũ + mint token mới</w:t>
        <w:br/>
        <w:t xml:space="preserve">    DB --&gt; BE : OK</w:t>
        <w:br/>
        <w:t xml:space="preserve">    BE --&gt; UI : token mới (rotated:true)</w:t>
        <w:br/>
        <w:t>end</w:t>
        <w:br/>
        <w:t>UI --&gt; A : Cho tải / in mã</w:t>
        <w:br/>
        <w:t>@enduml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