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40"/>
        <w:jc w:val="center"/>
      </w:pPr>
      <w:r>
        <w:rPr>
          <w:rFonts w:ascii="Times New Roman" w:hAnsi="Times New Roman"/>
          <w:b/>
          <w:sz w:val="32"/>
        </w:rPr>
        <w:t>CHƯƠNG 1. BUSINESS UNDERSTANDING</w:t>
      </w:r>
    </w:p>
    <w:p>
      <w:pPr>
        <w:spacing w:after="80"/>
        <w:jc w:val="center"/>
      </w:pPr>
      <w:r>
        <w:rPr>
          <w:rFonts w:ascii="Times New Roman" w:hAnsi="Times New Roman"/>
          <w:i/>
          <w:sz w:val="24"/>
        </w:rPr>
        <w:t>Dự án: Home Credit Default Risk</w:t>
      </w:r>
    </w:p>
    <w:p>
      <w:pPr>
        <w:pStyle w:val="Heading2"/>
        <w:spacing w:before="200" w:after="120"/>
      </w:pPr>
      <w:r>
        <w:rPr>
          <w:rFonts w:ascii="Times New Roman" w:hAnsi="Times New Roman"/>
          <w:b/>
          <w:sz w:val="26"/>
        </w:rPr>
        <w:t>1.1 Mở đầu</w:t>
      </w:r>
    </w:p>
    <w:p>
      <w:pPr>
        <w:spacing w:after="80"/>
      </w:pPr>
      <w:r>
        <w:rPr>
          <w:rFonts w:ascii="Times New Roman" w:hAnsi="Times New Roman"/>
          <w:sz w:val="24"/>
        </w:rPr>
        <w:t>Trước khi tìm hiểu bộ dữ liệu hay lựa chọn thuật toán, cần trả lời một câu hỏi quan trọng: vì sao bài toán này tồn tại? Một mô hình học máy chỉ thực sự có giá trị khi nó giải quyết được một nhu cầu thực tế của doanh nghiệp. Vì vậy, chương này tập trung vào việc phân tích bối cảnh nghiệp vụ của Home Credit và lý do hình thành bài toán dự đoán rủi ro tín dụng.</w:t>
      </w:r>
    </w:p>
    <w:p>
      <w:pPr>
        <w:pStyle w:val="Heading2"/>
        <w:spacing w:before="200" w:after="120"/>
      </w:pPr>
      <w:r>
        <w:rPr>
          <w:rFonts w:ascii="Times New Roman" w:hAnsi="Times New Roman"/>
          <w:b/>
          <w:sz w:val="26"/>
        </w:rPr>
        <w:t>1.2 Lý do lựa chọn bộ dữ liệu Home Credit</w:t>
      </w:r>
    </w:p>
    <w:p>
      <w:pPr>
        <w:spacing w:after="80"/>
      </w:pPr>
      <w:r>
        <w:rPr>
          <w:rFonts w:ascii="Times New Roman" w:hAnsi="Times New Roman"/>
          <w:sz w:val="24"/>
        </w:rPr>
        <w:t>Nhóm lựa chọn bộ dữ liệu Home Credit Default Risk vì đây là một bộ dữ liệu lớn và có cấu trúc phức tạp, gồm nhiều bảng phản ánh các khía cạnh khác nhau của quá trình cho vay. Việc làm việc với bộ dữ liệu này giúp nhóm được tiếp xúc sớm với kiểu dữ liệu gần thực tế hơn so với các bộ dữ liệu nhỏ chỉ có một bảng, từ đó rèn luyện kỹ năng đọc hiểu dữ liệu, liên kết nhiều bảng, xử lý dữ liệu thiếu và xây dựng đặc trưng cho mô hình.</w:t>
      </w:r>
    </w:p>
    <w:p>
      <w:pPr>
        <w:spacing w:after="80"/>
      </w:pPr>
      <w:r>
        <w:rPr>
          <w:rFonts w:ascii="Times New Roman" w:hAnsi="Times New Roman"/>
          <w:sz w:val="24"/>
        </w:rPr>
        <w:t>Bên cạnh mục tiêu học tập, bộ dữ liệu này còn gắn với một bài toán nghiệp vụ có ý nghĩa rõ ràng. Trong lĩnh vực tín dụng tiêu dùng, doanh nghiệp cần đánh giá rủi ro khách hàng trước khi phê duyệt khoản vay để giảm nợ xấu nhưng vẫn hạn chế việc từ chối nhầm những khách hàng có khả năng trả nợ tốt. Vì vậy, Home Credit là lựa chọn phù hợp để nhóm vừa thử thách bản thân với dữ liệu phức tạp, vừa xây dựng một bài toán AI có giá trị ứng dụng thực tế.</w:t>
      </w:r>
    </w:p>
    <w:p>
      <w:pPr>
        <w:pStyle w:val="Heading2"/>
        <w:spacing w:before="200" w:after="120"/>
      </w:pPr>
      <w:r>
        <w:rPr>
          <w:rFonts w:ascii="Times New Roman" w:hAnsi="Times New Roman"/>
          <w:b/>
          <w:sz w:val="26"/>
        </w:rPr>
        <w:t>1.3 Tầm quan trọng của bài toán trong ngành AI</w:t>
      </w:r>
    </w:p>
    <w:p>
      <w:pPr>
        <w:spacing w:after="80"/>
      </w:pPr>
      <w:r>
        <w:rPr>
          <w:rFonts w:ascii="Times New Roman" w:hAnsi="Times New Roman"/>
          <w:sz w:val="24"/>
        </w:rPr>
        <w:t>Việc giải quyết bài toán dự báo rủi ro tín dụng có ý nghĩa quan trọng trong ngành AI vì đây là một ví dụ tiêu biểu cho việc ứng dụng học máy vào hỗ trợ ra quyết định trong môi trường kinh doanh thực tế. Khác với các bài toán minh họa đơn giản, dữ liệu tín dụng thường đến từ nhiều nguồn, có nhiều bảng quan hệ, giá trị thiếu, dữ liệu nhiễu và sự mất cân bằng giữa các nhóm khách hàng.</w:t>
      </w:r>
    </w:p>
    <w:p>
      <w:pPr>
        <w:spacing w:after="80"/>
      </w:pPr>
      <w:r>
        <w:rPr>
          <w:rFonts w:ascii="Times New Roman" w:hAnsi="Times New Roman"/>
          <w:sz w:val="24"/>
        </w:rPr>
        <w:t>Do đó, bài toán này thể hiện vai trò của AI không chỉ ở bước huấn luyện mô hình, mà trong toàn bộ quy trình từ hiểu nghiệp vụ, làm sạch dữ liệu, xây dựng đặc trưng, đánh giá mô hình đến triển khai thành công cụ hỗ trợ người dùng. Đồng thời, vì kết quả dự đoán có thể ảnh hưởng đến quyền tiếp cận tín dụng của khách hàng, mô hình cần được sử dụng như một công cụ hỗ trợ chuyên viên tín dụng thay vì thay thế hoàn toàn con người.</w:t>
      </w:r>
    </w:p>
    <w:p>
      <w:pPr>
        <w:pStyle w:val="Heading2"/>
        <w:spacing w:before="200" w:after="120"/>
      </w:pPr>
      <w:r>
        <w:rPr>
          <w:rFonts w:ascii="Times New Roman" w:hAnsi="Times New Roman"/>
          <w:b/>
          <w:sz w:val="26"/>
        </w:rPr>
        <w:t>1.4 Phân tích SWOT</w:t>
      </w:r>
    </w:p>
    <w:p>
      <w:pPr>
        <w:spacing w:after="80"/>
      </w:pPr>
      <w:r>
        <w:rPr>
          <w:rFonts w:ascii="Times New Roman" w:hAnsi="Times New Roman"/>
          <w:sz w:val="24"/>
        </w:rPr>
        <w:t>Để đánh giá tính phù hợp của đề tài, nhóm phân tích SWOT dựa trên cả góc nhìn nghiệp vụ tín dụng và góc nhìn triển khai mô hình AI.</w:t>
      </w:r>
    </w:p>
    <w:p>
      <w:pPr>
        <w:pStyle w:val="ListBullet"/>
        <w:spacing w:after="80"/>
      </w:pPr>
      <w:r>
        <w:rPr>
          <w:rFonts w:ascii="Times New Roman" w:hAnsi="Times New Roman"/>
          <w:sz w:val="24"/>
        </w:rPr>
        <w:t>Điểm mạnh (Strengths): Bộ dữ liệu Home Credit có quy mô lớn, gồm nhiều bảng phản ánh nhiều khía cạnh của quy trình cho vay như hồ sơ hiện tại, lịch sử tín dụng bên ngoài, các lần vay trước, thanh toán trả góp, POS/cash loan và thẻ tín dụng. Dữ liệu có biến mục tiêu TARGET rõ ràng, phù hợp để xây dựng mô hình phân loại nhị phân có giám sát.</w:t>
      </w:r>
    </w:p>
    <w:p>
      <w:pPr>
        <w:pStyle w:val="ListBullet"/>
        <w:spacing w:after="80"/>
      </w:pPr>
      <w:r>
        <w:rPr>
          <w:rFonts w:ascii="Times New Roman" w:hAnsi="Times New Roman"/>
          <w:sz w:val="24"/>
        </w:rPr>
        <w:t>Điểm yếu (Weaknesses): Dữ liệu có nhiều giá trị thiếu, nhiều bảng quan hệ một-nhiều, kích thước lớn và có một số giá trị bất thường cần xử lý trước khi mô hình hóa. Ngoài ra, tỷ lệ khách hàng gặp khó khăn thanh toán thấp hơn nhiều so với nhóm còn lại, khiến việc đánh giá mô hình bằng các chỉ số đơn giản như accuracy dễ gây hiểu nhầm.</w:t>
      </w:r>
    </w:p>
    <w:p>
      <w:pPr>
        <w:pStyle w:val="ListBullet"/>
        <w:spacing w:after="80"/>
      </w:pPr>
      <w:r>
        <w:rPr>
          <w:rFonts w:ascii="Times New Roman" w:hAnsi="Times New Roman"/>
          <w:sz w:val="24"/>
        </w:rPr>
        <w:t>Cơ hội (Opportunities): Bài toán có giá trị ứng dụng thực tế trong ngành tài chính tiêu dùng. Nếu được xây dựng đúng, mô hình có thể hỗ trợ chuyên viên tín dụng phát hiện sớm khách hàng rủi ro, phân luồng hồ sơ cần thẩm định kỹ hơn và khai thác được các tín hiệu từ lịch sử vay, trả nợ, sử dụng thẻ tín dụng.</w:t>
      </w:r>
    </w:p>
    <w:p>
      <w:pPr>
        <w:pStyle w:val="ListBullet"/>
        <w:spacing w:after="80"/>
      </w:pPr>
      <w:r>
        <w:rPr>
          <w:rFonts w:ascii="Times New Roman" w:hAnsi="Times New Roman"/>
          <w:sz w:val="24"/>
        </w:rPr>
        <w:t>Thách thức (Threats): Nếu dữ liệu được join sai, xử lý thiếu không hợp lý hoặc sử dụng ngưỡng dự đoán mặc định, kết quả mô hình có thể sai lệch nhưng vẫn trông như đang chạy đúng. Trong bối cảnh tín dụng, việc dùng mô hình thiếu kiểm soát còn có thể ảnh hưởng đến quyết định cho vay và quyền tiếp cận tín dụng của khách hàng.</w:t>
      </w:r>
    </w:p>
    <w:p>
      <w:pPr>
        <w:spacing w:after="80"/>
      </w:pPr>
      <w:r>
        <w:rPr>
          <w:rFonts w:ascii="Times New Roman" w:hAnsi="Times New Roman"/>
          <w:sz w:val="24"/>
        </w:rPr>
        <w:t>Từ phân tích trên, nhóm xác định trọng tâm của dự án không chỉ là huấn luyện một mô hình, mà là xây dựng một quy trình AI có kiểm soát: hiểu đúng nghiệp vụ, hiểu đúng dữ liệu, xử lý dữ liệu cẩn thận, đánh giá mô hình bằng chỉ số phù hợp và sử dụng kết quả như công cụ hỗ trợ ra quyết định.</w:t>
      </w:r>
    </w:p>
    <w:p>
      <w:pPr>
        <w:pStyle w:val="Heading2"/>
        <w:spacing w:before="200" w:after="120"/>
      </w:pPr>
      <w:r>
        <w:rPr>
          <w:rFonts w:ascii="Times New Roman" w:hAnsi="Times New Roman"/>
          <w:b/>
          <w:sz w:val="26"/>
        </w:rPr>
        <w:t>1.5 Mục tiêu nghiên cứu</w:t>
      </w:r>
    </w:p>
    <w:p>
      <w:pPr>
        <w:spacing w:after="80"/>
      </w:pPr>
      <w:r>
        <w:rPr>
          <w:rFonts w:ascii="Times New Roman" w:hAnsi="Times New Roman"/>
          <w:sz w:val="24"/>
        </w:rPr>
        <w:t>Dựa trên bối cảnh nghiệp vụ và đặc điểm dữ liệu Home Credit, dự án tập trung trả lời các câu hỏi nghiên cứu sau:</w:t>
      </w:r>
    </w:p>
    <w:p>
      <w:pPr>
        <w:pStyle w:val="ListBullet"/>
        <w:spacing w:after="80"/>
      </w:pPr>
      <w:r>
        <w:rPr>
          <w:rFonts w:ascii="Times New Roman" w:hAnsi="Times New Roman"/>
          <w:sz w:val="24"/>
        </w:rPr>
        <w:t>Những nhóm thông tin nào trong hồ sơ vay hiện tại có liên quan đến khả năng khách hàng gặp khó khăn khi trả nợ?</w:t>
      </w:r>
    </w:p>
    <w:p>
      <w:pPr>
        <w:pStyle w:val="ListBullet"/>
        <w:spacing w:after="80"/>
      </w:pPr>
      <w:r>
        <w:rPr>
          <w:rFonts w:ascii="Times New Roman" w:hAnsi="Times New Roman"/>
          <w:sz w:val="24"/>
        </w:rPr>
        <w:t>Lịch sử tín dụng từ các bảng phụ như bureau, previous_application và installments_payments có giúp cải thiện khả năng nhận diện rủi ro hay không?</w:t>
      </w:r>
    </w:p>
    <w:p>
      <w:pPr>
        <w:pStyle w:val="ListBullet"/>
        <w:spacing w:after="80"/>
      </w:pPr>
      <w:r>
        <w:rPr>
          <w:rFonts w:ascii="Times New Roman" w:hAnsi="Times New Roman"/>
          <w:sz w:val="24"/>
        </w:rPr>
        <w:t>Có thể tạo ra các biến phái sinh nào có ý nghĩa nghiệp vụ để phản ánh năng lực tài chính, lịch sử vay và hành vi thanh toán của khách hàng?</w:t>
      </w:r>
    </w:p>
    <w:p>
      <w:pPr>
        <w:pStyle w:val="ListBullet"/>
        <w:spacing w:after="80"/>
      </w:pPr>
      <w:r>
        <w:rPr>
          <w:rFonts w:ascii="Times New Roman" w:hAnsi="Times New Roman"/>
          <w:sz w:val="24"/>
        </w:rPr>
        <w:t>Mô hình phân loại có thể hỗ trợ chuyên viên tín dụng phân nhóm khách hàng theo mức rủi ro tốt hơn cách đánh giá đơn giản dựa trên một vài thông tin riêng lẻ hay không?</w:t>
      </w:r>
    </w:p>
    <w:p>
      <w:pPr>
        <w:spacing w:after="80"/>
      </w:pPr>
      <w:r>
        <w:rPr>
          <w:rFonts w:ascii="Times New Roman" w:hAnsi="Times New Roman"/>
          <w:sz w:val="24"/>
        </w:rPr>
        <w:t>Từ các câu hỏi trên, mục tiêu nghiên cứu của nhóm là xây dựng một quy trình AI có khả năng biến dữ liệu tín dụng nhiều bảng thành thông tin hỗ trợ quyết định: dự đoán xác suất rủi ro, giải thích các yếu tố ảnh hưởng chính và triển khai thành công cụ demo cho người dùng.</w:t>
      </w:r>
    </w:p>
    <w:p>
      <w:pPr>
        <w:pStyle w:val="Heading2"/>
        <w:spacing w:before="200" w:after="120"/>
      </w:pPr>
      <w:r>
        <w:rPr>
          <w:rFonts w:ascii="Times New Roman" w:hAnsi="Times New Roman"/>
          <w:b/>
          <w:sz w:val="26"/>
        </w:rPr>
        <w:t>1.6 Giới thiệu dataset</w:t>
      </w:r>
    </w:p>
    <w:p>
      <w:pPr>
        <w:spacing w:after="80"/>
      </w:pPr>
      <w:r>
        <w:rPr>
          <w:rFonts w:ascii="Times New Roman" w:hAnsi="Times New Roman"/>
          <w:sz w:val="24"/>
        </w:rPr>
        <w:t>Bộ dữ liệu Home Credit Default Risk được công bố trên Kaggle, mô phỏng bài toán đánh giá rủi ro tín dụng tiêu dùng. Dữ liệu gồm nhiều file CSV liên kết với nhau, trong đó mỗi bảng phản ánh một phần khác nhau của quy trình cho vay và lịch sử tài chính của khách hàng.</w:t>
      </w:r>
    </w:p>
    <w:p>
      <w:pPr>
        <w:pStyle w:val="ListBullet"/>
        <w:spacing w:after="80"/>
      </w:pPr>
      <w:r>
        <w:rPr>
          <w:rFonts w:ascii="Times New Roman" w:hAnsi="Times New Roman"/>
          <w:sz w:val="24"/>
        </w:rPr>
        <w:t>application_train.csv: bảng hồ sơ vay hiện tại dùng để huấn luyện mô hình, có biến mục tiêu TARGET cho biết khách hàng có gặp khó khăn trong thanh toán hay không.</w:t>
      </w:r>
    </w:p>
    <w:p>
      <w:pPr>
        <w:pStyle w:val="ListBullet"/>
        <w:spacing w:after="80"/>
      </w:pPr>
      <w:r>
        <w:rPr>
          <w:rFonts w:ascii="Times New Roman" w:hAnsi="Times New Roman"/>
          <w:sz w:val="24"/>
        </w:rPr>
        <w:t>application_test.csv: bảng hồ sơ vay cần dự đoán, có cấu trúc gần giống application_train nhưng không có TARGET.</w:t>
      </w:r>
    </w:p>
    <w:p>
      <w:pPr>
        <w:pStyle w:val="ListBullet"/>
        <w:spacing w:after="80"/>
      </w:pPr>
      <w:r>
        <w:rPr>
          <w:rFonts w:ascii="Times New Roman" w:hAnsi="Times New Roman"/>
          <w:sz w:val="24"/>
        </w:rPr>
        <w:t>bureau.csv: lịch sử tín dụng của khách hàng tại các tổ chức tín dụng khác, liên kết với khách hàng qua SK_ID_CURR.</w:t>
      </w:r>
    </w:p>
    <w:p>
      <w:pPr>
        <w:pStyle w:val="ListBullet"/>
        <w:spacing w:after="80"/>
      </w:pPr>
      <w:r>
        <w:rPr>
          <w:rFonts w:ascii="Times New Roman" w:hAnsi="Times New Roman"/>
          <w:sz w:val="24"/>
        </w:rPr>
        <w:t>bureau_balance.csv: lịch sử trạng thái theo từng tháng của các khoản tín dụng trong bureau, liên kết qua SK_ID_BUREAU.</w:t>
      </w:r>
    </w:p>
    <w:p>
      <w:pPr>
        <w:pStyle w:val="ListBullet"/>
        <w:spacing w:after="80"/>
      </w:pPr>
      <w:r>
        <w:rPr>
          <w:rFonts w:ascii="Times New Roman" w:hAnsi="Times New Roman"/>
          <w:sz w:val="24"/>
        </w:rPr>
        <w:t>previous_application.csv: các khoản vay trước đây của khách hàng tại Home Credit, liên kết qua SK_ID_CURR và SK_ID_PREV.</w:t>
      </w:r>
    </w:p>
    <w:p>
      <w:pPr>
        <w:pStyle w:val="ListBullet"/>
        <w:spacing w:after="80"/>
      </w:pPr>
      <w:r>
        <w:rPr>
          <w:rFonts w:ascii="Times New Roman" w:hAnsi="Times New Roman"/>
          <w:sz w:val="24"/>
        </w:rPr>
        <w:t>installments_payments.csv: lịch sử thanh toán trả góp của các khoản vay trước, giúp nhận diện hành vi trả đúng hạn hoặc trễ hạn.</w:t>
      </w:r>
    </w:p>
    <w:p>
      <w:pPr>
        <w:pStyle w:val="ListBullet"/>
        <w:spacing w:after="80"/>
      </w:pPr>
      <w:r>
        <w:rPr>
          <w:rFonts w:ascii="Times New Roman" w:hAnsi="Times New Roman"/>
          <w:sz w:val="24"/>
        </w:rPr>
        <w:t>POS_CASH_balance.csv và credit_card_balance.csv: dữ liệu số dư POS/cash loan và thẻ tín dụng, phản ánh thêm hành vi sử dụng tín dụng trong quá khứ.</w:t>
      </w:r>
    </w:p>
    <w:p>
      <w:pPr>
        <w:pStyle w:val="ListBullet"/>
        <w:spacing w:after="80"/>
      </w:pPr>
      <w:r>
        <w:rPr>
          <w:rFonts w:ascii="Times New Roman" w:hAnsi="Times New Roman"/>
          <w:sz w:val="24"/>
        </w:rPr>
        <w:t>HomeCredit_columns_description.csv: file mô tả ý nghĩa các cột, dùng để hỗ trợ đọc hiểu dữ liệu và giải thích biến trong notebook/báo cáo.</w:t>
      </w:r>
    </w:p>
    <w:p>
      <w:pPr>
        <w:spacing w:after="80"/>
      </w:pPr>
      <w:r>
        <w:rPr>
          <w:rFonts w:ascii="Times New Roman" w:hAnsi="Times New Roman"/>
          <w:sz w:val="24"/>
        </w:rPr>
        <w:t>Điểm cần lưu ý là các bảng phụ thường có quan hệ một-nhiều với khách hàng. Vì vậy, trước khi đưa vào bảng chính để huấn luyện mô hình, dữ liệu cần được tổng hợp về cấp SK_ID_CURR nhằm tránh làm phình số dòng và sai lệch kết quả.</w:t>
      </w:r>
    </w:p>
    <w:p>
      <w:pPr>
        <w:pStyle w:val="Heading2"/>
        <w:spacing w:before="200" w:after="120"/>
      </w:pPr>
      <w:r>
        <w:rPr>
          <w:rFonts w:ascii="Times New Roman" w:hAnsi="Times New Roman"/>
          <w:b/>
          <w:sz w:val="26"/>
        </w:rPr>
        <w:t>1.7 Giới thiệu công nghệ</w:t>
      </w:r>
    </w:p>
    <w:p>
      <w:pPr>
        <w:spacing w:after="80"/>
      </w:pPr>
      <w:r>
        <w:rPr>
          <w:rFonts w:ascii="Times New Roman" w:hAnsi="Times New Roman"/>
          <w:sz w:val="24"/>
        </w:rPr>
        <w:t>Dự án sử dụng kết hợp PostgreSQL và Python để phù hợp với yêu cầu xử lý dữ liệu lớn, phân tích dữ liệu và triển khai mô hình AI.</w:t>
      </w:r>
    </w:p>
    <w:p>
      <w:pPr>
        <w:pStyle w:val="ListBullet"/>
        <w:spacing w:after="80"/>
      </w:pPr>
      <w:r>
        <w:rPr>
          <w:rFonts w:ascii="Times New Roman" w:hAnsi="Times New Roman"/>
          <w:sz w:val="24"/>
        </w:rPr>
        <w:t>PostgreSQL: dùng để import dữ liệu CSV, thiết kế schema, tạo bảng/view, join, aggregation, indexing và kiểm tra chất lượng dữ liệu ở các bước xử lý lớn.</w:t>
      </w:r>
    </w:p>
    <w:p>
      <w:pPr>
        <w:pStyle w:val="ListBullet"/>
        <w:spacing w:after="80"/>
      </w:pPr>
      <w:r>
        <w:rPr>
          <w:rFonts w:ascii="Times New Roman" w:hAnsi="Times New Roman"/>
          <w:sz w:val="24"/>
        </w:rPr>
        <w:t>Python: dùng cho làm sạch nâng cao, phân tích thống kê, trực quan hóa, feature engineering, huấn luyện mô hình và lưu kết quả dự đoán.</w:t>
      </w:r>
    </w:p>
    <w:p>
      <w:pPr>
        <w:pStyle w:val="ListBullet"/>
        <w:spacing w:after="80"/>
      </w:pPr>
      <w:r>
        <w:rPr>
          <w:rFonts w:ascii="Times New Roman" w:hAnsi="Times New Roman"/>
          <w:sz w:val="24"/>
        </w:rPr>
        <w:t>pandas và numpy: xử lý bảng dữ liệu, tính toán thống kê, biến đổi kiểu dữ liệu và xây dựng các biến phái sinh.</w:t>
      </w:r>
    </w:p>
    <w:p>
      <w:pPr>
        <w:pStyle w:val="ListBullet"/>
        <w:spacing w:after="80"/>
      </w:pPr>
      <w:r>
        <w:rPr>
          <w:rFonts w:ascii="Times New Roman" w:hAnsi="Times New Roman"/>
          <w:sz w:val="24"/>
        </w:rPr>
        <w:t>matplotlib, seaborn và công cụ dashboard: trực quan hóa phân bố dữ liệu, so sánh nhóm khách hàng và trình bày các insight quan trọng.</w:t>
      </w:r>
    </w:p>
    <w:p>
      <w:pPr>
        <w:pStyle w:val="ListBullet"/>
        <w:spacing w:after="80"/>
      </w:pPr>
      <w:r>
        <w:rPr>
          <w:rFonts w:ascii="Times New Roman" w:hAnsi="Times New Roman"/>
          <w:sz w:val="24"/>
        </w:rPr>
        <w:t>scikit-learn: xây dựng pipeline mô hình, chia dữ liệu, huấn luyện thuật toán phân loại và đánh giá bằng các chỉ số phù hợp như ROC-AUC, Precision, Recall và F1-score.</w:t>
      </w:r>
    </w:p>
    <w:p>
      <w:pPr>
        <w:pStyle w:val="ListBullet"/>
        <w:spacing w:after="80"/>
      </w:pPr>
      <w:r>
        <w:rPr>
          <w:rFonts w:ascii="Times New Roman" w:hAnsi="Times New Roman"/>
          <w:sz w:val="24"/>
        </w:rPr>
        <w:t>Streamlit: triển khai ứng dụng web demo để người dùng nhập thông tin khách hàng và nhận kết quả dự đoán rủi ro.</w:t>
      </w:r>
    </w:p>
    <w:p>
      <w:pPr>
        <w:spacing w:after="80"/>
      </w:pPr>
      <w:r>
        <w:rPr>
          <w:rFonts w:ascii="Times New Roman" w:hAnsi="Times New Roman"/>
          <w:sz w:val="24"/>
        </w:rPr>
        <w:t>Cách phân chia này bám theo định hướng của môn học: PostgreSQL phụ trách các bước xử lý dữ liệu lớn như join và aggregation, còn Python phụ trách các bước phân tích nâng cao, feature engineering và modeling.</w:t>
      </w:r>
    </w:p>
    <w:p>
      <w:pPr>
        <w:pStyle w:val="Heading2"/>
        <w:spacing w:before="200" w:after="120"/>
      </w:pPr>
      <w:r>
        <w:rPr>
          <w:rFonts w:ascii="Times New Roman" w:hAnsi="Times New Roman"/>
          <w:b/>
          <w:sz w:val="26"/>
        </w:rPr>
        <w:t>1.8 Một tình huống thực tế</w:t>
      </w:r>
    </w:p>
    <w:p>
      <w:pPr>
        <w:spacing w:after="80"/>
      </w:pPr>
      <w:r>
        <w:rPr>
          <w:rFonts w:ascii="Times New Roman" w:hAnsi="Times New Roman"/>
          <w:sz w:val="24"/>
        </w:rPr>
        <w:t>Giả sử trong cùng một buổi sáng, Home Credit tiếp nhận hai hồ sơ vay vốn. Cả hai khách hàng đều có thu nhập khoảng 25 triệu đồng mỗi tháng và đều đề nghị vay 200 triệu đồng.</w:t>
      </w:r>
    </w:p>
    <w:p>
      <w:pPr>
        <w:pStyle w:val="ListBullet"/>
        <w:spacing w:after="80"/>
      </w:pPr>
      <w:r>
        <w:rPr>
          <w:rFonts w:ascii="Times New Roman" w:hAnsi="Times New Roman"/>
          <w:sz w:val="24"/>
        </w:rPr>
        <w:t>Khách hàng A có công việc ổn định, chưa từng thanh toán trễ và có lịch sử tín dụng tốt.</w:t>
      </w:r>
    </w:p>
    <w:p>
      <w:pPr>
        <w:pStyle w:val="ListBullet"/>
        <w:spacing w:after="80"/>
      </w:pPr>
      <w:r>
        <w:rPr>
          <w:rFonts w:ascii="Times New Roman" w:hAnsi="Times New Roman"/>
          <w:sz w:val="24"/>
        </w:rPr>
        <w:t>Khách hàng B có mức thu nhập tương đương nhưng từng nhiều lần thanh toán quá hạn và đang có nhiều khoản vay tại các tổ chức tín dụng khác.</w:t>
      </w:r>
    </w:p>
    <w:p>
      <w:pPr>
        <w:spacing w:after="80"/>
      </w:pPr>
      <w:r>
        <w:rPr>
          <w:rFonts w:ascii="Times New Roman" w:hAnsi="Times New Roman"/>
          <w:sz w:val="24"/>
        </w:rPr>
        <w:t>Nếu chỉ dựa vào thu nhập, hai hồ sơ gần như giống nhau. Tuy nhiên, khi xem xét lịch sử tín dụng, mức độ rủi ro của hai khách hàng lại khác biệt đáng kể. Điều này cho thấy việc đánh giá khả năng trả nợ không thể chỉ dựa trên một vài thông tin cơ bản.</w:t>
      </w:r>
    </w:p>
    <w:p>
      <w:pPr>
        <w:spacing w:after="80"/>
      </w:pPr>
      <w:r>
        <w:rPr>
          <w:rFonts w:ascii="Times New Roman" w:hAnsi="Times New Roman"/>
          <w:sz w:val="24"/>
        </w:rPr>
        <w:t>Đến đây có thể tự đặt ra các câu hỏi:</w:t>
      </w:r>
    </w:p>
    <w:p>
      <w:pPr>
        <w:pStyle w:val="ListBullet"/>
        <w:spacing w:after="80"/>
      </w:pPr>
      <w:r>
        <w:rPr>
          <w:rFonts w:ascii="Times New Roman" w:hAnsi="Times New Roman"/>
          <w:sz w:val="24"/>
        </w:rPr>
        <w:t>Liệu thu nhập có phải yếu tố duy nhất quyết định khả năng trả nợ?</w:t>
      </w:r>
    </w:p>
    <w:p>
      <w:pPr>
        <w:pStyle w:val="ListBullet"/>
        <w:spacing w:after="80"/>
      </w:pPr>
      <w:r>
        <w:rPr>
          <w:rFonts w:ascii="Times New Roman" w:hAnsi="Times New Roman"/>
          <w:sz w:val="24"/>
        </w:rPr>
        <w:t>Doanh nghiệp còn cần những thông tin nào trước khi phê duyệt khoản vay?</w:t>
      </w:r>
    </w:p>
    <w:p>
      <w:pPr>
        <w:pStyle w:val="ListBullet"/>
        <w:spacing w:after="80"/>
      </w:pPr>
      <w:r>
        <w:rPr>
          <w:rFonts w:ascii="Times New Roman" w:hAnsi="Times New Roman"/>
          <w:sz w:val="24"/>
        </w:rPr>
        <w:t>Những thông tin đó được thu thập từ đâu?</w:t>
      </w:r>
    </w:p>
    <w:p>
      <w:pPr>
        <w:pStyle w:val="Heading2"/>
        <w:spacing w:before="200" w:after="120"/>
      </w:pPr>
      <w:r>
        <w:rPr>
          <w:rFonts w:ascii="Times New Roman" w:hAnsi="Times New Roman"/>
          <w:b/>
          <w:sz w:val="26"/>
        </w:rPr>
        <w:t>1.9 Bài toán của Home Credit</w:t>
      </w:r>
    </w:p>
    <w:p>
      <w:pPr>
        <w:spacing w:after="80"/>
      </w:pPr>
      <w:r>
        <w:rPr>
          <w:rFonts w:ascii="Times New Roman" w:hAnsi="Times New Roman"/>
          <w:sz w:val="24"/>
        </w:rPr>
        <w:t>Home Credit hoạt động trong lĩnh vực tài chính tiêu dùng. Doanh nghiệp cung cấp các khoản vay cho nhiều nhóm khách hàng, bao gồm cả những người có lịch sử tín dụng chưa đầy đủ. Điều này giúp mở rộng khả năng tiếp cận tín dụng nhưng đồng thời cũng làm tăng rủi ro.</w:t>
      </w:r>
    </w:p>
    <w:p>
      <w:pPr>
        <w:spacing w:after="80"/>
      </w:pPr>
      <w:r>
        <w:rPr>
          <w:rFonts w:ascii="Times New Roman" w:hAnsi="Times New Roman"/>
          <w:sz w:val="24"/>
        </w:rPr>
        <w:t>Trong thực tế, doanh nghiệp luôn phải cân bằng giữa hai mục tiêu: giảm rủi ro tín dụng và duy trì tăng trưởng kinh doanh.</w:t>
      </w:r>
    </w:p>
    <w:p>
      <w:pPr>
        <w:pStyle w:val="ListBullet"/>
        <w:spacing w:after="80"/>
      </w:pPr>
      <w:r>
        <w:rPr>
          <w:rFonts w:ascii="Times New Roman" w:hAnsi="Times New Roman"/>
          <w:sz w:val="24"/>
        </w:rPr>
        <w:t>Cho vay nhầm khách hàng có rủi ro cao có thể dẫn đến nợ xấu và tổn thất tài chính.</w:t>
      </w:r>
    </w:p>
    <w:p>
      <w:pPr>
        <w:pStyle w:val="ListBullet"/>
        <w:spacing w:after="80"/>
      </w:pPr>
      <w:r>
        <w:rPr>
          <w:rFonts w:ascii="Times New Roman" w:hAnsi="Times New Roman"/>
          <w:sz w:val="24"/>
        </w:rPr>
        <w:t>Từ chối nhầm khách hàng tốt khiến doanh nghiệp mất cơ hội kinh doanh và mất khách hàng tiềm năng.</w:t>
      </w:r>
    </w:p>
    <w:p>
      <w:pPr>
        <w:pStyle w:val="Heading2"/>
        <w:spacing w:before="200" w:after="120"/>
      </w:pPr>
      <w:r>
        <w:rPr>
          <w:rFonts w:ascii="Times New Roman" w:hAnsi="Times New Roman"/>
          <w:b/>
          <w:sz w:val="26"/>
        </w:rPr>
        <w:t>1.10 Vai trò của trí tuệ nhân tạo</w:t>
      </w:r>
    </w:p>
    <w:p>
      <w:pPr>
        <w:spacing w:after="80"/>
      </w:pPr>
      <w:r>
        <w:rPr>
          <w:rFonts w:ascii="Times New Roman" w:hAnsi="Times New Roman"/>
          <w:sz w:val="24"/>
        </w:rPr>
        <w:t>Giả sử mỗi ngày có hàng nghìn hồ sơ vay được gửi đến. Việc đọc toàn bộ lịch sử tín dụng của từng khách hàng trong thời gian ngắn gần như không khả thi đối với con người. Trong khi đó, mô hình học máy có thể học từ hàng triệu hồ sơ trong quá khứ để tìm ra những mẫu hành vi liên quan đến khả năng vỡ nợ.</w:t>
      </w:r>
    </w:p>
    <w:p>
      <w:pPr>
        <w:spacing w:after="80"/>
      </w:pPr>
      <w:r>
        <w:rPr>
          <w:rFonts w:ascii="Times New Roman" w:hAnsi="Times New Roman"/>
          <w:sz w:val="24"/>
        </w:rPr>
        <w:t>Điều cần nhấn mạnh là AI không thay thế chuyên viên tín dụng. Hệ thống chỉ cung cấp thêm một nguồn thông tin định lượng nhằm hỗ trợ quá trình ra quyết định.</w:t>
      </w:r>
    </w:p>
    <w:p>
      <w:pPr>
        <w:pStyle w:val="Heading2"/>
        <w:spacing w:before="200" w:after="120"/>
      </w:pPr>
      <w:r>
        <w:rPr>
          <w:rFonts w:ascii="Times New Roman" w:hAnsi="Times New Roman"/>
          <w:b/>
          <w:sz w:val="26"/>
        </w:rPr>
        <w:t>1.11 Phát biểu bài toán</w:t>
      </w:r>
    </w:p>
    <w:p>
      <w:pPr>
        <w:spacing w:after="80"/>
      </w:pPr>
      <w:r>
        <w:rPr>
          <w:rFonts w:ascii="Times New Roman" w:hAnsi="Times New Roman"/>
          <w:sz w:val="24"/>
        </w:rPr>
        <w:t>Mục tiêu của dự án là xây dựng mô hình dự đoán khả năng khách hàng gặp khó khăn trong việc trả nợ dựa trên thông tin hiện có của khách hàng và lịch sử tín dụng.</w:t>
      </w:r>
    </w:p>
    <w:p>
      <w:pPr>
        <w:pStyle w:val="ListBullet"/>
        <w:spacing w:after="80"/>
      </w:pPr>
      <w:r>
        <w:rPr>
          <w:rFonts w:ascii="Times New Roman" w:hAnsi="Times New Roman"/>
          <w:sz w:val="24"/>
        </w:rPr>
        <w:t>Kết quả dự đoán được dùng như một tín hiệu hỗ trợ chuyên viên tín dụng thẩm định hồ sơ, không phải quyết định thay con người.</w:t>
      </w:r>
    </w:p>
    <w:p>
      <w:pPr>
        <w:pStyle w:val="ListBullet"/>
        <w:spacing w:after="80"/>
      </w:pPr>
      <w:r>
        <w:rPr>
          <w:rFonts w:ascii="Times New Roman" w:hAnsi="Times New Roman"/>
          <w:sz w:val="24"/>
        </w:rPr>
        <w:t>Đầu ra mong muốn là xác suất khách hàng gặp khó khăn khi trả nợ, từ đó có thể phân nhóm rủi ro thấp, trung bình hoặc cao.</w:t>
      </w:r>
    </w:p>
    <w:p>
      <w:pPr>
        <w:pStyle w:val="ListBullet"/>
        <w:spacing w:after="80"/>
      </w:pPr>
      <w:r>
        <w:rPr>
          <w:rFonts w:ascii="Times New Roman" w:hAnsi="Times New Roman"/>
          <w:sz w:val="24"/>
        </w:rPr>
        <w:t>Đầu vào của mô hình là thông tin hồ sơ vay hiện tại kết hợp với các đặc trưng tổng hợp từ lịch sử tín dụng và hành vi thanh toán trong quá khứ.</w:t>
      </w:r>
    </w:p>
    <w:p>
      <w:pPr>
        <w:spacing w:after="80"/>
      </w:pPr>
      <w:r>
        <w:rPr>
          <w:rFonts w:ascii="Times New Roman" w:hAnsi="Times New Roman"/>
          <w:sz w:val="24"/>
        </w:rPr>
        <w:t>Sau phần này, người đọc nên trả lời được:</w:t>
      </w:r>
    </w:p>
    <w:p>
      <w:pPr>
        <w:pStyle w:val="ListBullet"/>
        <w:spacing w:after="80"/>
      </w:pPr>
      <w:r>
        <w:rPr>
          <w:rFonts w:ascii="Times New Roman" w:hAnsi="Times New Roman"/>
          <w:sz w:val="24"/>
        </w:rPr>
        <w:t>Đầu vào của mô hình là gì?</w:t>
      </w:r>
    </w:p>
    <w:p>
      <w:pPr>
        <w:pStyle w:val="ListBullet"/>
        <w:spacing w:after="80"/>
      </w:pPr>
      <w:r>
        <w:rPr>
          <w:rFonts w:ascii="Times New Roman" w:hAnsi="Times New Roman"/>
          <w:sz w:val="24"/>
        </w:rPr>
        <w:t>Đầu ra mong muốn là gì?</w:t>
      </w:r>
    </w:p>
    <w:p>
      <w:pPr>
        <w:pStyle w:val="ListBullet"/>
        <w:spacing w:after="80"/>
      </w:pPr>
      <w:r>
        <w:rPr>
          <w:rFonts w:ascii="Times New Roman" w:hAnsi="Times New Roman"/>
          <w:sz w:val="24"/>
        </w:rPr>
        <w:t>Doanh nghiệp sẽ sử dụng kết quả dự đoán như thế nào?</w:t>
      </w:r>
    </w:p>
    <w:p>
      <w:pPr>
        <w:pStyle w:val="Heading2"/>
        <w:spacing w:before="200" w:after="120"/>
      </w:pPr>
      <w:r>
        <w:rPr>
          <w:rFonts w:ascii="Times New Roman" w:hAnsi="Times New Roman"/>
          <w:b/>
          <w:sz w:val="26"/>
        </w:rPr>
        <w:t>1.12 Biến mục tiêu TARGET</w:t>
      </w:r>
    </w:p>
    <w:p>
      <w:pPr>
        <w:spacing w:after="80"/>
      </w:pPr>
      <w:r>
        <w:rPr>
          <w:rFonts w:ascii="Times New Roman" w:hAnsi="Times New Roman"/>
          <w:sz w:val="24"/>
        </w:rPr>
        <w:t>Trong bộ dữ liệu Home Credit, biến TARGET biểu thị kết quả thực tế của khoản vay.</w:t>
      </w:r>
    </w:p>
    <w:p>
      <w:pPr>
        <w:pStyle w:val="ListBullet"/>
        <w:spacing w:after="80"/>
      </w:pPr>
      <w:r>
        <w:rPr>
          <w:rFonts w:ascii="Times New Roman" w:hAnsi="Times New Roman"/>
          <w:sz w:val="24"/>
        </w:rPr>
        <w:t>TARGET = 0: Khách hàng không gặp khó khăn trong việc thanh toán.</w:t>
      </w:r>
    </w:p>
    <w:p>
      <w:pPr>
        <w:pStyle w:val="ListBullet"/>
        <w:spacing w:after="80"/>
      </w:pPr>
      <w:r>
        <w:rPr>
          <w:rFonts w:ascii="Times New Roman" w:hAnsi="Times New Roman"/>
          <w:sz w:val="24"/>
        </w:rPr>
        <w:t>TARGET = 1: Khách hàng gặp khó khăn trong việc thanh toán.</w:t>
      </w:r>
    </w:p>
    <w:p>
      <w:pPr>
        <w:spacing w:after="80"/>
      </w:pPr>
      <w:r>
        <w:rPr>
          <w:rFonts w:ascii="Times New Roman" w:hAnsi="Times New Roman"/>
          <w:sz w:val="24"/>
        </w:rPr>
        <w:t>Ví dụ, nếu một khách hàng liên tục thanh toán quá hạn và không còn khả năng thực hiện nghĩa vụ trả nợ thì hồ sơ đó sẽ được gắn nhãn TARGET = 1. Những hồ sơ như vậy chính là dữ liệu để mô hình học cách nhận diện rủi ro.</w:t>
      </w:r>
    </w:p>
    <w:p>
      <w:pPr>
        <w:pStyle w:val="Heading2"/>
        <w:spacing w:before="200" w:after="120"/>
      </w:pPr>
      <w:r>
        <w:rPr>
          <w:rFonts w:ascii="Times New Roman" w:hAnsi="Times New Roman"/>
          <w:b/>
          <w:sz w:val="26"/>
        </w:rPr>
        <w:t>1.13 Vì sao đây là bài toán phân loại</w:t>
      </w:r>
    </w:p>
    <w:p>
      <w:pPr>
        <w:spacing w:after="80"/>
      </w:pPr>
      <w:r>
        <w:rPr>
          <w:rFonts w:ascii="Times New Roman" w:hAnsi="Times New Roman"/>
          <w:sz w:val="24"/>
        </w:rPr>
        <w:t>Kết quả cuối cùng của mô hình là xác định khách hàng thuộc một trong hai nhóm: có nguy cơ gặp khó khăn khi trả nợ hoặc không. Vì chỉ có hai lớp nên đây là bài toán phân loại nhị phân (Binary Classification).</w:t>
      </w:r>
    </w:p>
    <w:p>
      <w:pPr>
        <w:pStyle w:val="Heading2"/>
        <w:spacing w:before="200" w:after="120"/>
      </w:pPr>
      <w:r>
        <w:rPr>
          <w:rFonts w:ascii="Times New Roman" w:hAnsi="Times New Roman"/>
          <w:b/>
          <w:sz w:val="26"/>
        </w:rPr>
        <w:t>1.14 Giá trị của hệ thống</w:t>
      </w:r>
    </w:p>
    <w:p>
      <w:pPr>
        <w:pStyle w:val="ListBullet"/>
        <w:spacing w:after="80"/>
      </w:pPr>
      <w:r>
        <w:rPr>
          <w:rFonts w:ascii="Times New Roman" w:hAnsi="Times New Roman"/>
          <w:sz w:val="24"/>
        </w:rPr>
        <w:t>Giảm tỷ lệ nợ xấu.</w:t>
      </w:r>
    </w:p>
    <w:p>
      <w:pPr>
        <w:pStyle w:val="ListBullet"/>
        <w:spacing w:after="80"/>
      </w:pPr>
      <w:r>
        <w:rPr>
          <w:rFonts w:ascii="Times New Roman" w:hAnsi="Times New Roman"/>
          <w:sz w:val="24"/>
        </w:rPr>
        <w:t>Hỗ trợ chuyên viên tín dụng đưa ra quyết định nhất quán hơn.</w:t>
      </w:r>
    </w:p>
    <w:p>
      <w:pPr>
        <w:pStyle w:val="ListBullet"/>
        <w:spacing w:after="80"/>
      </w:pPr>
      <w:r>
        <w:rPr>
          <w:rFonts w:ascii="Times New Roman" w:hAnsi="Times New Roman"/>
          <w:sz w:val="24"/>
        </w:rPr>
        <w:t>Rút ngắn thời gian xử lý hồ sơ.</w:t>
      </w:r>
    </w:p>
    <w:p>
      <w:pPr>
        <w:pStyle w:val="ListBullet"/>
        <w:spacing w:after="80"/>
      </w:pPr>
      <w:r>
        <w:rPr>
          <w:rFonts w:ascii="Times New Roman" w:hAnsi="Times New Roman"/>
          <w:sz w:val="24"/>
        </w:rPr>
        <w:t>Tăng khả năng phát hiện các khách hàng có rủi ro cao.</w:t>
      </w:r>
    </w:p>
    <w:p>
      <w:pPr>
        <w:pStyle w:val="ListBullet"/>
        <w:spacing w:after="80"/>
      </w:pPr>
      <w:r>
        <w:rPr>
          <w:rFonts w:ascii="Times New Roman" w:hAnsi="Times New Roman"/>
          <w:sz w:val="24"/>
        </w:rPr>
        <w:t>Nâng cao hiệu quả quản trị rủi ro của doanh nghiệp.</w:t>
      </w:r>
    </w:p>
    <w:p>
      <w:pPr>
        <w:pStyle w:val="Heading2"/>
        <w:spacing w:before="200" w:after="120"/>
      </w:pPr>
      <w:r>
        <w:rPr>
          <w:rFonts w:ascii="Times New Roman" w:hAnsi="Times New Roman"/>
          <w:b/>
          <w:sz w:val="26"/>
        </w:rPr>
        <w:t>1.15 Những câu hỏi cần được trả lời trước khi chuyển sang Data Understanding</w:t>
      </w:r>
    </w:p>
    <w:p>
      <w:pPr>
        <w:pStyle w:val="ListBullet"/>
        <w:spacing w:after="80"/>
      </w:pPr>
      <w:r>
        <w:rPr>
          <w:rFonts w:ascii="Times New Roman" w:hAnsi="Times New Roman"/>
          <w:sz w:val="24"/>
        </w:rPr>
        <w:t>Home Credit đang giải quyết vấn đề gì?</w:t>
      </w:r>
    </w:p>
    <w:p>
      <w:pPr>
        <w:pStyle w:val="ListBullet"/>
        <w:spacing w:after="80"/>
      </w:pPr>
      <w:r>
        <w:rPr>
          <w:rFonts w:ascii="Times New Roman" w:hAnsi="Times New Roman"/>
          <w:sz w:val="24"/>
        </w:rPr>
        <w:t>Doanh nghiệp kiếm lợi nhuận từ hoạt động nào?</w:t>
      </w:r>
    </w:p>
    <w:p>
      <w:pPr>
        <w:pStyle w:val="ListBullet"/>
        <w:spacing w:after="80"/>
      </w:pPr>
      <w:r>
        <w:rPr>
          <w:rFonts w:ascii="Times New Roman" w:hAnsi="Times New Roman"/>
          <w:sz w:val="24"/>
        </w:rPr>
        <w:t>Điều gì xảy ra nếu đánh giá sai khách hàng?</w:t>
      </w:r>
    </w:p>
    <w:p>
      <w:pPr>
        <w:pStyle w:val="ListBullet"/>
        <w:spacing w:after="80"/>
      </w:pPr>
      <w:r>
        <w:rPr>
          <w:rFonts w:ascii="Times New Roman" w:hAnsi="Times New Roman"/>
          <w:sz w:val="24"/>
        </w:rPr>
        <w:t>AI hỗ trợ quy trình cho vay ở bước nào?</w:t>
      </w:r>
    </w:p>
    <w:p>
      <w:pPr>
        <w:pStyle w:val="ListBullet"/>
        <w:spacing w:after="80"/>
      </w:pPr>
      <w:r>
        <w:rPr>
          <w:rFonts w:ascii="Times New Roman" w:hAnsi="Times New Roman"/>
          <w:sz w:val="24"/>
        </w:rPr>
        <w:t>TARGET phản ánh điều gì trong thực tế?</w:t>
      </w:r>
    </w:p>
    <w:p>
      <w:pPr>
        <w:pStyle w:val="ListBullet"/>
        <w:spacing w:after="80"/>
      </w:pPr>
      <w:r>
        <w:rPr>
          <w:rFonts w:ascii="Times New Roman" w:hAnsi="Times New Roman"/>
          <w:sz w:val="24"/>
        </w:rPr>
        <w:t>Vì sao bài toán này là Binary Classification?</w:t>
      </w:r>
    </w:p>
    <w:p>
      <w:pPr>
        <w:pStyle w:val="ListBullet"/>
        <w:spacing w:after="80"/>
      </w:pPr>
      <w:r>
        <w:rPr>
          <w:rFonts w:ascii="Times New Roman" w:hAnsi="Times New Roman"/>
          <w:sz w:val="24"/>
        </w:rPr>
        <w:t>Thông tin nào còn thiếu để đưa ra quyết định cho vay?</w:t>
      </w:r>
    </w:p>
    <w:p>
      <w:pPr>
        <w:pStyle w:val="Heading2"/>
        <w:spacing w:before="200" w:after="120"/>
      </w:pPr>
      <w:r>
        <w:rPr>
          <w:rFonts w:ascii="Times New Roman" w:hAnsi="Times New Roman"/>
          <w:b/>
          <w:sz w:val="26"/>
        </w:rPr>
        <w:t>1.16 Kết luận</w:t>
      </w:r>
    </w:p>
    <w:p>
      <w:pPr>
        <w:spacing w:after="80"/>
      </w:pPr>
      <w:r>
        <w:rPr>
          <w:rFonts w:ascii="Times New Roman" w:hAnsi="Times New Roman"/>
          <w:sz w:val="24"/>
        </w:rPr>
        <w:t>Business Understanding không nhằm lựa chọn thuật toán hay viết mã nguồn, mà nhằm hiểu đúng bài toán trước khi xử lý dữ liệu. Sau khi xác định được mục tiêu kinh doanh, vai trò của AI và ý nghĩa của biến mục tiêu, bước tiếp theo là Data Understanding. Ở giai đoạn đó, trọng tâm sẽ chuyển từ câu hỏi 'Doanh nghiệp đang cần gì?' sang 'Dữ liệu nào có thể giúp giải quyết nhu cầu đó?'.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