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DATA UNDERSTANDING</w:t>
        <w:br/>
        <w:t>Dự án: Home Credit Default Risk</w:t>
      </w:r>
    </w:p>
    <w:p>
      <w:pPr>
        <w:pStyle w:val="Heading2"/>
        <w:spacing w:after="120" w:line="276" w:lineRule="auto"/>
      </w:pPr>
      <w:r>
        <w:t>1.1 Mục tiêu của Data Understanding</w:t>
      </w:r>
    </w:p>
    <w:p>
      <w:pPr>
        <w:spacing w:after="120" w:line="276" w:lineRule="auto"/>
      </w:pPr>
      <w:r>
        <w:t>Sau Business Understanding, nhóm đã biết doanh nghiệp cần giải quyết vấn đề gì. Bước Data Understanding giúp nhóm chuyển từ câu hỏi "doanh nghiệp cần gì?" sang câu hỏi "dữ liệu nào có thể giúp giải quyết nhu cầu đó?".</w:t>
      </w:r>
    </w:p>
    <w:p>
      <w:pPr>
        <w:spacing w:after="120" w:line="276" w:lineRule="auto"/>
      </w:pPr>
      <w:r>
        <w:t>Trong dự án Home Credit, mục tiêu của bước này không phải là làm sạch dữ liệu hay huấn luyện mô hình ngay. Mục tiêu chính là hiểu bộ dữ liệu đang mô tả phần nào của quy trình cho vay, các bảng liên hệ với nhau ra sao, và dữ liệu có những khó khăn ban đầu nào cần chuẩn bị trước khi xử lý sâu hơn.</w:t>
      </w:r>
    </w:p>
    <w:p>
      <w:pPr>
        <w:pStyle w:val="Heading2"/>
        <w:spacing w:after="120" w:line="276" w:lineRule="auto"/>
      </w:pPr>
      <w:r>
        <w:t>1.2 Năm ý lớn cần nắm</w:t>
      </w:r>
    </w:p>
    <w:p>
      <w:pPr>
        <w:spacing w:after="120" w:line="276" w:lineRule="auto"/>
      </w:pPr>
      <w:r>
        <w:t>Để cả nhóm có cùng cách hiểu trước khi đi vào notebook, mỗi thành viên cần nắm được năm ý lớn sau:</w:t>
      </w:r>
    </w:p>
    <w:p>
      <w:pPr>
        <w:pStyle w:val="Heading3"/>
        <w:spacing w:after="120" w:line="276" w:lineRule="auto"/>
      </w:pPr>
      <w:r>
        <w:t>1. Bộ dữ liệu gồm những bảng nào</w:t>
      </w:r>
    </w:p>
    <w:p>
      <w:pPr>
        <w:spacing w:after="120" w:line="276" w:lineRule="auto"/>
      </w:pPr>
      <w:r>
        <w:t>Bộ dữ liệu Home Credit không chỉ có một bảng duy nhất. Nó gồm bảng hồ sơ vay hiện tại, bảng lịch sử tín dụng bên ngoài, bảng khoản vay trước tại Home Credit, bảng lịch sử thanh toán, bảng POS/cash loan, bảng thẻ tín dụng và bảng mô tả ý nghĩa các cột. Việc đầu tiên là biết từng bảng đang tồn tại và vai trò chung của bảng đó.</w:t>
      </w:r>
    </w:p>
    <w:p>
      <w:pPr>
        <w:pStyle w:val="Heading3"/>
        <w:spacing w:after="120" w:line="276" w:lineRule="auto"/>
      </w:pPr>
      <w:r>
        <w:t>2. Mỗi bảng đại diện cho điều gì trong nghiệp vụ cho vay</w:t>
      </w:r>
    </w:p>
    <w:p>
      <w:pPr>
        <w:spacing w:after="120" w:line="276" w:lineRule="auto"/>
      </w:pPr>
      <w:r>
        <w:t>Không nên chỉ nhìn bảng dưới góc độ số dòng và số cột. Cần hiểu mỗi bảng đang kể phần nào trong câu chuyện cho vay: khách hàng nộp hồ sơ hiện tại, doanh nghiệp kiểm tra lịch sử tín dụng bên ngoài, xem các lần vay trước, theo dõi cách khách hàng trả góp, sử dụng thẻ tín dụng và quản lý các khoản POS/cash loan.</w:t>
      </w:r>
    </w:p>
    <w:p>
      <w:pPr>
        <w:pStyle w:val="Heading3"/>
        <w:spacing w:after="120" w:line="276" w:lineRule="auto"/>
      </w:pPr>
      <w:r>
        <w:t>3. Mỗi dòng trong bảng có ý nghĩa gì</w:t>
      </w:r>
    </w:p>
    <w:p>
      <w:pPr>
        <w:spacing w:after="120" w:line="276" w:lineRule="auto"/>
      </w:pPr>
      <w:r>
        <w:t>Các bảng không cùng một cấp độ dữ liệu. Một dòng trong application_train là một hồ sơ vay hiện tại; một dòng trong bureau là một khoản tín dụng bên ngoài; một dòng trong bureau_balance là một tháng của khoản tín dụng đó; một dòng trong installments_payments là một kỳ thanh toán. Nếu không hiểu cấp độ của từng dòng, việc join và tổng hợp dữ liệu sau này rất dễ sai.</w:t>
      </w:r>
    </w:p>
    <w:p>
      <w:pPr>
        <w:pStyle w:val="Heading3"/>
        <w:spacing w:after="120" w:line="276" w:lineRule="auto"/>
      </w:pPr>
      <w:r>
        <w:t>4. Các bảng liên kết với nhau bằng khóa nào</w:t>
      </w:r>
    </w:p>
    <w:p>
      <w:pPr>
        <w:spacing w:after="120" w:line="276" w:lineRule="auto"/>
      </w:pPr>
      <w:r>
        <w:t>Nhóm cần hiểu ba khóa quan trọng: SK_ID_CURR là mã khách hàng hoặc hồ sơ hiện tại; SK_ID_PREV là mã khoản vay trước tại Home Credit; SK_ID_BUREAU là mã khoản tín dụng bên ngoài. Đặc biệt, bureau_balance không nối trực tiếp về khách hàng bằng SK_ID_CURR, mà phải đi qua bureau bằng SK_ID_BUREAU.</w:t>
      </w:r>
    </w:p>
    <w:p>
      <w:pPr>
        <w:pStyle w:val="Heading3"/>
        <w:spacing w:after="120" w:line="276" w:lineRule="auto"/>
      </w:pPr>
      <w:r>
        <w:t>5. Dữ liệu có vấn đề gì cần chú ý</w:t>
      </w:r>
    </w:p>
    <w:p>
      <w:pPr>
        <w:spacing w:after="120" w:line="276" w:lineRule="auto"/>
      </w:pPr>
      <w:r>
        <w:t>Bộ dữ liệu có nhiều khó khăn thường gặp trong bài toán thực tế: dữ liệu lớn, nhiều bảng, nhiều giá trị thiếu, nhãn TARGET bị mất cân bằng, có giá trị bất thường như DAYS_EMPLOYED = 365243, và các bảng phụ cần được tổng hợp trước khi đưa vào mô hình. Data Understanding giúp nhóm nhận diện các vấn đề này trước khi sửa dữ liệu.</w:t>
      </w:r>
    </w:p>
    <w:p>
      <w:pPr>
        <w:pStyle w:val="Heading2"/>
        <w:spacing w:after="120" w:line="276" w:lineRule="auto"/>
      </w:pPr>
      <w:r>
        <w:t>1.3 Sáu câu hỏi tự kiểm tra</w:t>
      </w:r>
    </w:p>
    <w:p>
      <w:pPr>
        <w:spacing w:after="120" w:line="276" w:lineRule="auto"/>
      </w:pPr>
      <w:r>
        <w:t>Sau khi học xong bước Data Understanding, mỗi thành viên nên tự trả lời được sáu câu hỏi sau:</w:t>
      </w:r>
    </w:p>
    <w:p>
      <w:pPr>
        <w:spacing w:after="60" w:line="276" w:lineRule="auto"/>
      </w:pPr>
      <w:r>
        <w:rPr>
          <w:b/>
        </w:rPr>
        <w:t>1. Dữ liệu này có phục vụ đúng bài toán dự báo rủi ro tín dụng không?</w:t>
      </w:r>
    </w:p>
    <w:p>
      <w:pPr>
        <w:spacing w:after="120" w:line="276" w:lineRule="auto"/>
      </w:pPr>
      <w:r>
        <w:t>Có. Bộ dữ liệu Home Credit chứa thông tin hồ sơ vay hiện tại và nhiều nguồn lịch sử tài chính của khách hàng. Những thông tin này phù hợp để dự đoán khả năng khách hàng gặp khó khăn khi trả nợ.</w:t>
      </w:r>
    </w:p>
    <w:p>
      <w:pPr>
        <w:spacing w:after="60" w:line="276" w:lineRule="auto"/>
      </w:pPr>
      <w:r>
        <w:rPr>
          <w:b/>
        </w:rPr>
        <w:t>2. Bảng chính là bảng nào?</w:t>
      </w:r>
    </w:p>
    <w:p>
      <w:pPr>
        <w:spacing w:after="120" w:line="276" w:lineRule="auto"/>
      </w:pPr>
      <w:r>
        <w:t>Bảng chính là application_train và application_test. Trong đó, application_train chứa các hồ sơ vay đã biết kết quả TARGET để huấn luyện và đánh giá mô hình; application_test chứa các hồ sơ cần dự đoán.</w:t>
      </w:r>
    </w:p>
    <w:p>
      <w:pPr>
        <w:spacing w:after="60" w:line="276" w:lineRule="auto"/>
      </w:pPr>
      <w:r>
        <w:rPr>
          <w:b/>
        </w:rPr>
        <w:t>3. Biến mục tiêu nằm ở đâu?</w:t>
      </w:r>
    </w:p>
    <w:p>
      <w:pPr>
        <w:spacing w:after="120" w:line="276" w:lineRule="auto"/>
      </w:pPr>
      <w:r>
        <w:t>Biến mục tiêu TARGET nằm trong application_train. TARGET = 0 nghĩa là khách hàng không gặp khó khăn trong thanh toán; TARGET = 1 nghĩa là khách hàng gặp khó khăn trong thanh toán. Đây là lý do bài toán được xem là phân loại nhị phân.</w:t>
      </w:r>
    </w:p>
    <w:p>
      <w:pPr>
        <w:spacing w:after="60" w:line="276" w:lineRule="auto"/>
      </w:pPr>
      <w:r>
        <w:rPr>
          <w:b/>
        </w:rPr>
        <w:t>4. Vì sao cần nhiều bảng phụ?</w:t>
      </w:r>
    </w:p>
    <w:p>
      <w:pPr>
        <w:spacing w:after="120" w:line="276" w:lineRule="auto"/>
      </w:pPr>
      <w:r>
        <w:t>Vì hồ sơ vay hiện tại chỉ cho biết khách hàng khai gì tại thời điểm nộp hồ sơ. Các bảng phụ cho biết khách hàng đã hành xử như thế nào trong quá khứ: từng vay ở đâu, có khoản đang active không, trả nợ đúng hạn hay trễ hạn, dư nợ và hành vi sử dụng thẻ tín dụng ra sao. Trong tín dụng, hành vi quá khứ là tín hiệu rất quan trọng để đánh giá rủi ro.</w:t>
      </w:r>
    </w:p>
    <w:p>
      <w:pPr>
        <w:spacing w:after="60" w:line="276" w:lineRule="auto"/>
      </w:pPr>
      <w:r>
        <w:rPr>
          <w:b/>
        </w:rPr>
        <w:t>5. Khóa nào dùng để nối các bảng?</w:t>
      </w:r>
    </w:p>
    <w:p>
      <w:pPr>
        <w:spacing w:after="120" w:line="276" w:lineRule="auto"/>
      </w:pPr>
      <w:r>
        <w:t>Ba khóa cần nhớ là SK_ID_CURR, SK_ID_PREV và SK_ID_BUREAU. SK_ID_CURR giúp nối dữ liệu về khách hàng hoặc hồ sơ hiện tại. SK_ID_PREV dùng cho các khoản vay trước tại Home Credit. SK_ID_BUREAU dùng cho các khoản tín dụng bên ngoài và là cầu nối giữa bureau với bureau_balance.</w:t>
      </w:r>
    </w:p>
    <w:p>
      <w:pPr>
        <w:spacing w:after="60" w:line="276" w:lineRule="auto"/>
      </w:pPr>
      <w:r>
        <w:rPr>
          <w:b/>
        </w:rPr>
        <w:t>6. Dữ liệu có những khó khăn ban đầu nào?</w:t>
      </w:r>
    </w:p>
    <w:p>
      <w:pPr>
        <w:spacing w:after="120" w:line="276" w:lineRule="auto"/>
      </w:pPr>
      <w:r>
        <w:t>Các khó khăn chính gồm: dữ liệu lớn, nhiều bảng quan hệ, nhiều giá trị thiếu, nhãn TARGET mất cân bằng, một số giá trị bất thường, và sự khác nhau về cấp độ dữ liệu giữa các bảng. Vì vậy, nhóm không nên join bừa tất cả bảng ngay từ đầu, mà cần hiểu cấu trúc rồi mới làm sạch, tổng hợp và tạo đặc trưng.</w:t>
      </w:r>
    </w:p>
    <w:p>
      <w:pPr>
        <w:pStyle w:val="Heading2"/>
        <w:spacing w:after="120" w:line="276" w:lineRule="auto"/>
      </w:pPr>
      <w:r>
        <w:t>1.4 Kết luận</w:t>
      </w:r>
    </w:p>
    <w:p>
      <w:pPr>
        <w:spacing w:after="120" w:line="276" w:lineRule="auto"/>
      </w:pPr>
      <w:r>
        <w:t>Data Understanding không phải là bước sửa dữ liệu, mà là bước hiểu dữ liệu trước khi sửa. Với bộ Home Credit, nhóm cần nhìn dữ liệu như một quy trình nghiệp vụ cho vay: từ hồ sơ hiện tại, lịch sử tín dụng bên ngoài, lịch sử vay nội bộ đến hành vi thanh toán theo thời gian. Khi hiểu được mỗi bảng trả lời câu hỏi nghiệp vụ nào, các bước sau như cleaning, EDA, feature engineering và modeling sẽ có định hướng rõ ràng hơn.</w:t>
      </w:r>
    </w:p>
    <w:p>
      <w:pPr>
        <w:spacing w:after="120" w:line="276" w:lineRule="auto"/>
      </w:pPr>
      <w:r>
        <w:t>Câu chốt cần nhớ: Bộ dữ liệu Home Credit gồm một bảng hồ sơ vay hiện tại và nhiều bảng lịch sử liên quan đến tín dụng, khoản vay trước, thanh toán, POS/cash loan và thẻ tín dụng. Các bảng này giúp doanh nghiệp đánh giá rủi ro trả nợ dựa trên cả thông tin hiện tại lẫn hành vi tài chính trong quá khứ.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